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11" w:rsidRDefault="00217011" w:rsidP="0021701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547ED4E6" wp14:editId="20BA5060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11" w:rsidRDefault="00217011" w:rsidP="0021701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217011" w:rsidRDefault="00217011" w:rsidP="0021701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EE38B0" w:rsidRDefault="00EE38B0" w:rsidP="00EE38B0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>
        <w:rPr>
          <w:b/>
          <w:u w:val="none"/>
          <w:lang w:val="uk-UA"/>
        </w:rPr>
        <w:t>25/31</w:t>
      </w:r>
    </w:p>
    <w:p w:rsidR="00EE38B0" w:rsidRPr="00856F5A" w:rsidRDefault="00EE38B0" w:rsidP="00EE38B0">
      <w:pPr>
        <w:jc w:val="center"/>
        <w:rPr>
          <w:b/>
          <w:u w:val="none"/>
          <w:lang w:val="uk-UA"/>
        </w:rPr>
      </w:pPr>
    </w:p>
    <w:p w:rsidR="00EE38B0" w:rsidRDefault="00EE38B0" w:rsidP="00EE38B0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спільного засідання постійних комісій  </w:t>
      </w:r>
    </w:p>
    <w:p w:rsidR="00EE38B0" w:rsidRDefault="00EE38B0" w:rsidP="00EE38B0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з питань </w:t>
      </w:r>
      <w:r>
        <w:rPr>
          <w:b/>
          <w:u w:val="none"/>
          <w:lang w:val="uk-UA"/>
        </w:rPr>
        <w:t>законності, правопорядку і прав людини і</w:t>
      </w:r>
    </w:p>
    <w:p w:rsidR="00EE38B0" w:rsidRDefault="00EE38B0" w:rsidP="00EE38B0">
      <w:pPr>
        <w:jc w:val="center"/>
      </w:pPr>
      <w:r>
        <w:rPr>
          <w:b/>
          <w:u w:val="none"/>
          <w:lang w:val="uk-UA"/>
        </w:rPr>
        <w:t>з питань регламенту, депутатської етики та місцевого самоврядування</w:t>
      </w:r>
    </w:p>
    <w:p w:rsidR="009B1E31" w:rsidRPr="007854B7" w:rsidRDefault="009B1E31" w:rsidP="00217011">
      <w:pPr>
        <w:jc w:val="center"/>
      </w:pPr>
    </w:p>
    <w:p w:rsidR="00217011" w:rsidRDefault="00217011" w:rsidP="00217011"/>
    <w:p w:rsidR="00217011" w:rsidRDefault="00217011" w:rsidP="0021701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E35477">
        <w:rPr>
          <w:u w:val="none"/>
          <w:lang w:val="uk-UA"/>
        </w:rPr>
        <w:t>14</w:t>
      </w:r>
      <w:r>
        <w:rPr>
          <w:u w:val="none"/>
          <w:lang w:val="uk-UA"/>
        </w:rPr>
        <w:t xml:space="preserve"> </w:t>
      </w:r>
      <w:r w:rsidR="00E35477">
        <w:rPr>
          <w:u w:val="none"/>
          <w:lang w:val="uk-UA"/>
        </w:rPr>
        <w:t>січня</w:t>
      </w:r>
      <w:r>
        <w:rPr>
          <w:u w:val="none"/>
          <w:lang w:val="uk-UA"/>
        </w:rPr>
        <w:t xml:space="preserve"> 201</w:t>
      </w:r>
      <w:r w:rsidR="00E35477">
        <w:rPr>
          <w:u w:val="none"/>
          <w:lang w:val="uk-UA"/>
        </w:rPr>
        <w:t>5</w:t>
      </w:r>
      <w:r>
        <w:rPr>
          <w:u w:val="none"/>
          <w:lang w:val="uk-UA"/>
        </w:rPr>
        <w:t xml:space="preserve"> року </w:t>
      </w:r>
    </w:p>
    <w:p w:rsidR="00217011" w:rsidRDefault="00217011" w:rsidP="00217011">
      <w:pPr>
        <w:rPr>
          <w:u w:val="none"/>
          <w:lang w:val="uk-UA"/>
        </w:rPr>
      </w:pPr>
    </w:p>
    <w:p w:rsidR="00E35477" w:rsidRDefault="00E35477" w:rsidP="00E35477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 w:rsidRPr="008809C1"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>Прокопчук В.О. – голова постійної комісії, Куценко Р.П. – заступник голови постійної комісії, Корх О.В. – секретар постійної комісії, Зелінський Р.С., Карпінський Г.І., Нагурний В.А.</w:t>
      </w:r>
    </w:p>
    <w:p w:rsidR="00E35477" w:rsidRDefault="00E35477" w:rsidP="00E35477">
      <w:pPr>
        <w:jc w:val="both"/>
        <w:rPr>
          <w:u w:val="none"/>
          <w:lang w:val="uk-UA"/>
        </w:rPr>
      </w:pPr>
    </w:p>
    <w:p w:rsidR="00554CCF" w:rsidRDefault="00554CCF" w:rsidP="00E35477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Остап’юк А.В. – голова постійної комісії, Войтенко А.Б., Зозуля М.П., Розпутенко А.Д., Сабадаш І.І.</w:t>
      </w:r>
    </w:p>
    <w:p w:rsidR="00554CCF" w:rsidRDefault="00554CCF" w:rsidP="00E35477">
      <w:pPr>
        <w:jc w:val="both"/>
        <w:rPr>
          <w:u w:val="none"/>
          <w:lang w:val="uk-UA"/>
        </w:rPr>
      </w:pPr>
    </w:p>
    <w:p w:rsidR="00E35477" w:rsidRDefault="00E35477" w:rsidP="00E35477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 w:rsidRPr="00AC6103">
        <w:rPr>
          <w:b/>
          <w:u w:val="none"/>
          <w:lang w:val="uk-UA"/>
        </w:rPr>
        <w:t xml:space="preserve"> </w:t>
      </w:r>
      <w:r w:rsidR="00DF407B" w:rsidRPr="00DF407B">
        <w:rPr>
          <w:u w:val="none"/>
          <w:lang w:val="uk-UA"/>
        </w:rPr>
        <w:t>Г</w:t>
      </w:r>
      <w:r w:rsidR="00DF407B">
        <w:rPr>
          <w:u w:val="none"/>
          <w:lang w:val="uk-UA"/>
        </w:rPr>
        <w:t xml:space="preserve">одований Р.М. – заступник голови обласної ради, </w:t>
      </w:r>
      <w:r>
        <w:rPr>
          <w:u w:val="none"/>
          <w:lang w:val="uk-UA"/>
        </w:rPr>
        <w:t xml:space="preserve">Мініч Л.Г. – заступник </w:t>
      </w:r>
      <w:r w:rsidRPr="00535617">
        <w:rPr>
          <w:u w:val="none"/>
          <w:lang w:val="uk-UA"/>
        </w:rPr>
        <w:t>директор</w:t>
      </w:r>
      <w:r>
        <w:rPr>
          <w:u w:val="none"/>
          <w:lang w:val="uk-UA"/>
        </w:rPr>
        <w:t xml:space="preserve">а </w:t>
      </w:r>
      <w:r w:rsidRPr="00535617">
        <w:rPr>
          <w:u w:val="none"/>
          <w:lang w:val="uk-UA"/>
        </w:rPr>
        <w:t>департаменту фінансів облдержадміністрації</w:t>
      </w:r>
      <w:r>
        <w:rPr>
          <w:u w:val="none"/>
          <w:lang w:val="uk-UA"/>
        </w:rPr>
        <w:t xml:space="preserve">, </w:t>
      </w:r>
      <w:r w:rsidR="00DF407B">
        <w:rPr>
          <w:u w:val="none"/>
          <w:lang w:val="uk-UA"/>
        </w:rPr>
        <w:t xml:space="preserve">         </w:t>
      </w:r>
      <w:r>
        <w:rPr>
          <w:u w:val="none"/>
          <w:lang w:val="uk-UA"/>
        </w:rPr>
        <w:t xml:space="preserve">Толочко І.М. – керуючий справами виконавчого апарату обласної ради, </w:t>
      </w:r>
      <w:r w:rsidR="00DF407B">
        <w:rPr>
          <w:u w:val="none"/>
          <w:lang w:val="uk-UA"/>
        </w:rPr>
        <w:t>Савенко І.М.</w:t>
      </w:r>
      <w:r>
        <w:rPr>
          <w:u w:val="none"/>
          <w:lang w:val="uk-UA"/>
        </w:rPr>
        <w:t xml:space="preserve"> -</w:t>
      </w:r>
      <w:r w:rsidR="00DF407B">
        <w:rPr>
          <w:u w:val="none"/>
          <w:lang w:val="uk-UA"/>
        </w:rPr>
        <w:t>начальник</w:t>
      </w:r>
      <w:r>
        <w:rPr>
          <w:u w:val="none"/>
          <w:lang w:val="uk-UA"/>
        </w:rPr>
        <w:t xml:space="preserve"> відділу юридичної та кадрової роботи виконавчого апарату обласної ради.</w:t>
      </w:r>
    </w:p>
    <w:p w:rsidR="00E35477" w:rsidRDefault="00E35477" w:rsidP="00E35477">
      <w:pPr>
        <w:jc w:val="both"/>
        <w:rPr>
          <w:u w:val="none"/>
          <w:lang w:val="uk-UA"/>
        </w:rPr>
      </w:pPr>
    </w:p>
    <w:p w:rsidR="00217011" w:rsidRDefault="00217011" w:rsidP="00217011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 xml:space="preserve">Порядок денний: </w:t>
      </w:r>
    </w:p>
    <w:p w:rsidR="00022C3C" w:rsidRDefault="00022C3C" w:rsidP="00217011">
      <w:pPr>
        <w:jc w:val="center"/>
        <w:rPr>
          <w:b/>
          <w:u w:val="none"/>
          <w:lang w:val="uk-UA"/>
        </w:rPr>
      </w:pPr>
    </w:p>
    <w:p w:rsidR="00022C3C" w:rsidRDefault="00022C3C" w:rsidP="00217011">
      <w:pPr>
        <w:jc w:val="center"/>
        <w:rPr>
          <w:b/>
          <w:u w:val="none"/>
          <w:lang w:val="uk-UA"/>
        </w:rPr>
      </w:pPr>
    </w:p>
    <w:p w:rsidR="00022C3C" w:rsidRPr="00022C3C" w:rsidRDefault="00022C3C" w:rsidP="00022C3C">
      <w:pPr>
        <w:ind w:firstLine="709"/>
        <w:jc w:val="both"/>
        <w:rPr>
          <w:u w:val="none"/>
        </w:rPr>
      </w:pPr>
      <w:r w:rsidRPr="00022C3C">
        <w:rPr>
          <w:u w:val="none"/>
        </w:rPr>
        <w:t xml:space="preserve">1. Про обласний бюджет на 2015 </w:t>
      </w:r>
      <w:proofErr w:type="gramStart"/>
      <w:r w:rsidRPr="00022C3C">
        <w:rPr>
          <w:u w:val="none"/>
        </w:rPr>
        <w:t>р</w:t>
      </w:r>
      <w:proofErr w:type="gramEnd"/>
      <w:r w:rsidRPr="00022C3C">
        <w:rPr>
          <w:u w:val="none"/>
        </w:rPr>
        <w:t>ік.</w:t>
      </w:r>
    </w:p>
    <w:p w:rsidR="00022C3C" w:rsidRPr="00022C3C" w:rsidRDefault="00022C3C" w:rsidP="00022C3C">
      <w:pPr>
        <w:ind w:firstLine="709"/>
        <w:jc w:val="both"/>
        <w:rPr>
          <w:u w:val="none"/>
        </w:rPr>
      </w:pPr>
      <w:r w:rsidRPr="00022C3C">
        <w:rPr>
          <w:u w:val="none"/>
        </w:rPr>
        <w:t xml:space="preserve">2. Про план роботи обласної ради на І </w:t>
      </w:r>
      <w:proofErr w:type="gramStart"/>
      <w:r w:rsidRPr="00022C3C">
        <w:rPr>
          <w:u w:val="none"/>
        </w:rPr>
        <w:t>п</w:t>
      </w:r>
      <w:proofErr w:type="gramEnd"/>
      <w:r w:rsidRPr="00022C3C">
        <w:rPr>
          <w:u w:val="none"/>
        </w:rPr>
        <w:t>івріччя 2015 року.</w:t>
      </w:r>
    </w:p>
    <w:p w:rsidR="00022C3C" w:rsidRPr="00022C3C" w:rsidRDefault="00022C3C" w:rsidP="00022C3C">
      <w:pPr>
        <w:ind w:firstLine="709"/>
        <w:jc w:val="both"/>
        <w:rPr>
          <w:u w:val="none"/>
        </w:rPr>
      </w:pPr>
      <w:r w:rsidRPr="00022C3C">
        <w:rPr>
          <w:u w:val="none"/>
        </w:rPr>
        <w:t xml:space="preserve">3. Інформація про результати розгляду запитів, внесених депутатами обласної </w:t>
      </w:r>
      <w:proofErr w:type="gramStart"/>
      <w:r w:rsidRPr="00022C3C">
        <w:rPr>
          <w:u w:val="none"/>
        </w:rPr>
        <w:t>ради</w:t>
      </w:r>
      <w:proofErr w:type="gramEnd"/>
      <w:r w:rsidRPr="00022C3C">
        <w:rPr>
          <w:u w:val="none"/>
        </w:rPr>
        <w:t xml:space="preserve"> на 28 сесії обласної ради шостого скликання.</w:t>
      </w:r>
    </w:p>
    <w:p w:rsidR="00022C3C" w:rsidRDefault="00022C3C" w:rsidP="00022C3C">
      <w:pPr>
        <w:ind w:firstLine="709"/>
        <w:jc w:val="both"/>
        <w:rPr>
          <w:u w:val="none"/>
          <w:lang w:val="uk-UA"/>
        </w:rPr>
      </w:pPr>
    </w:p>
    <w:p w:rsidR="00084221" w:rsidRPr="00084221" w:rsidRDefault="00084221" w:rsidP="00022C3C">
      <w:pPr>
        <w:ind w:firstLine="709"/>
        <w:jc w:val="both"/>
        <w:rPr>
          <w:u w:val="none"/>
          <w:lang w:val="uk-UA"/>
        </w:rPr>
      </w:pPr>
    </w:p>
    <w:p w:rsidR="003D4C22" w:rsidRPr="003D4C22" w:rsidRDefault="00084221" w:rsidP="003D4C22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1. Слухали: </w:t>
      </w:r>
      <w:r w:rsidR="003D4C22">
        <w:rPr>
          <w:u w:val="none"/>
          <w:lang w:val="uk-UA"/>
        </w:rPr>
        <w:t xml:space="preserve">Мініча Л.Г., який проінформував по питанню </w:t>
      </w:r>
      <w:r w:rsidR="003D4C22" w:rsidRPr="003D4C22">
        <w:rPr>
          <w:u w:val="none"/>
        </w:rPr>
        <w:t>про обласний бюджет на 2015 рік</w:t>
      </w:r>
      <w:r w:rsidR="003D4C22">
        <w:rPr>
          <w:u w:val="none"/>
          <w:lang w:val="uk-UA"/>
        </w:rPr>
        <w:t xml:space="preserve"> (проект рішення опубліковано на сайті обласної ради).</w:t>
      </w:r>
    </w:p>
    <w:p w:rsidR="003D4C22" w:rsidRDefault="003D4C22" w:rsidP="003D4C22">
      <w:pPr>
        <w:ind w:firstLine="709"/>
        <w:jc w:val="both"/>
      </w:pPr>
    </w:p>
    <w:p w:rsidR="003D4C22" w:rsidRDefault="00B17571" w:rsidP="00B17571">
      <w:pPr>
        <w:jc w:val="both"/>
        <w:rPr>
          <w:b/>
        </w:rPr>
      </w:pPr>
      <w:r>
        <w:rPr>
          <w:u w:val="none"/>
          <w:lang w:val="uk-UA"/>
        </w:rPr>
        <w:t>В обговоренні даного питання взяли участь депутати Остап’юк А.В.,     Годований Р.М., Прокопчук В.О., Розпутенко А.Д., Войтенко А.Б., Зозуля М.П.</w:t>
      </w:r>
    </w:p>
    <w:p w:rsidR="003D4C22" w:rsidRDefault="003D4C22" w:rsidP="00B17571">
      <w:pPr>
        <w:jc w:val="both"/>
        <w:rPr>
          <w:b/>
        </w:rPr>
      </w:pPr>
    </w:p>
    <w:p w:rsidR="003D4C22" w:rsidRDefault="003D4C22" w:rsidP="00B17571">
      <w:pPr>
        <w:jc w:val="both"/>
        <w:rPr>
          <w:u w:val="none"/>
          <w:lang w:val="uk-UA"/>
        </w:rPr>
      </w:pPr>
      <w:r w:rsidRPr="00C445E1">
        <w:rPr>
          <w:b/>
        </w:rPr>
        <w:t xml:space="preserve">Вирішили: </w:t>
      </w:r>
      <w:r w:rsidRPr="00B17571">
        <w:rPr>
          <w:u w:val="none"/>
        </w:rPr>
        <w:t xml:space="preserve">рекомендувати погодити проект </w:t>
      </w:r>
      <w:proofErr w:type="gramStart"/>
      <w:r w:rsidRPr="00B17571">
        <w:rPr>
          <w:u w:val="none"/>
        </w:rPr>
        <w:t>р</w:t>
      </w:r>
      <w:proofErr w:type="gramEnd"/>
      <w:r w:rsidRPr="00B17571">
        <w:rPr>
          <w:u w:val="none"/>
        </w:rPr>
        <w:t xml:space="preserve">ішення з даного питання і внести </w:t>
      </w:r>
      <w:r w:rsidRPr="00B17571">
        <w:rPr>
          <w:u w:val="none"/>
        </w:rPr>
        <w:lastRenderedPageBreak/>
        <w:t>на розгляд обласної ради.</w:t>
      </w:r>
    </w:p>
    <w:p w:rsidR="005109CE" w:rsidRDefault="005109CE" w:rsidP="005109CE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5109CE" w:rsidRDefault="005109CE" w:rsidP="005109CE">
      <w:pPr>
        <w:ind w:left="7080" w:firstLine="708"/>
        <w:jc w:val="both"/>
        <w:rPr>
          <w:u w:val="none"/>
          <w:lang w:val="uk-UA"/>
        </w:rPr>
      </w:pPr>
    </w:p>
    <w:p w:rsidR="005109CE" w:rsidRDefault="005109CE" w:rsidP="005109CE">
      <w:pPr>
        <w:ind w:left="7080" w:firstLine="708"/>
        <w:jc w:val="both"/>
        <w:rPr>
          <w:u w:val="none"/>
          <w:lang w:val="uk-UA"/>
        </w:rPr>
      </w:pPr>
    </w:p>
    <w:p w:rsidR="005109CE" w:rsidRPr="005109CE" w:rsidRDefault="005109CE" w:rsidP="005109CE">
      <w:pPr>
        <w:ind w:left="7080" w:firstLine="708"/>
        <w:jc w:val="both"/>
        <w:rPr>
          <w:u w:val="none"/>
          <w:lang w:val="uk-UA"/>
        </w:rPr>
      </w:pPr>
    </w:p>
    <w:p w:rsidR="005109CE" w:rsidRPr="003D4C22" w:rsidRDefault="005109CE" w:rsidP="005109CE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2. Слухали: </w:t>
      </w:r>
      <w:r>
        <w:rPr>
          <w:u w:val="none"/>
          <w:lang w:val="uk-UA"/>
        </w:rPr>
        <w:t xml:space="preserve">Толочка І.М., який проінформував по питанню про </w:t>
      </w:r>
      <w:r w:rsidRPr="00022C3C">
        <w:rPr>
          <w:u w:val="none"/>
        </w:rPr>
        <w:t>план роботи обласної ради на І півріччя 2015 року</w:t>
      </w:r>
      <w:r>
        <w:rPr>
          <w:u w:val="none"/>
          <w:lang w:val="uk-UA"/>
        </w:rPr>
        <w:t xml:space="preserve"> (проект рішення опубліковано на сайті обласної ради).</w:t>
      </w:r>
    </w:p>
    <w:p w:rsidR="003D4C22" w:rsidRDefault="003D4C22" w:rsidP="005109CE">
      <w:pPr>
        <w:jc w:val="both"/>
        <w:rPr>
          <w:u w:val="none"/>
          <w:lang w:val="uk-UA"/>
        </w:rPr>
      </w:pPr>
    </w:p>
    <w:p w:rsidR="0000667B" w:rsidRDefault="005109CE" w:rsidP="0000667B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Вирішили: </w:t>
      </w:r>
      <w:r w:rsidR="0000667B" w:rsidRPr="00B17571">
        <w:rPr>
          <w:u w:val="none"/>
        </w:rPr>
        <w:t>рекомендувати погодити проект рішення з даного питання і внести на розгляд обласної ради.</w:t>
      </w:r>
    </w:p>
    <w:p w:rsidR="0000667B" w:rsidRDefault="0000667B" w:rsidP="0000667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5109CE" w:rsidRDefault="005109CE" w:rsidP="005109CE">
      <w:pPr>
        <w:jc w:val="both"/>
        <w:rPr>
          <w:b/>
          <w:lang w:val="uk-UA"/>
        </w:rPr>
      </w:pPr>
    </w:p>
    <w:p w:rsidR="0000667B" w:rsidRDefault="0000667B" w:rsidP="005109CE">
      <w:pPr>
        <w:jc w:val="both"/>
        <w:rPr>
          <w:b/>
          <w:lang w:val="uk-UA"/>
        </w:rPr>
      </w:pPr>
    </w:p>
    <w:p w:rsidR="0000667B" w:rsidRDefault="0000667B" w:rsidP="005109CE">
      <w:pPr>
        <w:jc w:val="both"/>
        <w:rPr>
          <w:b/>
          <w:lang w:val="uk-UA"/>
        </w:rPr>
      </w:pPr>
    </w:p>
    <w:p w:rsidR="00CB1747" w:rsidRDefault="00CB1747" w:rsidP="00CB1747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3. Слухали: </w:t>
      </w:r>
      <w:r>
        <w:rPr>
          <w:u w:val="none"/>
          <w:lang w:val="uk-UA"/>
        </w:rPr>
        <w:t xml:space="preserve">Прокопчука В.О. з інформацією про </w:t>
      </w:r>
      <w:r w:rsidRPr="00022C3C">
        <w:rPr>
          <w:u w:val="none"/>
        </w:rPr>
        <w:t>результати розгляду запитів, внесених депутатами обласної ради на 28 сесії обласної ради шостого скликання.</w:t>
      </w:r>
    </w:p>
    <w:p w:rsidR="00E722C5" w:rsidRDefault="00E722C5" w:rsidP="00CB1747">
      <w:pPr>
        <w:jc w:val="both"/>
        <w:rPr>
          <w:u w:val="none"/>
          <w:lang w:val="uk-UA"/>
        </w:rPr>
      </w:pPr>
    </w:p>
    <w:p w:rsidR="00E722C5" w:rsidRPr="00E722C5" w:rsidRDefault="00E722C5" w:rsidP="00CB1747">
      <w:pPr>
        <w:jc w:val="both"/>
        <w:rPr>
          <w:u w:val="none"/>
          <w:lang w:val="uk-UA"/>
        </w:rPr>
      </w:pPr>
      <w:r>
        <w:rPr>
          <w:b/>
          <w:lang w:val="uk-UA"/>
        </w:rPr>
        <w:t xml:space="preserve">Вирішили: </w:t>
      </w:r>
      <w:r w:rsidRPr="00E722C5">
        <w:rPr>
          <w:u w:val="none"/>
        </w:rPr>
        <w:t>інформацію взяти до відома.</w:t>
      </w:r>
    </w:p>
    <w:p w:rsidR="00CB1747" w:rsidRPr="00CB1747" w:rsidRDefault="00CB1747" w:rsidP="00CB1747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B1747" w:rsidRDefault="00CB1747" w:rsidP="00CB1747">
      <w:pPr>
        <w:ind w:firstLine="709"/>
        <w:jc w:val="both"/>
        <w:rPr>
          <w:u w:val="none"/>
          <w:lang w:val="uk-UA"/>
        </w:rPr>
      </w:pPr>
    </w:p>
    <w:p w:rsidR="00E722C5" w:rsidRDefault="00E722C5" w:rsidP="00CB1747">
      <w:pPr>
        <w:ind w:firstLine="709"/>
        <w:jc w:val="both"/>
        <w:rPr>
          <w:u w:val="none"/>
          <w:lang w:val="uk-UA"/>
        </w:rPr>
      </w:pPr>
    </w:p>
    <w:p w:rsidR="00E722C5" w:rsidRDefault="00E722C5" w:rsidP="00CB1747">
      <w:pPr>
        <w:ind w:firstLine="709"/>
        <w:jc w:val="both"/>
        <w:rPr>
          <w:u w:val="none"/>
          <w:lang w:val="uk-UA"/>
        </w:rPr>
      </w:pPr>
    </w:p>
    <w:p w:rsidR="00E722C5" w:rsidRDefault="00E722C5" w:rsidP="00CB1747">
      <w:pPr>
        <w:ind w:firstLine="709"/>
        <w:jc w:val="both"/>
        <w:rPr>
          <w:u w:val="none"/>
          <w:lang w:val="uk-UA"/>
        </w:rPr>
      </w:pPr>
    </w:p>
    <w:p w:rsidR="00E722C5" w:rsidRDefault="00E722C5" w:rsidP="00CB1747">
      <w:pPr>
        <w:ind w:firstLine="709"/>
        <w:jc w:val="both"/>
        <w:rPr>
          <w:u w:val="none"/>
          <w:lang w:val="uk-UA"/>
        </w:rPr>
      </w:pPr>
    </w:p>
    <w:p w:rsidR="0000667B" w:rsidRPr="00CB1747" w:rsidRDefault="0000667B" w:rsidP="005109CE">
      <w:pPr>
        <w:jc w:val="both"/>
        <w:rPr>
          <w:u w:val="none"/>
          <w:lang w:val="uk-UA"/>
        </w:rPr>
      </w:pPr>
    </w:p>
    <w:p w:rsidR="00E722C5" w:rsidRDefault="00600249" w:rsidP="00E722C5">
      <w:pPr>
        <w:rPr>
          <w:u w:val="none"/>
          <w:lang w:val="uk-UA"/>
        </w:rPr>
      </w:pPr>
      <w:r>
        <w:rPr>
          <w:u w:val="none"/>
          <w:lang w:val="uk-UA"/>
        </w:rPr>
        <w:t>Г</w:t>
      </w:r>
      <w:r w:rsidR="00E722C5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="00E722C5">
        <w:rPr>
          <w:u w:val="none"/>
          <w:lang w:val="uk-UA"/>
        </w:rPr>
        <w:t xml:space="preserve"> постійної комісії                             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E722C5">
        <w:rPr>
          <w:u w:val="none"/>
          <w:lang w:val="uk-UA"/>
        </w:rPr>
        <w:t>Голова постійної комісії</w:t>
      </w:r>
    </w:p>
    <w:p w:rsidR="00E722C5" w:rsidRDefault="00E722C5" w:rsidP="00E722C5">
      <w:pPr>
        <w:rPr>
          <w:lang w:val="uk-UA"/>
        </w:rPr>
      </w:pPr>
    </w:p>
    <w:p w:rsidR="00E722C5" w:rsidRDefault="00600249" w:rsidP="00E722C5">
      <w:pPr>
        <w:tabs>
          <w:tab w:val="left" w:pos="7183"/>
        </w:tabs>
        <w:ind w:firstLine="708"/>
        <w:rPr>
          <w:u w:val="none"/>
          <w:lang w:val="uk-UA"/>
        </w:rPr>
      </w:pPr>
      <w:r>
        <w:rPr>
          <w:u w:val="none"/>
          <w:lang w:val="uk-UA"/>
        </w:rPr>
        <w:t xml:space="preserve">                       В.О. Прокопчук</w:t>
      </w:r>
      <w:r w:rsidR="00E722C5">
        <w:rPr>
          <w:u w:val="none"/>
          <w:lang w:val="uk-UA"/>
        </w:rPr>
        <w:tab/>
      </w:r>
      <w:r>
        <w:rPr>
          <w:u w:val="none"/>
          <w:lang w:val="uk-UA"/>
        </w:rPr>
        <w:t>А.В. Остап’юк</w:t>
      </w:r>
    </w:p>
    <w:p w:rsidR="00E722C5" w:rsidRDefault="00E722C5" w:rsidP="00E722C5">
      <w:pPr>
        <w:tabs>
          <w:tab w:val="left" w:pos="7183"/>
        </w:tabs>
        <w:ind w:firstLine="708"/>
        <w:rPr>
          <w:u w:val="none"/>
          <w:lang w:val="uk-UA"/>
        </w:rPr>
      </w:pPr>
    </w:p>
    <w:p w:rsidR="00E722C5" w:rsidRDefault="00E722C5" w:rsidP="00E722C5">
      <w:pPr>
        <w:rPr>
          <w:lang w:val="uk-UA"/>
        </w:rPr>
      </w:pPr>
    </w:p>
    <w:p w:rsidR="00E722C5" w:rsidRPr="006F326A" w:rsidRDefault="00E722C5" w:rsidP="00E722C5">
      <w:pPr>
        <w:rPr>
          <w:lang w:val="uk-UA"/>
        </w:rPr>
      </w:pPr>
    </w:p>
    <w:p w:rsidR="00E722C5" w:rsidRPr="006F326A" w:rsidRDefault="00E722C5" w:rsidP="00E722C5">
      <w:pPr>
        <w:rPr>
          <w:lang w:val="uk-UA"/>
        </w:rPr>
      </w:pPr>
    </w:p>
    <w:p w:rsidR="00E722C5" w:rsidRDefault="00E722C5" w:rsidP="00E722C5">
      <w:pPr>
        <w:rPr>
          <w:lang w:val="uk-UA"/>
        </w:rPr>
      </w:pPr>
    </w:p>
    <w:p w:rsidR="00E722C5" w:rsidRDefault="00E722C5" w:rsidP="00E722C5">
      <w:pPr>
        <w:rPr>
          <w:u w:val="none"/>
          <w:lang w:val="uk-UA"/>
        </w:rPr>
      </w:pPr>
      <w:r>
        <w:rPr>
          <w:u w:val="none"/>
          <w:lang w:val="uk-UA"/>
        </w:rPr>
        <w:t>Секретар комісії                                                              За секретаря</w:t>
      </w:r>
      <w:r w:rsidR="00600249">
        <w:rPr>
          <w:u w:val="none"/>
          <w:lang w:val="uk-UA"/>
        </w:rPr>
        <w:t xml:space="preserve"> комісії</w:t>
      </w:r>
    </w:p>
    <w:p w:rsidR="00E722C5" w:rsidRDefault="00E722C5" w:rsidP="00E722C5">
      <w:pPr>
        <w:rPr>
          <w:u w:val="none"/>
          <w:lang w:val="uk-UA"/>
        </w:rPr>
      </w:pPr>
    </w:p>
    <w:p w:rsidR="00022C3C" w:rsidRPr="003D4C22" w:rsidRDefault="00600249" w:rsidP="00600249">
      <w:pPr>
        <w:ind w:left="1416" w:firstLine="708"/>
        <w:rPr>
          <w:b/>
        </w:rPr>
      </w:pPr>
      <w:r>
        <w:rPr>
          <w:u w:val="none"/>
          <w:lang w:val="uk-UA"/>
        </w:rPr>
        <w:t xml:space="preserve">  О.В. Корх</w:t>
      </w:r>
      <w:r w:rsidR="00E722C5"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AD201F">
        <w:rPr>
          <w:u w:val="none"/>
          <w:lang w:val="uk-UA"/>
        </w:rPr>
        <w:t xml:space="preserve">  І.І. Сабадаш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</w:p>
    <w:p w:rsidR="00073E61" w:rsidRDefault="00073E61" w:rsidP="00217011">
      <w:pPr>
        <w:jc w:val="center"/>
        <w:rPr>
          <w:b/>
          <w:u w:val="none"/>
          <w:lang w:val="uk-UA"/>
        </w:rPr>
      </w:pPr>
      <w:bookmarkStart w:id="0" w:name="_GoBack"/>
      <w:bookmarkEnd w:id="0"/>
    </w:p>
    <w:sectPr w:rsidR="00073E61" w:rsidSect="00A96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96" w:rsidRDefault="00DC6E96" w:rsidP="00A960AE">
      <w:r>
        <w:separator/>
      </w:r>
    </w:p>
  </w:endnote>
  <w:endnote w:type="continuationSeparator" w:id="0">
    <w:p w:rsidR="00DC6E96" w:rsidRDefault="00DC6E96" w:rsidP="00A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E" w:rsidRDefault="00A960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E" w:rsidRDefault="00A960A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E" w:rsidRDefault="00A960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96" w:rsidRDefault="00DC6E96" w:rsidP="00A960AE">
      <w:r>
        <w:separator/>
      </w:r>
    </w:p>
  </w:footnote>
  <w:footnote w:type="continuationSeparator" w:id="0">
    <w:p w:rsidR="00DC6E96" w:rsidRDefault="00DC6E96" w:rsidP="00A9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E" w:rsidRDefault="00A960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168916"/>
      <w:docPartObj>
        <w:docPartGallery w:val="Page Numbers (Top of Page)"/>
        <w:docPartUnique/>
      </w:docPartObj>
    </w:sdtPr>
    <w:sdtEndPr/>
    <w:sdtContent>
      <w:p w:rsidR="00A960AE" w:rsidRDefault="00A960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95">
          <w:rPr>
            <w:noProof/>
          </w:rPr>
          <w:t>2</w:t>
        </w:r>
        <w:r>
          <w:fldChar w:fldCharType="end"/>
        </w:r>
      </w:p>
    </w:sdtContent>
  </w:sdt>
  <w:p w:rsidR="00A960AE" w:rsidRDefault="00A960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E" w:rsidRDefault="00A960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CE8"/>
    <w:multiLevelType w:val="hybridMultilevel"/>
    <w:tmpl w:val="22823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2E2D"/>
    <w:multiLevelType w:val="hybridMultilevel"/>
    <w:tmpl w:val="890C2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5BAA"/>
    <w:multiLevelType w:val="hybridMultilevel"/>
    <w:tmpl w:val="9D60E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9"/>
    <w:rsid w:val="0000667B"/>
    <w:rsid w:val="00022C3C"/>
    <w:rsid w:val="00033C23"/>
    <w:rsid w:val="00073E61"/>
    <w:rsid w:val="00084221"/>
    <w:rsid w:val="000C3106"/>
    <w:rsid w:val="00114BA9"/>
    <w:rsid w:val="001167F6"/>
    <w:rsid w:val="001436D0"/>
    <w:rsid w:val="001C4A7F"/>
    <w:rsid w:val="002151CF"/>
    <w:rsid w:val="00217011"/>
    <w:rsid w:val="00222168"/>
    <w:rsid w:val="002E3BE3"/>
    <w:rsid w:val="002F6C6F"/>
    <w:rsid w:val="0034155A"/>
    <w:rsid w:val="00364071"/>
    <w:rsid w:val="003862D0"/>
    <w:rsid w:val="003D4C22"/>
    <w:rsid w:val="004062BE"/>
    <w:rsid w:val="0041340B"/>
    <w:rsid w:val="00430384"/>
    <w:rsid w:val="004A5199"/>
    <w:rsid w:val="004F18C8"/>
    <w:rsid w:val="005109CE"/>
    <w:rsid w:val="005215CB"/>
    <w:rsid w:val="00554CCF"/>
    <w:rsid w:val="005C6BED"/>
    <w:rsid w:val="00600249"/>
    <w:rsid w:val="00686263"/>
    <w:rsid w:val="00737294"/>
    <w:rsid w:val="00751935"/>
    <w:rsid w:val="007854B7"/>
    <w:rsid w:val="007C2DA0"/>
    <w:rsid w:val="007E1115"/>
    <w:rsid w:val="00902822"/>
    <w:rsid w:val="009B1E31"/>
    <w:rsid w:val="009B4B3A"/>
    <w:rsid w:val="00A23001"/>
    <w:rsid w:val="00A960AE"/>
    <w:rsid w:val="00AA74C3"/>
    <w:rsid w:val="00AD201F"/>
    <w:rsid w:val="00B17571"/>
    <w:rsid w:val="00B17EE1"/>
    <w:rsid w:val="00B701F1"/>
    <w:rsid w:val="00C34021"/>
    <w:rsid w:val="00C4097C"/>
    <w:rsid w:val="00CB1747"/>
    <w:rsid w:val="00D60DFC"/>
    <w:rsid w:val="00DC0647"/>
    <w:rsid w:val="00DC6E96"/>
    <w:rsid w:val="00DF407B"/>
    <w:rsid w:val="00E34E14"/>
    <w:rsid w:val="00E35477"/>
    <w:rsid w:val="00E722C5"/>
    <w:rsid w:val="00E757C0"/>
    <w:rsid w:val="00E87128"/>
    <w:rsid w:val="00EA43B0"/>
    <w:rsid w:val="00EE3855"/>
    <w:rsid w:val="00EE38B0"/>
    <w:rsid w:val="00F02F2C"/>
    <w:rsid w:val="00F23BDA"/>
    <w:rsid w:val="00F73B84"/>
    <w:rsid w:val="00F77523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21701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7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01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415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60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0AE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60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0AE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21701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7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01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415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60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0AE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60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0AE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56</cp:revision>
  <dcterms:created xsi:type="dcterms:W3CDTF">2014-04-01T11:18:00Z</dcterms:created>
  <dcterms:modified xsi:type="dcterms:W3CDTF">2015-01-14T14:55:00Z</dcterms:modified>
</cp:coreProperties>
</file>