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3C7993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регламенту, депутатської етики та місцевого самоврядування</w:t>
      </w:r>
    </w:p>
    <w:p w:rsidR="00C530F8" w:rsidRPr="003C7993" w:rsidRDefault="00C530F8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16"/>
          <w:szCs w:val="16"/>
          <w:u w:val="none"/>
          <w:lang w:val="uk-UA"/>
        </w:rPr>
      </w:pPr>
    </w:p>
    <w:p w:rsidR="00EA4F6F" w:rsidRPr="003C7993" w:rsidRDefault="00EA4F6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7638BF">
        <w:rPr>
          <w:b/>
          <w:color w:val="auto"/>
          <w:u w:val="none"/>
          <w:lang w:val="uk-UA"/>
        </w:rPr>
        <w:t>3</w:t>
      </w:r>
      <w:r w:rsidR="00A34B44">
        <w:rPr>
          <w:b/>
          <w:color w:val="auto"/>
          <w:u w:val="none"/>
          <w:lang w:val="uk-UA"/>
        </w:rPr>
        <w:t>6</w:t>
      </w:r>
    </w:p>
    <w:p w:rsidR="00B17BA4" w:rsidRPr="003C7993" w:rsidRDefault="00B17BA4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B17BA4" w:rsidRPr="00813DA5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 xml:space="preserve">від </w:t>
      </w:r>
      <w:r w:rsidR="00FE4668">
        <w:rPr>
          <w:color w:val="auto"/>
          <w:u w:val="none"/>
          <w:lang w:val="uk-UA"/>
        </w:rPr>
        <w:t>28 травня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235EA7">
        <w:rPr>
          <w:color w:val="auto"/>
          <w:u w:val="none"/>
          <w:lang w:val="uk-UA"/>
        </w:rPr>
        <w:t xml:space="preserve"> 2015</w:t>
      </w:r>
      <w:r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6754CB">
        <w:rPr>
          <w:color w:val="auto"/>
          <w:u w:val="none"/>
          <w:lang w:val="uk-UA"/>
        </w:rPr>
        <w:t xml:space="preserve">     </w:t>
      </w:r>
      <w:r w:rsidR="00847624" w:rsidRPr="003C7993">
        <w:rPr>
          <w:color w:val="auto"/>
          <w:u w:val="none"/>
          <w:lang w:val="uk-UA"/>
        </w:rPr>
        <w:t xml:space="preserve">                     </w:t>
      </w:r>
      <w:r w:rsidR="00A77A9E" w:rsidRPr="003C7993">
        <w:rPr>
          <w:color w:val="auto"/>
          <w:u w:val="none"/>
          <w:lang w:val="uk-UA"/>
        </w:rPr>
        <w:t xml:space="preserve">                            </w:t>
      </w:r>
      <w:r w:rsidR="00FE4668">
        <w:rPr>
          <w:color w:val="auto"/>
          <w:u w:val="none"/>
          <w:lang w:val="uk-UA"/>
        </w:rPr>
        <w:t xml:space="preserve">  </w:t>
      </w:r>
      <w:r w:rsidR="00A77A9E" w:rsidRPr="003C7993">
        <w:rPr>
          <w:color w:val="auto"/>
          <w:u w:val="none"/>
          <w:lang w:val="uk-UA"/>
        </w:rPr>
        <w:t xml:space="preserve">             м.</w:t>
      </w:r>
      <w:r w:rsidR="00FE4668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>Житомир</w:t>
      </w:r>
    </w:p>
    <w:p w:rsidR="00B17BA4" w:rsidRPr="003C7993" w:rsidRDefault="00B17BA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9F6A17" w:rsidRPr="006606DC" w:rsidRDefault="00AF4F50" w:rsidP="006606D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Pr="003C7993">
        <w:rPr>
          <w:color w:val="auto"/>
          <w:u w:val="none"/>
          <w:lang w:val="uk-UA"/>
        </w:rPr>
        <w:t xml:space="preserve">: </w:t>
      </w:r>
      <w:proofErr w:type="spellStart"/>
      <w:r w:rsidRPr="003C7993">
        <w:rPr>
          <w:color w:val="auto"/>
          <w:u w:val="none"/>
          <w:lang w:val="uk-UA"/>
        </w:rPr>
        <w:t>Остапꞌюк</w:t>
      </w:r>
      <w:proofErr w:type="spellEnd"/>
      <w:r w:rsidRPr="003C7993">
        <w:rPr>
          <w:color w:val="auto"/>
          <w:u w:val="none"/>
          <w:lang w:val="uk-UA"/>
        </w:rPr>
        <w:t xml:space="preserve"> А.В.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proofErr w:type="spellStart"/>
      <w:r w:rsidR="008C33F7" w:rsidRPr="003C7993">
        <w:rPr>
          <w:color w:val="auto"/>
          <w:u w:val="none"/>
          <w:lang w:val="uk-UA"/>
        </w:rPr>
        <w:t>Сухораба</w:t>
      </w:r>
      <w:proofErr w:type="spellEnd"/>
      <w:r w:rsidR="008C33F7" w:rsidRPr="003C7993">
        <w:rPr>
          <w:color w:val="auto"/>
          <w:u w:val="none"/>
          <w:lang w:val="uk-UA"/>
        </w:rPr>
        <w:t xml:space="preserve"> В.П. –  секретар постійної комісії,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FE4668">
        <w:rPr>
          <w:color w:val="auto"/>
          <w:u w:val="none"/>
          <w:lang w:val="uk-UA"/>
        </w:rPr>
        <w:t xml:space="preserve"> </w:t>
      </w:r>
      <w:r w:rsidR="005F2BB6">
        <w:rPr>
          <w:color w:val="auto"/>
          <w:u w:val="none"/>
          <w:lang w:val="uk-UA"/>
        </w:rPr>
        <w:t>Войтенко А.Б.</w:t>
      </w:r>
      <w:r w:rsidRPr="003C7993">
        <w:rPr>
          <w:color w:val="auto"/>
          <w:u w:val="none"/>
          <w:lang w:val="uk-UA"/>
        </w:rPr>
        <w:t xml:space="preserve">, Зозуля М.П., </w:t>
      </w:r>
      <w:proofErr w:type="spellStart"/>
      <w:r w:rsidR="00FE4668">
        <w:rPr>
          <w:color w:val="auto"/>
          <w:u w:val="none"/>
          <w:lang w:val="uk-UA"/>
        </w:rPr>
        <w:t>Плосков</w:t>
      </w:r>
      <w:proofErr w:type="spellEnd"/>
      <w:r w:rsidR="00FE4668">
        <w:rPr>
          <w:color w:val="auto"/>
          <w:u w:val="none"/>
          <w:lang w:val="uk-UA"/>
        </w:rPr>
        <w:t xml:space="preserve"> В.О., </w:t>
      </w:r>
      <w:r w:rsidR="0004275C" w:rsidRPr="003C7993">
        <w:rPr>
          <w:color w:val="auto"/>
          <w:u w:val="none"/>
          <w:lang w:val="uk-UA"/>
        </w:rPr>
        <w:t xml:space="preserve"> </w:t>
      </w:r>
      <w:proofErr w:type="spellStart"/>
      <w:r w:rsidR="00731A2A" w:rsidRPr="003C7993">
        <w:rPr>
          <w:color w:val="auto"/>
          <w:u w:val="none"/>
          <w:lang w:val="uk-UA"/>
        </w:rPr>
        <w:t>Сабадаш</w:t>
      </w:r>
      <w:proofErr w:type="spellEnd"/>
      <w:r w:rsidR="00731A2A" w:rsidRPr="003C7993">
        <w:rPr>
          <w:color w:val="auto"/>
          <w:u w:val="none"/>
          <w:lang w:val="uk-UA"/>
        </w:rPr>
        <w:t xml:space="preserve"> І.І.</w:t>
      </w:r>
      <w:r w:rsidR="00B17BA4">
        <w:rPr>
          <w:color w:val="auto"/>
          <w:u w:val="none"/>
          <w:lang w:val="uk-UA"/>
        </w:rPr>
        <w:t>, Розпутенко А.Д.</w:t>
      </w:r>
    </w:p>
    <w:p w:rsidR="003C7993" w:rsidRPr="003C7993" w:rsidRDefault="003C7993" w:rsidP="00C350BC">
      <w:pPr>
        <w:spacing w:after="0"/>
        <w:jc w:val="center"/>
        <w:rPr>
          <w:b/>
          <w:u w:val="none"/>
          <w:lang w:val="uk-UA"/>
        </w:rPr>
      </w:pPr>
    </w:p>
    <w:p w:rsidR="00073E61" w:rsidRPr="003C7993" w:rsidRDefault="00B82C4A" w:rsidP="00C350BC">
      <w:pPr>
        <w:spacing w:after="0"/>
        <w:jc w:val="center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Порядок денний:</w:t>
      </w:r>
    </w:p>
    <w:p w:rsidR="005F2BB6" w:rsidRDefault="005F2BB6" w:rsidP="001C570C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</w:p>
    <w:p w:rsidR="005F2BB6" w:rsidRPr="005F2BB6" w:rsidRDefault="005F2BB6" w:rsidP="005F2BB6">
      <w:pPr>
        <w:widowControl/>
        <w:numPr>
          <w:ilvl w:val="0"/>
          <w:numId w:val="22"/>
        </w:numPr>
        <w:autoSpaceDE/>
        <w:autoSpaceDN/>
        <w:adjustRightInd/>
        <w:spacing w:after="0" w:line="276" w:lineRule="auto"/>
        <w:ind w:left="142" w:firstLine="567"/>
        <w:contextualSpacing/>
        <w:jc w:val="both"/>
        <w:rPr>
          <w:rFonts w:eastAsia="Calibri"/>
          <w:color w:val="auto"/>
          <w:u w:val="none"/>
          <w:lang w:val="uk-UA" w:eastAsia="uk-UA"/>
        </w:rPr>
      </w:pPr>
      <w:r w:rsidRPr="005F2BB6">
        <w:rPr>
          <w:rFonts w:eastAsia="Calibri"/>
          <w:u w:val="none"/>
          <w:bdr w:val="none" w:sz="0" w:space="0" w:color="auto" w:frame="1"/>
          <w:lang w:val="uk-UA" w:eastAsia="en-US"/>
        </w:rPr>
        <w:t>Про пропозиції щодо виконання рішення обласної ради  від 19.03.15 №1479  «Про доповнення до рішення обласної ради від 01.08.06 №58 «Про розподіл коштів перевиконання доходної частини загального фонду обласного бюджету».</w:t>
      </w:r>
    </w:p>
    <w:p w:rsidR="005F2BB6" w:rsidRDefault="005F2BB6" w:rsidP="00235C0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</w:p>
    <w:p w:rsidR="00B74BC1" w:rsidRPr="00C60887" w:rsidRDefault="006470FF" w:rsidP="00B74BC1">
      <w:pPr>
        <w:widowControl/>
        <w:autoSpaceDE/>
        <w:autoSpaceDN/>
        <w:adjustRightInd/>
        <w:spacing w:after="0"/>
        <w:contextualSpacing/>
        <w:jc w:val="both"/>
        <w:rPr>
          <w:b/>
          <w:lang w:val="uk-UA"/>
        </w:rPr>
      </w:pPr>
      <w:r w:rsidRPr="003C7993">
        <w:rPr>
          <w:rFonts w:eastAsia="Calibri"/>
          <w:b/>
          <w:color w:val="auto"/>
          <w:u w:val="none"/>
          <w:lang w:val="uk-UA" w:eastAsia="en-US"/>
        </w:rPr>
        <w:t>1. </w:t>
      </w:r>
      <w:proofErr w:type="spellStart"/>
      <w:r w:rsidR="00B74BC1" w:rsidRPr="003C7993">
        <w:rPr>
          <w:b/>
          <w:lang w:val="uk-UA"/>
        </w:rPr>
        <w:t>.Слухали</w:t>
      </w:r>
      <w:proofErr w:type="spellEnd"/>
      <w:r w:rsidR="00B74BC1" w:rsidRPr="003C7993">
        <w:rPr>
          <w:b/>
          <w:lang w:val="uk-UA"/>
        </w:rPr>
        <w:t>:</w:t>
      </w:r>
      <w:r w:rsidR="00B74BC1" w:rsidRPr="003C7993">
        <w:rPr>
          <w:lang w:val="uk-UA"/>
        </w:rPr>
        <w:t xml:space="preserve"> </w:t>
      </w:r>
      <w:r w:rsidR="00C60887">
        <w:rPr>
          <w:u w:val="none"/>
          <w:lang w:val="uk-UA"/>
        </w:rPr>
        <w:t xml:space="preserve"> </w:t>
      </w:r>
      <w:proofErr w:type="spellStart"/>
      <w:r w:rsidR="00C60887">
        <w:rPr>
          <w:u w:val="none"/>
          <w:lang w:val="uk-UA"/>
        </w:rPr>
        <w:t>Остапꞌюка</w:t>
      </w:r>
      <w:proofErr w:type="spellEnd"/>
      <w:r w:rsidR="00C60887">
        <w:rPr>
          <w:u w:val="none"/>
          <w:lang w:val="uk-UA"/>
        </w:rPr>
        <w:t xml:space="preserve"> А.В</w:t>
      </w:r>
      <w:r w:rsidR="00B74BC1">
        <w:rPr>
          <w:u w:val="none"/>
          <w:lang w:val="uk-UA"/>
        </w:rPr>
        <w:t>.</w:t>
      </w:r>
      <w:r w:rsidR="00B74BC1" w:rsidRPr="003C7993">
        <w:rPr>
          <w:u w:val="none"/>
          <w:lang w:val="uk-UA"/>
        </w:rPr>
        <w:t xml:space="preserve">, який проінформував з питання про </w:t>
      </w:r>
      <w:r w:rsidR="00653B78" w:rsidRPr="00653B78">
        <w:rPr>
          <w:u w:val="none"/>
          <w:lang w:val="uk-UA"/>
        </w:rPr>
        <w:t>пропозиції щодо виконання рішення обласної ради  від 19.03.15 №1479  «Про доповнення до рішення обласної ради від 01.08.06 №58 «Про розподіл коштів перевиконання доходної частини загального фонду обласного бюджету».</w:t>
      </w:r>
    </w:p>
    <w:p w:rsidR="00B74BC1" w:rsidRPr="003C7993" w:rsidRDefault="00B74BC1" w:rsidP="00B74BC1">
      <w:pPr>
        <w:spacing w:after="0"/>
        <w:jc w:val="both"/>
        <w:rPr>
          <w:b/>
          <w:lang w:val="uk-UA"/>
        </w:rPr>
      </w:pPr>
    </w:p>
    <w:p w:rsidR="00D63E81" w:rsidRPr="00783A5F" w:rsidRDefault="00B74BC1" w:rsidP="00B1215B">
      <w:pPr>
        <w:widowControl/>
        <w:autoSpaceDE/>
        <w:autoSpaceDN/>
        <w:adjustRightInd/>
        <w:spacing w:after="0"/>
        <w:jc w:val="both"/>
        <w:rPr>
          <w:rFonts w:eastAsia="Calibri"/>
          <w:b/>
          <w:color w:val="auto"/>
          <w:u w:val="none"/>
          <w:lang w:val="uk-UA" w:eastAsia="en-US"/>
        </w:rPr>
      </w:pPr>
      <w:r w:rsidRPr="003C7993">
        <w:rPr>
          <w:b/>
          <w:lang w:val="uk-UA"/>
        </w:rPr>
        <w:t>Вирішили:</w:t>
      </w:r>
      <w:r w:rsidR="00653B78">
        <w:rPr>
          <w:u w:val="none"/>
          <w:lang w:val="uk-UA"/>
        </w:rPr>
        <w:t xml:space="preserve"> </w:t>
      </w:r>
      <w:r w:rsidR="006649A3">
        <w:rPr>
          <w:u w:val="none"/>
          <w:lang w:val="uk-UA"/>
        </w:rPr>
        <w:t xml:space="preserve"> </w:t>
      </w:r>
      <w:r w:rsidR="00AA53F7">
        <w:rPr>
          <w:rFonts w:eastAsia="Calibri"/>
          <w:color w:val="auto"/>
          <w:u w:val="none"/>
          <w:lang w:val="uk-UA" w:eastAsia="en-US"/>
        </w:rPr>
        <w:t>І</w:t>
      </w:r>
      <w:r w:rsidR="003C6D93">
        <w:rPr>
          <w:rFonts w:eastAsia="Calibri"/>
          <w:b/>
          <w:color w:val="auto"/>
          <w:u w:val="none"/>
          <w:lang w:val="uk-UA" w:eastAsia="en-US"/>
        </w:rPr>
        <w:t xml:space="preserve">з </w:t>
      </w:r>
      <w:r w:rsidR="00633B04" w:rsidRPr="00633B04">
        <w:rPr>
          <w:rFonts w:eastAsia="Calibri"/>
          <w:color w:val="auto"/>
          <w:u w:val="none"/>
          <w:lang w:val="uk-UA" w:eastAsia="en-US"/>
        </w:rPr>
        <w:t>не</w:t>
      </w:r>
      <w:r w:rsidR="003C6D93" w:rsidRPr="00633B04">
        <w:rPr>
          <w:rFonts w:eastAsia="Calibri"/>
          <w:color w:val="auto"/>
          <w:u w:val="none"/>
          <w:lang w:val="uk-UA" w:eastAsia="en-US"/>
        </w:rPr>
        <w:t xml:space="preserve">виділених </w:t>
      </w:r>
      <w:r w:rsidR="003C6D93" w:rsidRPr="007D597B">
        <w:rPr>
          <w:u w:val="none"/>
          <w:lang w:val="uk-UA"/>
        </w:rPr>
        <w:t xml:space="preserve"> </w:t>
      </w:r>
      <w:r w:rsidR="003C6D93">
        <w:rPr>
          <w:rFonts w:eastAsia="Calibri"/>
          <w:color w:val="auto"/>
          <w:u w:val="none"/>
          <w:lang w:val="uk-UA" w:eastAsia="en-US"/>
        </w:rPr>
        <w:t>коштів</w:t>
      </w:r>
      <w:r w:rsidR="006719B2" w:rsidRPr="006719B2">
        <w:rPr>
          <w:rFonts w:eastAsia="Calibri"/>
          <w:color w:val="auto"/>
          <w:u w:val="none"/>
          <w:lang w:val="uk-UA" w:eastAsia="en-US"/>
        </w:rPr>
        <w:t xml:space="preserve"> </w:t>
      </w:r>
      <w:r w:rsidR="006719B2">
        <w:rPr>
          <w:rFonts w:eastAsia="Calibri"/>
          <w:color w:val="auto"/>
          <w:u w:val="none"/>
          <w:lang w:val="uk-UA" w:eastAsia="en-US"/>
        </w:rPr>
        <w:t xml:space="preserve">від </w:t>
      </w:r>
      <w:r w:rsidR="006719B2" w:rsidRPr="00653B78">
        <w:rPr>
          <w:u w:val="none"/>
          <w:lang w:val="uk-UA"/>
        </w:rPr>
        <w:t>перевиконання доходної частини зага</w:t>
      </w:r>
      <w:r w:rsidR="006719B2">
        <w:rPr>
          <w:u w:val="none"/>
          <w:lang w:val="uk-UA"/>
        </w:rPr>
        <w:t>льного фонду обласного бюджету</w:t>
      </w:r>
      <w:r w:rsidR="00E20C6D">
        <w:rPr>
          <w:u w:val="none"/>
          <w:lang w:val="uk-UA"/>
        </w:rPr>
        <w:t>,</w:t>
      </w:r>
      <w:r w:rsidR="003C6D93" w:rsidRPr="00E17D1B">
        <w:rPr>
          <w:rFonts w:eastAsia="Calibri"/>
          <w:color w:val="auto"/>
          <w:u w:val="none"/>
          <w:lang w:val="uk-UA" w:eastAsia="en-US"/>
        </w:rPr>
        <w:t xml:space="preserve"> </w:t>
      </w:r>
      <w:r w:rsidR="006719B2">
        <w:rPr>
          <w:u w:val="none"/>
          <w:lang w:val="uk-UA"/>
        </w:rPr>
        <w:t xml:space="preserve">депутатам </w:t>
      </w:r>
      <w:r w:rsidR="006719B2" w:rsidRPr="00E17D1B">
        <w:rPr>
          <w:rFonts w:eastAsia="Calibri"/>
          <w:color w:val="auto"/>
          <w:u w:val="none"/>
          <w:lang w:val="uk-UA" w:eastAsia="en-US"/>
        </w:rPr>
        <w:t xml:space="preserve"> обласної ради</w:t>
      </w:r>
      <w:r w:rsidR="006719B2">
        <w:rPr>
          <w:rFonts w:eastAsia="Calibri"/>
          <w:color w:val="auto"/>
          <w:u w:val="none"/>
          <w:lang w:val="uk-UA" w:eastAsia="en-US"/>
        </w:rPr>
        <w:t>,</w:t>
      </w:r>
      <w:r w:rsidR="006719B2">
        <w:rPr>
          <w:rFonts w:eastAsia="Calibri"/>
          <w:color w:val="auto"/>
          <w:u w:val="none"/>
          <w:lang w:val="uk-UA" w:eastAsia="en-US"/>
        </w:rPr>
        <w:t xml:space="preserve"> </w:t>
      </w:r>
      <w:r w:rsidR="003C6D93" w:rsidRPr="00E17D1B">
        <w:rPr>
          <w:rFonts w:eastAsia="Calibri"/>
          <w:color w:val="auto"/>
          <w:u w:val="none"/>
          <w:lang w:val="uk-UA" w:eastAsia="en-US"/>
        </w:rPr>
        <w:t>які не приймали участь у 50% та більше  пле</w:t>
      </w:r>
      <w:r w:rsidR="00BB3F29">
        <w:rPr>
          <w:rFonts w:eastAsia="Calibri"/>
          <w:color w:val="auto"/>
          <w:u w:val="none"/>
          <w:lang w:val="uk-UA" w:eastAsia="en-US"/>
        </w:rPr>
        <w:t>нарних засідань обласної ради і</w:t>
      </w:r>
      <w:r w:rsidR="003C6D93">
        <w:rPr>
          <w:rFonts w:eastAsia="Calibri"/>
          <w:color w:val="auto"/>
          <w:u w:val="none"/>
          <w:lang w:val="uk-UA" w:eastAsia="en-US"/>
        </w:rPr>
        <w:t xml:space="preserve"> постійних комісій за 2014 рік</w:t>
      </w:r>
      <w:r w:rsidR="00415C81">
        <w:rPr>
          <w:rFonts w:eastAsia="Calibri"/>
          <w:color w:val="auto"/>
          <w:u w:val="none"/>
          <w:lang w:val="uk-UA" w:eastAsia="en-US"/>
        </w:rPr>
        <w:t>,</w:t>
      </w:r>
      <w:r w:rsidR="00783A5F">
        <w:rPr>
          <w:rFonts w:eastAsia="Calibri"/>
          <w:b/>
          <w:color w:val="auto"/>
          <w:u w:val="none"/>
          <w:lang w:val="uk-UA" w:eastAsia="en-US"/>
        </w:rPr>
        <w:t xml:space="preserve"> </w:t>
      </w:r>
      <w:r w:rsidR="00783A5F">
        <w:rPr>
          <w:u w:val="none"/>
          <w:lang w:val="uk-UA"/>
        </w:rPr>
        <w:t xml:space="preserve">рекомендувати </w:t>
      </w:r>
      <w:r w:rsidR="00633B04">
        <w:rPr>
          <w:u w:val="none"/>
          <w:lang w:val="uk-UA"/>
        </w:rPr>
        <w:t xml:space="preserve">50% </w:t>
      </w:r>
      <w:r w:rsidR="00E20C6D">
        <w:rPr>
          <w:u w:val="none"/>
          <w:lang w:val="uk-UA"/>
        </w:rPr>
        <w:t xml:space="preserve">вказаних коштів </w:t>
      </w:r>
      <w:r w:rsidR="007002C6">
        <w:rPr>
          <w:u w:val="none"/>
          <w:lang w:val="uk-UA"/>
        </w:rPr>
        <w:t xml:space="preserve">направити </w:t>
      </w:r>
      <w:r w:rsidR="004553BA">
        <w:rPr>
          <w:u w:val="none"/>
          <w:lang w:val="uk-UA"/>
        </w:rPr>
        <w:t>на оздоровлення дітей</w:t>
      </w:r>
      <w:r w:rsidR="00A95A61">
        <w:rPr>
          <w:u w:val="none"/>
          <w:lang w:val="uk-UA"/>
        </w:rPr>
        <w:t xml:space="preserve">  пільгових </w:t>
      </w:r>
      <w:r w:rsidR="008E24F5">
        <w:rPr>
          <w:u w:val="none"/>
          <w:lang w:val="uk-UA"/>
        </w:rPr>
        <w:t>категорій.</w:t>
      </w:r>
    </w:p>
    <w:p w:rsidR="00D44C55" w:rsidRDefault="00D44C55" w:rsidP="00D63E81">
      <w:pPr>
        <w:spacing w:after="0"/>
        <w:ind w:left="360"/>
        <w:jc w:val="right"/>
        <w:rPr>
          <w:u w:val="none"/>
          <w:lang w:val="uk-UA"/>
        </w:rPr>
      </w:pPr>
    </w:p>
    <w:p w:rsidR="0077765F" w:rsidRPr="00D63E81" w:rsidRDefault="00D63E81" w:rsidP="00D63E81">
      <w:pPr>
        <w:spacing w:after="0"/>
        <w:ind w:left="360"/>
        <w:jc w:val="right"/>
        <w:rPr>
          <w:b/>
          <w:u w:val="none"/>
          <w:lang w:val="uk-UA"/>
        </w:rPr>
      </w:pPr>
      <w:r w:rsidRPr="00D63E81">
        <w:rPr>
          <w:b/>
          <w:u w:val="none"/>
          <w:lang w:val="uk-UA"/>
        </w:rPr>
        <w:t>Голосували: одноголосно.</w:t>
      </w:r>
    </w:p>
    <w:p w:rsidR="0077765F" w:rsidRPr="00C50D68" w:rsidRDefault="0077765F" w:rsidP="003E5103">
      <w:pPr>
        <w:spacing w:after="0"/>
        <w:ind w:left="360"/>
        <w:rPr>
          <w:u w:val="none"/>
          <w:lang w:val="uk-UA"/>
        </w:rPr>
      </w:pPr>
    </w:p>
    <w:p w:rsidR="006606DC" w:rsidRPr="003C7993" w:rsidRDefault="006606DC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 xml:space="preserve">А.В. </w:t>
      </w:r>
      <w:proofErr w:type="spellStart"/>
      <w:r w:rsidRPr="003C7993">
        <w:rPr>
          <w:color w:val="auto"/>
          <w:u w:val="none"/>
          <w:lang w:val="uk-UA"/>
        </w:rPr>
        <w:t>Остапꞌюк</w:t>
      </w:r>
      <w:proofErr w:type="spellEnd"/>
    </w:p>
    <w:p w:rsidR="00117E52" w:rsidRDefault="00117E52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E20C6D" w:rsidRPr="003C7993" w:rsidRDefault="00E20C6D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bookmarkStart w:id="0" w:name="_GoBack"/>
      <w:bookmarkEnd w:id="0"/>
    </w:p>
    <w:p w:rsidR="007C2DA0" w:rsidRPr="00454247" w:rsidRDefault="00C71637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Секретар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 xml:space="preserve">В.П. </w:t>
      </w:r>
      <w:proofErr w:type="spellStart"/>
      <w:r w:rsidRPr="003C7993">
        <w:rPr>
          <w:color w:val="auto"/>
          <w:u w:val="none"/>
          <w:lang w:val="uk-UA"/>
        </w:rPr>
        <w:t>Сухораба</w:t>
      </w:r>
      <w:proofErr w:type="spellEnd"/>
    </w:p>
    <w:sectPr w:rsidR="007C2DA0" w:rsidRPr="00454247" w:rsidSect="00813D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92" w:rsidRDefault="008D2392" w:rsidP="00A960AE">
      <w:r>
        <w:separator/>
      </w:r>
    </w:p>
  </w:endnote>
  <w:endnote w:type="continuationSeparator" w:id="0">
    <w:p w:rsidR="008D2392" w:rsidRDefault="008D2392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92" w:rsidRDefault="008D2392" w:rsidP="00A960AE">
      <w:r>
        <w:separator/>
      </w:r>
    </w:p>
  </w:footnote>
  <w:footnote w:type="continuationSeparator" w:id="0">
    <w:p w:rsidR="008D2392" w:rsidRDefault="008D2392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EndPr/>
    <w:sdtContent>
      <w:p w:rsidR="00B17BA4" w:rsidRDefault="00B17B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6DC">
          <w:rPr>
            <w:noProof/>
          </w:rPr>
          <w:t>2</w:t>
        </w:r>
        <w:r>
          <w:fldChar w:fldCharType="end"/>
        </w:r>
      </w:p>
    </w:sdtContent>
  </w:sdt>
  <w:p w:rsidR="00B17BA4" w:rsidRDefault="00B17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C22"/>
    <w:multiLevelType w:val="hybridMultilevel"/>
    <w:tmpl w:val="E82C79D8"/>
    <w:lvl w:ilvl="0" w:tplc="B65EA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80D"/>
    <w:multiLevelType w:val="hybridMultilevel"/>
    <w:tmpl w:val="53FE8BC6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58058B"/>
    <w:multiLevelType w:val="hybridMultilevel"/>
    <w:tmpl w:val="DF2AD930"/>
    <w:lvl w:ilvl="0" w:tplc="FA8C7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46C5E"/>
    <w:multiLevelType w:val="hybridMultilevel"/>
    <w:tmpl w:val="FE6C0062"/>
    <w:lvl w:ilvl="0" w:tplc="5A746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E30C1"/>
    <w:multiLevelType w:val="hybridMultilevel"/>
    <w:tmpl w:val="DF2AD930"/>
    <w:lvl w:ilvl="0" w:tplc="FA8C7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064E"/>
    <w:multiLevelType w:val="hybridMultilevel"/>
    <w:tmpl w:val="DF2AD930"/>
    <w:lvl w:ilvl="0" w:tplc="FA8C7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22"/>
  </w:num>
  <w:num w:numId="8">
    <w:abstractNumId w:val="18"/>
  </w:num>
  <w:num w:numId="9">
    <w:abstractNumId w:val="2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2"/>
  </w:num>
  <w:num w:numId="14">
    <w:abstractNumId w:val="16"/>
  </w:num>
  <w:num w:numId="15">
    <w:abstractNumId w:val="1"/>
  </w:num>
  <w:num w:numId="16">
    <w:abstractNumId w:val="10"/>
  </w:num>
  <w:num w:numId="17">
    <w:abstractNumId w:val="17"/>
  </w:num>
  <w:num w:numId="18">
    <w:abstractNumId w:val="3"/>
  </w:num>
  <w:num w:numId="19">
    <w:abstractNumId w:val="21"/>
  </w:num>
  <w:num w:numId="20">
    <w:abstractNumId w:val="4"/>
  </w:num>
  <w:num w:numId="21">
    <w:abstractNumId w:val="0"/>
  </w:num>
  <w:num w:numId="22">
    <w:abstractNumId w:val="15"/>
  </w:num>
  <w:num w:numId="23">
    <w:abstractNumId w:val="1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21D37"/>
    <w:rsid w:val="0002203C"/>
    <w:rsid w:val="00033C23"/>
    <w:rsid w:val="00037C4D"/>
    <w:rsid w:val="0004275C"/>
    <w:rsid w:val="00046B95"/>
    <w:rsid w:val="00073E61"/>
    <w:rsid w:val="000755BA"/>
    <w:rsid w:val="00077F9B"/>
    <w:rsid w:val="000C3106"/>
    <w:rsid w:val="000E2328"/>
    <w:rsid w:val="000E247A"/>
    <w:rsid w:val="000E4C17"/>
    <w:rsid w:val="00102BBB"/>
    <w:rsid w:val="00114BA9"/>
    <w:rsid w:val="001167F6"/>
    <w:rsid w:val="00117E52"/>
    <w:rsid w:val="00120501"/>
    <w:rsid w:val="001436D0"/>
    <w:rsid w:val="00150BFD"/>
    <w:rsid w:val="00153780"/>
    <w:rsid w:val="00165F8F"/>
    <w:rsid w:val="001811B9"/>
    <w:rsid w:val="00183E33"/>
    <w:rsid w:val="00187587"/>
    <w:rsid w:val="001967D4"/>
    <w:rsid w:val="001A24A7"/>
    <w:rsid w:val="001B09D4"/>
    <w:rsid w:val="001C0BDC"/>
    <w:rsid w:val="001C4A7F"/>
    <w:rsid w:val="001C570C"/>
    <w:rsid w:val="001C665D"/>
    <w:rsid w:val="001E0127"/>
    <w:rsid w:val="00202441"/>
    <w:rsid w:val="0020336F"/>
    <w:rsid w:val="00212B11"/>
    <w:rsid w:val="002151CF"/>
    <w:rsid w:val="00217011"/>
    <w:rsid w:val="00222168"/>
    <w:rsid w:val="00235C00"/>
    <w:rsid w:val="00235EA7"/>
    <w:rsid w:val="002640A3"/>
    <w:rsid w:val="0027318A"/>
    <w:rsid w:val="002732A1"/>
    <w:rsid w:val="0027508F"/>
    <w:rsid w:val="00290C32"/>
    <w:rsid w:val="002A210F"/>
    <w:rsid w:val="002A36B8"/>
    <w:rsid w:val="002B068B"/>
    <w:rsid w:val="002B3D22"/>
    <w:rsid w:val="002D5B5C"/>
    <w:rsid w:val="002E1FAD"/>
    <w:rsid w:val="002E3BE3"/>
    <w:rsid w:val="002F6C6F"/>
    <w:rsid w:val="002F763D"/>
    <w:rsid w:val="003346A9"/>
    <w:rsid w:val="0034155A"/>
    <w:rsid w:val="00361A32"/>
    <w:rsid w:val="00364071"/>
    <w:rsid w:val="003862D0"/>
    <w:rsid w:val="003A433B"/>
    <w:rsid w:val="003B717A"/>
    <w:rsid w:val="003C2CCA"/>
    <w:rsid w:val="003C6D93"/>
    <w:rsid w:val="003C7993"/>
    <w:rsid w:val="003D0ED6"/>
    <w:rsid w:val="003E5103"/>
    <w:rsid w:val="004006F2"/>
    <w:rsid w:val="00402FF0"/>
    <w:rsid w:val="004062BE"/>
    <w:rsid w:val="004066C7"/>
    <w:rsid w:val="00411D5E"/>
    <w:rsid w:val="0041340B"/>
    <w:rsid w:val="00415C81"/>
    <w:rsid w:val="00426721"/>
    <w:rsid w:val="00430384"/>
    <w:rsid w:val="004363B0"/>
    <w:rsid w:val="00454247"/>
    <w:rsid w:val="004553BA"/>
    <w:rsid w:val="00463EC9"/>
    <w:rsid w:val="00465E3F"/>
    <w:rsid w:val="004758D0"/>
    <w:rsid w:val="00483ABC"/>
    <w:rsid w:val="00496D2B"/>
    <w:rsid w:val="004A074C"/>
    <w:rsid w:val="004A5199"/>
    <w:rsid w:val="004C74EF"/>
    <w:rsid w:val="004D1769"/>
    <w:rsid w:val="005226F7"/>
    <w:rsid w:val="00522D7D"/>
    <w:rsid w:val="0053631F"/>
    <w:rsid w:val="00575CBC"/>
    <w:rsid w:val="00595E6F"/>
    <w:rsid w:val="005A5267"/>
    <w:rsid w:val="005A56D5"/>
    <w:rsid w:val="005C63DF"/>
    <w:rsid w:val="005C6BED"/>
    <w:rsid w:val="005E10E1"/>
    <w:rsid w:val="005F2452"/>
    <w:rsid w:val="005F2BB6"/>
    <w:rsid w:val="006070FE"/>
    <w:rsid w:val="006114B1"/>
    <w:rsid w:val="0061291E"/>
    <w:rsid w:val="006162EB"/>
    <w:rsid w:val="00633B04"/>
    <w:rsid w:val="006470FF"/>
    <w:rsid w:val="00653B78"/>
    <w:rsid w:val="006606DC"/>
    <w:rsid w:val="006649A3"/>
    <w:rsid w:val="00667DC7"/>
    <w:rsid w:val="006719B2"/>
    <w:rsid w:val="006754CB"/>
    <w:rsid w:val="00686263"/>
    <w:rsid w:val="00692E86"/>
    <w:rsid w:val="006A475C"/>
    <w:rsid w:val="006A69E2"/>
    <w:rsid w:val="006A7531"/>
    <w:rsid w:val="006B1515"/>
    <w:rsid w:val="006D6A15"/>
    <w:rsid w:val="007002C6"/>
    <w:rsid w:val="007127DF"/>
    <w:rsid w:val="007210D4"/>
    <w:rsid w:val="007217AC"/>
    <w:rsid w:val="00731758"/>
    <w:rsid w:val="00731A2A"/>
    <w:rsid w:val="00733CB9"/>
    <w:rsid w:val="00737294"/>
    <w:rsid w:val="0074767D"/>
    <w:rsid w:val="00751935"/>
    <w:rsid w:val="007638BF"/>
    <w:rsid w:val="0077765F"/>
    <w:rsid w:val="00783A5F"/>
    <w:rsid w:val="007854B7"/>
    <w:rsid w:val="007959A1"/>
    <w:rsid w:val="007C2DA0"/>
    <w:rsid w:val="007D0AB8"/>
    <w:rsid w:val="007D10C8"/>
    <w:rsid w:val="007D597B"/>
    <w:rsid w:val="007E1115"/>
    <w:rsid w:val="007F7363"/>
    <w:rsid w:val="00813DA5"/>
    <w:rsid w:val="0081443F"/>
    <w:rsid w:val="00827A29"/>
    <w:rsid w:val="00847624"/>
    <w:rsid w:val="00853D79"/>
    <w:rsid w:val="00861B00"/>
    <w:rsid w:val="00891E18"/>
    <w:rsid w:val="00894205"/>
    <w:rsid w:val="0089486B"/>
    <w:rsid w:val="00894FF6"/>
    <w:rsid w:val="008B1A37"/>
    <w:rsid w:val="008C33F7"/>
    <w:rsid w:val="008D091D"/>
    <w:rsid w:val="008D2392"/>
    <w:rsid w:val="008E24F5"/>
    <w:rsid w:val="008E7FEF"/>
    <w:rsid w:val="00902822"/>
    <w:rsid w:val="00902DA6"/>
    <w:rsid w:val="0091567A"/>
    <w:rsid w:val="00915AC1"/>
    <w:rsid w:val="0097040B"/>
    <w:rsid w:val="00985980"/>
    <w:rsid w:val="009A2CDD"/>
    <w:rsid w:val="009A6A41"/>
    <w:rsid w:val="009B1E31"/>
    <w:rsid w:val="009B4B3A"/>
    <w:rsid w:val="009B4E87"/>
    <w:rsid w:val="009C4D5A"/>
    <w:rsid w:val="009C5497"/>
    <w:rsid w:val="009F6A17"/>
    <w:rsid w:val="00A039A3"/>
    <w:rsid w:val="00A17968"/>
    <w:rsid w:val="00A23001"/>
    <w:rsid w:val="00A31A09"/>
    <w:rsid w:val="00A34B44"/>
    <w:rsid w:val="00A54E41"/>
    <w:rsid w:val="00A778DE"/>
    <w:rsid w:val="00A77A9E"/>
    <w:rsid w:val="00A95A61"/>
    <w:rsid w:val="00A960AE"/>
    <w:rsid w:val="00AA53F7"/>
    <w:rsid w:val="00AA74C3"/>
    <w:rsid w:val="00AB5EFA"/>
    <w:rsid w:val="00AE2005"/>
    <w:rsid w:val="00AE7B45"/>
    <w:rsid w:val="00AF1064"/>
    <w:rsid w:val="00AF4F50"/>
    <w:rsid w:val="00B1215B"/>
    <w:rsid w:val="00B17BA4"/>
    <w:rsid w:val="00B17EE1"/>
    <w:rsid w:val="00B2708E"/>
    <w:rsid w:val="00B52558"/>
    <w:rsid w:val="00B725E6"/>
    <w:rsid w:val="00B74BC1"/>
    <w:rsid w:val="00B7588D"/>
    <w:rsid w:val="00B82C4A"/>
    <w:rsid w:val="00BB3F29"/>
    <w:rsid w:val="00BB5AE9"/>
    <w:rsid w:val="00BC2820"/>
    <w:rsid w:val="00BF0767"/>
    <w:rsid w:val="00BF09F6"/>
    <w:rsid w:val="00C07579"/>
    <w:rsid w:val="00C34021"/>
    <w:rsid w:val="00C350BC"/>
    <w:rsid w:val="00C4097C"/>
    <w:rsid w:val="00C4434A"/>
    <w:rsid w:val="00C50D68"/>
    <w:rsid w:val="00C52FEC"/>
    <w:rsid w:val="00C530F8"/>
    <w:rsid w:val="00C60887"/>
    <w:rsid w:val="00C71637"/>
    <w:rsid w:val="00C874DA"/>
    <w:rsid w:val="00C9399C"/>
    <w:rsid w:val="00CB374A"/>
    <w:rsid w:val="00CE6911"/>
    <w:rsid w:val="00CF4A45"/>
    <w:rsid w:val="00D00704"/>
    <w:rsid w:val="00D12FAC"/>
    <w:rsid w:val="00D44C55"/>
    <w:rsid w:val="00D63E81"/>
    <w:rsid w:val="00D762FB"/>
    <w:rsid w:val="00D80059"/>
    <w:rsid w:val="00D969CF"/>
    <w:rsid w:val="00DA01A4"/>
    <w:rsid w:val="00DA0D64"/>
    <w:rsid w:val="00DB2761"/>
    <w:rsid w:val="00DC0647"/>
    <w:rsid w:val="00DD3440"/>
    <w:rsid w:val="00DD44B8"/>
    <w:rsid w:val="00DD650B"/>
    <w:rsid w:val="00DF4D79"/>
    <w:rsid w:val="00E0757D"/>
    <w:rsid w:val="00E17D1B"/>
    <w:rsid w:val="00E20C6D"/>
    <w:rsid w:val="00E34E14"/>
    <w:rsid w:val="00E42E3B"/>
    <w:rsid w:val="00E46F80"/>
    <w:rsid w:val="00E61F5B"/>
    <w:rsid w:val="00E757C0"/>
    <w:rsid w:val="00E87128"/>
    <w:rsid w:val="00E94577"/>
    <w:rsid w:val="00EA43B0"/>
    <w:rsid w:val="00EA4F6F"/>
    <w:rsid w:val="00EC54BF"/>
    <w:rsid w:val="00EF33EB"/>
    <w:rsid w:val="00F02F2C"/>
    <w:rsid w:val="00F0426D"/>
    <w:rsid w:val="00F05670"/>
    <w:rsid w:val="00F153F7"/>
    <w:rsid w:val="00F23BDA"/>
    <w:rsid w:val="00F27F7D"/>
    <w:rsid w:val="00F47726"/>
    <w:rsid w:val="00F5393D"/>
    <w:rsid w:val="00F7377C"/>
    <w:rsid w:val="00F73B84"/>
    <w:rsid w:val="00F77523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9EC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D036-2307-4634-A9AB-2414012F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5</cp:revision>
  <cp:lastPrinted>2015-05-28T09:28:00Z</cp:lastPrinted>
  <dcterms:created xsi:type="dcterms:W3CDTF">2015-05-27T08:28:00Z</dcterms:created>
  <dcterms:modified xsi:type="dcterms:W3CDTF">2015-05-28T10:07:00Z</dcterms:modified>
</cp:coreProperties>
</file>