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6" w:rsidRPr="00DC0570" w:rsidRDefault="00440DB2" w:rsidP="00D76CEC">
      <w:pPr>
        <w:jc w:val="center"/>
        <w:rPr>
          <w:rFonts w:cs="Times New Roman"/>
          <w:sz w:val="16"/>
          <w:szCs w:val="16"/>
          <w:lang w:val="uk-UA" w:eastAsia="en-US"/>
        </w:rPr>
      </w:pPr>
      <w:r w:rsidRPr="00440DB2">
        <w:rPr>
          <w:rFonts w:cs="Times New Roman"/>
          <w:noProof/>
          <w:sz w:val="28"/>
          <w:lang w:val="en-US" w:eastAsia="en-US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D76CEC">
      <w:pPr>
        <w:pStyle w:val="2"/>
      </w:pPr>
      <w:r w:rsidRPr="00440DB2">
        <w:t xml:space="preserve">                                                          </w:t>
      </w:r>
      <w:r w:rsidR="00D76CEC">
        <w:t xml:space="preserve"> </w:t>
      </w:r>
      <w:r w:rsidRPr="00440DB2">
        <w:t xml:space="preserve">  Україна</w:t>
      </w:r>
    </w:p>
    <w:p w:rsidR="00D76CEC" w:rsidRDefault="00D76CEC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C463E6" w:rsidRPr="00DC0570" w:rsidRDefault="00C463E6" w:rsidP="00440DB2">
      <w:pPr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D76CEC" w:rsidRDefault="00D76CEC" w:rsidP="00C463E6">
      <w:pPr>
        <w:pStyle w:val="1"/>
      </w:pPr>
    </w:p>
    <w:p w:rsidR="00440DB2" w:rsidRPr="00440DB2" w:rsidRDefault="00E66DDF" w:rsidP="00C463E6">
      <w:pPr>
        <w:pStyle w:val="1"/>
      </w:pPr>
      <w:r>
        <w:t>ПРОТОКОЛ № 18</w:t>
      </w:r>
      <w:r w:rsidR="003006B4">
        <w:t xml:space="preserve"> </w:t>
      </w:r>
      <w:bookmarkStart w:id="0" w:name="_GoBack"/>
      <w:bookmarkEnd w:id="0"/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C463E6" w:rsidRPr="00DC0570" w:rsidRDefault="00C463E6" w:rsidP="00DC0570">
      <w:pPr>
        <w:pStyle w:val="ab"/>
        <w:rPr>
          <w:rFonts w:ascii="Times New Roman" w:hAnsi="Times New Roman" w:cs="Times New Roman"/>
          <w:lang w:val="uk-UA" w:eastAsia="en-US"/>
        </w:rPr>
      </w:pPr>
    </w:p>
    <w:p w:rsidR="00440DB2" w:rsidRPr="00440DB2" w:rsidRDefault="00136DB8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від </w:t>
      </w:r>
      <w:r w:rsidR="00440DB2" w:rsidRPr="00440DB2">
        <w:rPr>
          <w:rFonts w:cs="Times New Roman"/>
          <w:sz w:val="28"/>
          <w:lang w:val="uk-UA" w:eastAsia="en-US"/>
        </w:rPr>
        <w:t xml:space="preserve"> </w:t>
      </w:r>
      <w:r w:rsidR="00E66DDF">
        <w:rPr>
          <w:rFonts w:cs="Times New Roman"/>
          <w:sz w:val="28"/>
          <w:lang w:val="uk-UA" w:eastAsia="en-US"/>
        </w:rPr>
        <w:t xml:space="preserve">06 жовтня </w:t>
      </w:r>
      <w:r w:rsidR="00440DB2" w:rsidRPr="00440DB2">
        <w:rPr>
          <w:rFonts w:cs="Times New Roman"/>
          <w:sz w:val="28"/>
          <w:lang w:val="uk-UA" w:eastAsia="en-US"/>
        </w:rPr>
        <w:t xml:space="preserve">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3227A0" w:rsidRDefault="00440DB2" w:rsidP="003227A0">
      <w:pPr>
        <w:pStyle w:val="ab"/>
        <w:rPr>
          <w:rFonts w:ascii="Times New Roman" w:hAnsi="Times New Roman" w:cs="Times New Roman"/>
          <w:lang w:val="uk-UA" w:eastAsia="en-US"/>
        </w:rPr>
      </w:pPr>
    </w:p>
    <w:p w:rsidR="00D76CEC" w:rsidRPr="004A6850" w:rsidRDefault="00D76CEC" w:rsidP="00440DB2">
      <w:pPr>
        <w:tabs>
          <w:tab w:val="left" w:pos="915"/>
        </w:tabs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E40B14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Присутні депутати:</w:t>
      </w:r>
      <w:r w:rsidR="00DE7CC0">
        <w:rPr>
          <w:rFonts w:cs="Times New Roman"/>
          <w:sz w:val="28"/>
          <w:lang w:val="uk-UA" w:eastAsia="en-US"/>
        </w:rPr>
        <w:t xml:space="preserve"> </w:t>
      </w:r>
      <w:r w:rsidR="004A29F7" w:rsidRPr="00440DB2">
        <w:rPr>
          <w:rFonts w:cs="Times New Roman"/>
          <w:sz w:val="28"/>
          <w:lang w:val="uk-UA" w:eastAsia="en-US"/>
        </w:rPr>
        <w:t>Дмитрук О.В. – голова постійної комісії</w:t>
      </w:r>
      <w:r w:rsidR="004A29F7">
        <w:rPr>
          <w:rFonts w:cs="Times New Roman"/>
          <w:sz w:val="28"/>
          <w:lang w:val="uk-UA" w:eastAsia="en-US"/>
        </w:rPr>
        <w:t xml:space="preserve">, </w:t>
      </w:r>
      <w:r w:rsidR="00AF751D" w:rsidRPr="00AF751D">
        <w:rPr>
          <w:sz w:val="28"/>
          <w:szCs w:val="28"/>
          <w:lang w:val="uk-UA"/>
        </w:rPr>
        <w:t>Григорович</w:t>
      </w:r>
      <w:r w:rsidR="00AF751D" w:rsidRPr="00AF751D">
        <w:rPr>
          <w:sz w:val="28"/>
          <w:szCs w:val="28"/>
        </w:rPr>
        <w:t> </w:t>
      </w:r>
      <w:r w:rsidR="00AF751D" w:rsidRPr="00AF751D">
        <w:rPr>
          <w:sz w:val="28"/>
          <w:szCs w:val="28"/>
          <w:lang w:val="uk-UA"/>
        </w:rPr>
        <w:t xml:space="preserve">М.С. – заступник голови постійної комісії, Онопрієнко </w:t>
      </w:r>
      <w:r w:rsidR="00AF751D" w:rsidRPr="00AF751D">
        <w:rPr>
          <w:sz w:val="28"/>
          <w:szCs w:val="28"/>
        </w:rPr>
        <w:t> </w:t>
      </w:r>
      <w:r w:rsidR="00AF751D" w:rsidRPr="00AF751D">
        <w:rPr>
          <w:sz w:val="28"/>
          <w:szCs w:val="28"/>
          <w:lang w:val="uk-UA"/>
        </w:rPr>
        <w:t xml:space="preserve">В.В. – секретар постійної комісії, </w:t>
      </w:r>
      <w:r w:rsidR="004A29F7" w:rsidRPr="00440DB2">
        <w:rPr>
          <w:rFonts w:cs="Times New Roman"/>
          <w:sz w:val="28"/>
          <w:lang w:val="uk-UA" w:eastAsia="en-US"/>
        </w:rPr>
        <w:t>Рибак Н</w:t>
      </w:r>
      <w:r w:rsidR="00E967F3">
        <w:rPr>
          <w:rFonts w:cs="Times New Roman"/>
          <w:sz w:val="28"/>
          <w:lang w:val="uk-UA" w:eastAsia="en-US"/>
        </w:rPr>
        <w:t>.І.</w:t>
      </w:r>
      <w:r w:rsidR="00AF751D">
        <w:rPr>
          <w:rFonts w:cs="Times New Roman"/>
          <w:sz w:val="28"/>
          <w:lang w:val="uk-UA" w:eastAsia="en-US"/>
        </w:rPr>
        <w:t>, Руденький А.О., Черпіцький К.О.</w:t>
      </w:r>
    </w:p>
    <w:p w:rsidR="00440DB2" w:rsidRPr="00440DB2" w:rsidRDefault="00290E6E" w:rsidP="00DC3D00">
      <w:pPr>
        <w:pStyle w:val="3"/>
      </w:pPr>
      <w:r>
        <w:t>В</w:t>
      </w:r>
      <w:r w:rsidR="00E40B14">
        <w:t xml:space="preserve"> режимі відео конференції (</w:t>
      </w:r>
      <w:r w:rsidR="00E40B14" w:rsidRPr="00EE53B5">
        <w:t>онлайн-засідання</w:t>
      </w:r>
      <w:r w:rsidR="00E40B14">
        <w:t xml:space="preserve">) зареєструвалися: </w:t>
      </w:r>
      <w:r w:rsidR="00B84289">
        <w:t>Диняк </w:t>
      </w:r>
      <w:r w:rsidR="00AF751D">
        <w:t xml:space="preserve">С.В.,  </w:t>
      </w:r>
      <w:r w:rsidR="00AF7980">
        <w:t xml:space="preserve">Кропивницький В.М., </w:t>
      </w:r>
      <w:r w:rsidR="00347346">
        <w:t>Нікітіч </w:t>
      </w:r>
      <w:r w:rsidR="00CC1A35">
        <w:t>Т.Г</w:t>
      </w:r>
      <w:r w:rsidR="00E40B14">
        <w:t xml:space="preserve">., </w:t>
      </w:r>
      <w:r w:rsidR="009C006F">
        <w:t xml:space="preserve">Павленко А.А., </w:t>
      </w:r>
      <w:r w:rsidR="000C64B2">
        <w:t xml:space="preserve"> Сєргєєва І.В., </w:t>
      </w:r>
      <w:r w:rsidR="00E967F3">
        <w:t>Раз</w:t>
      </w:r>
      <w:r w:rsidR="00B84289">
        <w:t>вадовський В.Й.</w:t>
      </w:r>
    </w:p>
    <w:p w:rsidR="00D76CEC" w:rsidRPr="003227A0" w:rsidRDefault="00D76CEC" w:rsidP="00440DB2">
      <w:pPr>
        <w:ind w:firstLine="709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04660" w:rsidRPr="007C2A21" w:rsidRDefault="00E24C7C" w:rsidP="00F04660">
      <w:pPr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b/>
          <w:sz w:val="28"/>
          <w:szCs w:val="28"/>
          <w:lang w:val="uk-UA" w:eastAsia="en-US"/>
        </w:rPr>
        <w:tab/>
      </w:r>
      <w:r w:rsidR="00440DB2"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="00F04660" w:rsidRPr="00F04660">
        <w:rPr>
          <w:rFonts w:cs="Times New Roman"/>
          <w:sz w:val="28"/>
          <w:szCs w:val="28"/>
          <w:lang w:val="uk-UA" w:eastAsia="en-US"/>
        </w:rPr>
        <w:t>перший заступник голови обласної ради</w:t>
      </w:r>
      <w:r>
        <w:rPr>
          <w:rFonts w:cs="Times New Roman"/>
          <w:sz w:val="28"/>
          <w:szCs w:val="28"/>
          <w:lang w:val="uk-UA" w:eastAsia="en-US"/>
        </w:rPr>
        <w:t xml:space="preserve"> -</w:t>
      </w:r>
      <w:r w:rsidR="00F04660" w:rsidRPr="00F04660">
        <w:rPr>
          <w:rFonts w:cs="Times New Roman"/>
          <w:sz w:val="28"/>
          <w:szCs w:val="28"/>
          <w:lang w:val="uk-UA" w:eastAsia="en-US"/>
        </w:rPr>
        <w:t xml:space="preserve"> Дзюбенко О.М.,</w:t>
      </w:r>
      <w:r w:rsidR="00F04660">
        <w:rPr>
          <w:rFonts w:cs="Times New Roman"/>
          <w:b/>
          <w:sz w:val="28"/>
          <w:szCs w:val="28"/>
          <w:lang w:val="uk-UA" w:eastAsia="en-US"/>
        </w:rPr>
        <w:t xml:space="preserve"> </w:t>
      </w:r>
      <w:r w:rsidR="00F04660" w:rsidRPr="007C2A21">
        <w:rPr>
          <w:rFonts w:cs="Times New Roman"/>
          <w:sz w:val="28"/>
          <w:lang w:val="uk-UA" w:eastAsia="en-US"/>
        </w:rPr>
        <w:t>перший заступник</w:t>
      </w:r>
      <w:r>
        <w:rPr>
          <w:rFonts w:cs="Times New Roman"/>
          <w:sz w:val="28"/>
          <w:lang w:val="uk-UA" w:eastAsia="en-US"/>
        </w:rPr>
        <w:t xml:space="preserve"> голови облдержадміністрації -</w:t>
      </w:r>
      <w:r w:rsidR="00F04660">
        <w:rPr>
          <w:rFonts w:cs="Times New Roman"/>
          <w:sz w:val="28"/>
          <w:lang w:val="uk-UA" w:eastAsia="en-US"/>
        </w:rPr>
        <w:t xml:space="preserve"> </w:t>
      </w:r>
      <w:r w:rsidR="00F04660" w:rsidRPr="007C2A21">
        <w:rPr>
          <w:rFonts w:cs="Times New Roman"/>
          <w:sz w:val="28"/>
          <w:lang w:val="uk-UA" w:eastAsia="en-US"/>
        </w:rPr>
        <w:t xml:space="preserve">Остапченко </w:t>
      </w:r>
      <w:r w:rsidR="00F04660">
        <w:rPr>
          <w:rFonts w:cs="Times New Roman"/>
          <w:sz w:val="28"/>
          <w:lang w:val="uk-UA" w:eastAsia="en-US"/>
        </w:rPr>
        <w:t>Н.В.</w:t>
      </w:r>
    </w:p>
    <w:p w:rsidR="00895271" w:rsidRPr="004A6850" w:rsidRDefault="00F04660" w:rsidP="00F04660">
      <w:pPr>
        <w:ind w:firstLine="709"/>
        <w:jc w:val="both"/>
        <w:rPr>
          <w:rFonts w:cs="Times New Roman"/>
          <w:sz w:val="28"/>
          <w:lang w:val="uk-UA" w:eastAsia="en-US"/>
        </w:rPr>
      </w:pPr>
      <w:r w:rsidRPr="007C2A21">
        <w:rPr>
          <w:rFonts w:cs="Times New Roman"/>
          <w:sz w:val="28"/>
          <w:lang w:val="uk-UA" w:eastAsia="en-US"/>
        </w:rPr>
        <w:t>У роботі постійної комісії беруть участь керівники Департаментів і Управлінь облдержадміністрації та керівники структурних підрозділів   виконавчого апарату обласної ради.</w:t>
      </w:r>
      <w:r w:rsidRPr="00440DB2">
        <w:rPr>
          <w:rFonts w:cs="Times New Roman"/>
          <w:sz w:val="28"/>
          <w:lang w:val="uk-UA" w:eastAsia="en-US"/>
        </w:rPr>
        <w:t xml:space="preserve">    </w:t>
      </w:r>
    </w:p>
    <w:p w:rsidR="00E24C7C" w:rsidRDefault="00E24C7C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</w:p>
    <w:p w:rsidR="00440DB2" w:rsidRPr="00955F4C" w:rsidRDefault="00952A32" w:rsidP="00955F4C">
      <w:pPr>
        <w:ind w:firstLine="567"/>
        <w:jc w:val="center"/>
        <w:rPr>
          <w:rFonts w:cs="Times New Roman"/>
          <w:b/>
          <w:sz w:val="28"/>
          <w:szCs w:val="28"/>
          <w:lang w:val="uk-UA" w:eastAsia="en-US"/>
        </w:rPr>
      </w:pPr>
      <w:r w:rsidRPr="00955F4C">
        <w:rPr>
          <w:rFonts w:cs="Times New Roman"/>
          <w:b/>
          <w:sz w:val="28"/>
          <w:szCs w:val="28"/>
          <w:lang w:val="uk-UA" w:eastAsia="en-US"/>
        </w:rPr>
        <w:t>Порядок денний:</w:t>
      </w:r>
    </w:p>
    <w:p w:rsidR="00440DB2" w:rsidRPr="00952A32" w:rsidRDefault="00440DB2" w:rsidP="00955F4C">
      <w:pPr>
        <w:ind w:firstLine="567"/>
        <w:contextualSpacing/>
        <w:jc w:val="center"/>
        <w:rPr>
          <w:rFonts w:cs="Times New Roman"/>
          <w:b/>
          <w:sz w:val="16"/>
          <w:szCs w:val="16"/>
          <w:lang w:val="uk-UA" w:eastAsia="en-US"/>
        </w:rPr>
      </w:pPr>
    </w:p>
    <w:p w:rsidR="007125C1" w:rsidRPr="007125C1" w:rsidRDefault="007125C1" w:rsidP="007125C1">
      <w:pPr>
        <w:numPr>
          <w:ilvl w:val="0"/>
          <w:numId w:val="5"/>
        </w:num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125C1">
        <w:rPr>
          <w:rFonts w:eastAsia="Calibri" w:cs="Times New Roman"/>
          <w:sz w:val="28"/>
          <w:szCs w:val="28"/>
          <w:lang w:val="uk-UA" w:eastAsia="en-US"/>
        </w:rPr>
        <w:t>Про внесення змін до обласного бюджету на 2021 рік.</w:t>
      </w:r>
    </w:p>
    <w:p w:rsidR="007125C1" w:rsidRPr="007125C1" w:rsidRDefault="007125C1" w:rsidP="007125C1">
      <w:pPr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7125C1" w:rsidRPr="007125C1" w:rsidRDefault="007125C1" w:rsidP="007125C1">
      <w:pPr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125C1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7125C1">
        <w:rPr>
          <w:rFonts w:eastAsia="Calibri" w:cs="Times New Roman"/>
          <w:i/>
          <w:sz w:val="28"/>
          <w:szCs w:val="28"/>
          <w:lang w:val="uk-UA" w:eastAsia="en-US"/>
        </w:rPr>
        <w:t xml:space="preserve"> Венцель Віктор Тарасович - директор Департаменту фінансів облдержадміністрації</w:t>
      </w:r>
    </w:p>
    <w:p w:rsidR="007125C1" w:rsidRPr="007125C1" w:rsidRDefault="007125C1" w:rsidP="007125C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7125C1" w:rsidRPr="007125C1" w:rsidRDefault="007125C1" w:rsidP="007125C1">
      <w:pPr>
        <w:numPr>
          <w:ilvl w:val="0"/>
          <w:numId w:val="5"/>
        </w:numPr>
        <w:ind w:left="0" w:firstLine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7125C1">
        <w:rPr>
          <w:rFonts w:eastAsia="Calibri" w:cs="Times New Roman"/>
          <w:sz w:val="28"/>
          <w:szCs w:val="28"/>
          <w:lang w:val="uk-UA" w:eastAsia="en-US"/>
        </w:rPr>
        <w:t>Про перелік заходів на будівництво, реконструкцію і реставрацію, капітальний ремонт об’єктів виробничої, комунікаційної та соціальної інфраструктур.</w:t>
      </w:r>
    </w:p>
    <w:p w:rsidR="007125C1" w:rsidRPr="007125C1" w:rsidRDefault="007125C1" w:rsidP="007125C1">
      <w:pPr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7125C1" w:rsidRPr="007125C1" w:rsidRDefault="007125C1" w:rsidP="007125C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7125C1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7125C1">
        <w:rPr>
          <w:rFonts w:eastAsia="Calibri" w:cs="Times New Roman"/>
          <w:i/>
          <w:sz w:val="28"/>
          <w:szCs w:val="28"/>
          <w:lang w:val="uk-UA" w:eastAsia="en-US"/>
        </w:rPr>
        <w:t xml:space="preserve"> Хоменко Інна Вікторівна - директор Департаменту регіонального розвитку облдержадміністрації</w:t>
      </w:r>
    </w:p>
    <w:p w:rsidR="007125C1" w:rsidRPr="007125C1" w:rsidRDefault="007125C1" w:rsidP="007125C1">
      <w:p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</w:p>
    <w:p w:rsidR="007125C1" w:rsidRPr="007125C1" w:rsidRDefault="007125C1" w:rsidP="007125C1">
      <w:pPr>
        <w:numPr>
          <w:ilvl w:val="0"/>
          <w:numId w:val="5"/>
        </w:numPr>
        <w:ind w:left="0" w:firstLine="0"/>
        <w:jc w:val="both"/>
        <w:rPr>
          <w:rFonts w:eastAsia="Times New Roman" w:cs="Times New Roman"/>
          <w:sz w:val="28"/>
          <w:szCs w:val="28"/>
          <w:lang w:val="uk-UA"/>
        </w:rPr>
      </w:pPr>
      <w:r w:rsidRPr="007125C1">
        <w:rPr>
          <w:rFonts w:eastAsia="Times New Roman" w:cs="Times New Roman"/>
          <w:sz w:val="28"/>
          <w:szCs w:val="28"/>
        </w:rPr>
        <w:t>П</w:t>
      </w:r>
      <w:r w:rsidRPr="007125C1">
        <w:rPr>
          <w:rFonts w:eastAsia="Times New Roman" w:cs="Times New Roman"/>
          <w:sz w:val="28"/>
          <w:szCs w:val="28"/>
          <w:lang w:val="uk-UA"/>
        </w:rPr>
        <w:t>ро п</w:t>
      </w:r>
      <w:r w:rsidRPr="007125C1">
        <w:rPr>
          <w:rFonts w:eastAsia="Times New Roman" w:cs="Times New Roman"/>
          <w:sz w:val="28"/>
          <w:szCs w:val="28"/>
        </w:rPr>
        <w:t>огодження перерозподілу коштів для виплати грошової премії до грамот обласної ради</w:t>
      </w:r>
      <w:r w:rsidRPr="007125C1">
        <w:rPr>
          <w:rFonts w:eastAsia="Times New Roman" w:cs="Times New Roman"/>
          <w:sz w:val="28"/>
          <w:szCs w:val="28"/>
          <w:lang w:val="uk-UA"/>
        </w:rPr>
        <w:t>.</w:t>
      </w:r>
    </w:p>
    <w:p w:rsidR="007125C1" w:rsidRPr="007125C1" w:rsidRDefault="007125C1" w:rsidP="007125C1">
      <w:pPr>
        <w:jc w:val="both"/>
        <w:rPr>
          <w:rFonts w:eastAsia="Times New Roman" w:cs="Times New Roman"/>
          <w:sz w:val="16"/>
          <w:szCs w:val="16"/>
          <w:lang w:val="uk-UA"/>
        </w:rPr>
      </w:pPr>
    </w:p>
    <w:p w:rsidR="007125C1" w:rsidRPr="007125C1" w:rsidRDefault="007125C1" w:rsidP="007125C1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  <w:r w:rsidRPr="007125C1">
        <w:rPr>
          <w:rFonts w:eastAsia="Times New Roman" w:cs="Times New Roman"/>
          <w:i/>
          <w:sz w:val="28"/>
          <w:szCs w:val="28"/>
          <w:lang w:val="uk-UA"/>
        </w:rPr>
        <w:t xml:space="preserve">Інформує: Слюсарь О.В. - начальник управління фінансового забезпечення. бухгалтерського обліку і аудиту виконавчого апарату обласної ради </w:t>
      </w:r>
    </w:p>
    <w:p w:rsidR="007125C1" w:rsidRPr="007125C1" w:rsidRDefault="007125C1" w:rsidP="007125C1">
      <w:pPr>
        <w:jc w:val="both"/>
        <w:rPr>
          <w:rFonts w:eastAsia="Times New Roman" w:cs="Times New Roman"/>
          <w:i/>
          <w:sz w:val="28"/>
          <w:szCs w:val="28"/>
          <w:lang w:val="uk-UA"/>
        </w:rPr>
      </w:pPr>
    </w:p>
    <w:p w:rsidR="007125C1" w:rsidRPr="007125C1" w:rsidRDefault="007125C1" w:rsidP="007125C1">
      <w:pPr>
        <w:numPr>
          <w:ilvl w:val="0"/>
          <w:numId w:val="5"/>
        </w:numPr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7125C1">
        <w:rPr>
          <w:rFonts w:eastAsia="Calibri" w:cs="Times New Roman"/>
          <w:sz w:val="28"/>
          <w:szCs w:val="28"/>
          <w:lang w:val="uk-UA" w:eastAsia="en-US"/>
        </w:rPr>
        <w:t>Різне.</w:t>
      </w:r>
    </w:p>
    <w:p w:rsidR="003D75AE" w:rsidRPr="003227A0" w:rsidRDefault="003D75AE" w:rsidP="00AC02C3">
      <w:pPr>
        <w:pStyle w:val="21"/>
        <w:ind w:left="0" w:firstLine="720"/>
        <w:rPr>
          <w:sz w:val="16"/>
          <w:szCs w:val="16"/>
        </w:rPr>
      </w:pPr>
    </w:p>
    <w:p w:rsidR="005C5985" w:rsidRDefault="005C5985" w:rsidP="00AC02C3">
      <w:pPr>
        <w:pStyle w:val="21"/>
        <w:ind w:left="0" w:firstLine="720"/>
      </w:pPr>
    </w:p>
    <w:p w:rsidR="00BC406C" w:rsidRPr="00BC406C" w:rsidRDefault="003D75AE" w:rsidP="00AC02C3">
      <w:pPr>
        <w:pStyle w:val="21"/>
        <w:ind w:left="0" w:firstLine="720"/>
      </w:pPr>
      <w:r>
        <w:t>Голова постійної комісії Дмитрук О.В.</w:t>
      </w:r>
      <w:r w:rsidR="00BC406C" w:rsidRPr="00BC406C">
        <w:t xml:space="preserve"> запропонував затвердити порядок денний засідання постійної комісії.</w:t>
      </w:r>
    </w:p>
    <w:p w:rsidR="00FE2796" w:rsidRDefault="00440DB2" w:rsidP="007C5C5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3D75AE" w:rsidRDefault="003D75AE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314659" w:rsidRPr="009D0A96" w:rsidRDefault="00314659" w:rsidP="007C5C56">
      <w:pPr>
        <w:ind w:firstLine="567"/>
        <w:jc w:val="right"/>
        <w:rPr>
          <w:rFonts w:cs="Times New Roman"/>
          <w:sz w:val="16"/>
          <w:szCs w:val="16"/>
          <w:lang w:val="uk-UA" w:eastAsia="en-US"/>
        </w:rPr>
      </w:pPr>
    </w:p>
    <w:p w:rsidR="000772F4" w:rsidRPr="003C4F78" w:rsidRDefault="000772F4" w:rsidP="000772F4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Pr="003C4F78">
        <w:rPr>
          <w:rFonts w:cs="Times New Roman"/>
          <w:b/>
          <w:sz w:val="28"/>
          <w:lang w:val="uk-UA" w:eastAsia="en-US"/>
        </w:rPr>
        <w:t>1. 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Венцеля В.Т</w:t>
      </w:r>
      <w:r w:rsidRPr="003C4F78">
        <w:rPr>
          <w:rFonts w:eastAsia="Times New Roman" w:cs="Times New Roman"/>
          <w:sz w:val="28"/>
          <w:szCs w:val="28"/>
          <w:lang w:val="uk-UA"/>
        </w:rPr>
        <w:t xml:space="preserve">., </w:t>
      </w:r>
      <w:r>
        <w:rPr>
          <w:rFonts w:eastAsia="Times New Roman" w:cs="Times New Roman"/>
          <w:sz w:val="28"/>
          <w:szCs w:val="28"/>
          <w:lang w:val="uk-UA"/>
        </w:rPr>
        <w:t xml:space="preserve">який проінформував </w:t>
      </w:r>
      <w:r w:rsidRPr="003C4F78">
        <w:rPr>
          <w:rFonts w:eastAsia="Times New Roman" w:cs="Times New Roman"/>
          <w:sz w:val="28"/>
          <w:szCs w:val="28"/>
          <w:lang w:val="uk-UA"/>
        </w:rPr>
        <w:t>з питання п</w:t>
      </w:r>
      <w:r w:rsidRPr="003C4F78">
        <w:rPr>
          <w:rFonts w:eastAsia="Times New Roman" w:cs="Times New Roman"/>
          <w:color w:val="000000"/>
          <w:sz w:val="28"/>
          <w:szCs w:val="28"/>
          <w:lang w:val="uk-UA" w:eastAsia="uk-UA"/>
        </w:rPr>
        <w:t>ро внесення змін до обласного бюджету Житомирської області на 2021 рік.</w:t>
      </w:r>
    </w:p>
    <w:p w:rsidR="000772F4" w:rsidRPr="003C4F78" w:rsidRDefault="000772F4" w:rsidP="000772F4">
      <w:pPr>
        <w:ind w:firstLine="567"/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0772F4" w:rsidRPr="000B47DF" w:rsidRDefault="000772F4" w:rsidP="000772F4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</w:p>
    <w:p w:rsidR="000772F4" w:rsidRPr="00930739" w:rsidRDefault="000772F4" w:rsidP="000772F4">
      <w:pPr>
        <w:numPr>
          <w:ilvl w:val="0"/>
          <w:numId w:val="4"/>
        </w:numPr>
        <w:tabs>
          <w:tab w:val="left" w:pos="0"/>
        </w:tabs>
        <w:ind w:left="567"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cs="Times New Roman"/>
          <w:sz w:val="28"/>
          <w:lang w:val="uk-UA" w:eastAsia="en-US"/>
        </w:rPr>
        <w:t xml:space="preserve"> Погодити </w:t>
      </w: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внесення змін до обласного бюджету Житомирської області на 2021 рік,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в частині:</w:t>
      </w:r>
    </w:p>
    <w:p w:rsidR="000772F4" w:rsidRPr="00930739" w:rsidRDefault="000772F4" w:rsidP="000772F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- розподілу субвенції з державного бюджету на реалізацію інфраструктурних проектів та розвиток соціально-культурної сфери на загальну суму 16 500,0 тис.грн;</w:t>
      </w:r>
    </w:p>
    <w:p w:rsidR="000772F4" w:rsidRPr="00930739" w:rsidRDefault="000772F4" w:rsidP="000772F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- розподілу субвенції з державного бюджету на розроблення комплексних планів просторового розвитку територі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й територіальних громад на суму  </w:t>
      </w: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3 386,26 тис.грн;</w:t>
      </w:r>
    </w:p>
    <w:p w:rsidR="000772F4" w:rsidRPr="00930739" w:rsidRDefault="000772F4" w:rsidP="000772F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- розподілу субвенції з державного бюджету на створення навчально-практичних центрів сучасної професійної (професійно-технічної) освіти на суму 4 900,0 тис.грн;</w:t>
      </w:r>
    </w:p>
    <w:p w:rsidR="000772F4" w:rsidRPr="00930739" w:rsidRDefault="000772F4" w:rsidP="000772F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>- розподілу субвенції з державного бюджету на здійснення підтримки окремих закладів та заходів у с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истемі охорони здоров"я на суму 10 500,0 тис.грн;</w:t>
      </w:r>
    </w:p>
    <w:p w:rsidR="000772F4" w:rsidRDefault="000772F4" w:rsidP="000772F4">
      <w:pPr>
        <w:tabs>
          <w:tab w:val="left" w:pos="0"/>
        </w:tabs>
        <w:ind w:firstLine="851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930739"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  <w:t>- внесення змін до доходів та видатків обласного бюджету за рахунок субвенцій з місцевих бюджетів на загальну суму 2 876,0 тис.грн.</w:t>
      </w:r>
    </w:p>
    <w:p w:rsidR="00E66DDF" w:rsidRDefault="00E66DDF" w:rsidP="00297BF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0772F4" w:rsidRDefault="00297BF4" w:rsidP="00297BF4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0772F4" w:rsidRPr="00603BD9" w:rsidRDefault="000772F4" w:rsidP="000772F4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</w:p>
    <w:p w:rsidR="000772F4" w:rsidRPr="002B7063" w:rsidRDefault="000772F4" w:rsidP="000772F4">
      <w:pPr>
        <w:pStyle w:val="a6"/>
        <w:ind w:left="0" w:firstLine="360"/>
        <w:rPr>
          <w:lang w:val="uk-UA" w:eastAsia="en-US"/>
        </w:rPr>
      </w:pPr>
      <w:r>
        <w:rPr>
          <w:b/>
          <w:lang w:val="uk-UA" w:eastAsia="en-US"/>
        </w:rPr>
        <w:tab/>
        <w:t>2. </w:t>
      </w:r>
      <w:r w:rsidRPr="003C4F78">
        <w:rPr>
          <w:b/>
          <w:lang w:val="uk-UA" w:eastAsia="en-US"/>
        </w:rPr>
        <w:t>Слухали:</w:t>
      </w:r>
      <w:r w:rsidRPr="003C4F78">
        <w:rPr>
          <w:lang w:val="uk-UA" w:eastAsia="en-US"/>
        </w:rPr>
        <w:t xml:space="preserve"> </w:t>
      </w:r>
      <w:r w:rsidRPr="00494FCF">
        <w:rPr>
          <w:lang w:val="uk-UA" w:eastAsia="en-US"/>
        </w:rPr>
        <w:t>Хоменко І</w:t>
      </w:r>
      <w:r>
        <w:rPr>
          <w:lang w:val="uk-UA" w:eastAsia="en-US"/>
        </w:rPr>
        <w:t>.В.,  яка проінформувала  з питання п</w:t>
      </w:r>
      <w:r w:rsidRPr="00494FCF">
        <w:rPr>
          <w:lang w:val="uk-UA" w:eastAsia="en-US"/>
        </w:rPr>
        <w:t xml:space="preserve">ро перелік заходів на будівництво, реконструкцію і реставрацію, капітальний </w:t>
      </w:r>
      <w:r w:rsidRPr="002B7063">
        <w:rPr>
          <w:lang w:val="uk-UA" w:eastAsia="en-US"/>
        </w:rPr>
        <w:t xml:space="preserve">ремонт об’єктів виробничої, комунікаційної та соціальної інфраструктур </w:t>
      </w:r>
      <w:r>
        <w:rPr>
          <w:lang w:val="uk-UA" w:eastAsia="en-US"/>
        </w:rPr>
        <w:t>і</w:t>
      </w:r>
      <w:r w:rsidRPr="002B7063">
        <w:rPr>
          <w:lang w:val="uk-UA" w:eastAsia="en-US"/>
        </w:rPr>
        <w:t xml:space="preserve"> перерозподілу бюджетних призначень</w:t>
      </w:r>
      <w:r>
        <w:rPr>
          <w:lang w:val="uk-UA" w:eastAsia="en-US"/>
        </w:rPr>
        <w:t>.</w:t>
      </w:r>
      <w:r w:rsidRPr="002B7063">
        <w:rPr>
          <w:lang w:val="uk-UA" w:eastAsia="en-US"/>
        </w:rPr>
        <w:t xml:space="preserve"> </w:t>
      </w:r>
    </w:p>
    <w:p w:rsidR="000772F4" w:rsidRPr="002B7063" w:rsidRDefault="000772F4" w:rsidP="000772F4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0772F4" w:rsidRDefault="000772F4" w:rsidP="000772F4">
      <w:pPr>
        <w:pStyle w:val="a6"/>
        <w:ind w:left="0" w:firstLine="709"/>
        <w:rPr>
          <w:lang w:val="uk-UA" w:eastAsia="en-US"/>
        </w:rPr>
      </w:pPr>
      <w:r w:rsidRPr="002B7063">
        <w:rPr>
          <w:b/>
          <w:lang w:val="uk-UA" w:eastAsia="en-US"/>
        </w:rPr>
        <w:t>Вирішили:</w:t>
      </w:r>
      <w:r w:rsidRPr="002B7063">
        <w:rPr>
          <w:lang w:val="uk-UA" w:eastAsia="en-US"/>
        </w:rPr>
        <w:t xml:space="preserve"> </w:t>
      </w:r>
      <w:r>
        <w:rPr>
          <w:lang w:val="uk-UA" w:eastAsia="en-US"/>
        </w:rPr>
        <w:t>1. П</w:t>
      </w:r>
      <w:r w:rsidRPr="002B7063">
        <w:rPr>
          <w:lang w:val="uk-UA" w:eastAsia="en-US"/>
        </w:rPr>
        <w:t>огодити перелік заходів на будівництво, реконструкцію і реставрацію, капітальний ремонт об’єктів виробничої, комунікаційної та соціальної інфраструктур</w:t>
      </w:r>
      <w:r>
        <w:rPr>
          <w:lang w:val="uk-UA" w:eastAsia="en-US"/>
        </w:rPr>
        <w:t>.</w:t>
      </w:r>
    </w:p>
    <w:p w:rsidR="000772F4" w:rsidRPr="002B7063" w:rsidRDefault="000772F4" w:rsidP="000772F4">
      <w:pPr>
        <w:pStyle w:val="a6"/>
        <w:ind w:left="0" w:firstLine="709"/>
        <w:rPr>
          <w:lang w:val="uk-UA" w:eastAsia="en-US"/>
        </w:rPr>
      </w:pPr>
      <w:r>
        <w:rPr>
          <w:lang w:val="uk-UA" w:eastAsia="en-US"/>
        </w:rPr>
        <w:t>2.</w:t>
      </w:r>
      <w:r w:rsidRPr="002B7063">
        <w:rPr>
          <w:lang w:val="uk-UA" w:eastAsia="en-US"/>
        </w:rPr>
        <w:t xml:space="preserve"> </w:t>
      </w:r>
      <w:r>
        <w:rPr>
          <w:lang w:val="uk-UA" w:eastAsia="en-US"/>
        </w:rPr>
        <w:t xml:space="preserve">Погодити </w:t>
      </w:r>
      <w:r w:rsidRPr="002B7063">
        <w:rPr>
          <w:lang w:val="uk-UA" w:eastAsia="en-US"/>
        </w:rPr>
        <w:t>перерозподіл бюджетних призначень між кодами економічної класифікації видатків по КПКВК 1617462.</w:t>
      </w:r>
      <w:r w:rsidRPr="002B7063">
        <w:rPr>
          <w:lang w:val="uk-UA"/>
        </w:rPr>
        <w:t xml:space="preserve"> «</w:t>
      </w:r>
      <w:r w:rsidRPr="002B7063">
        <w:rPr>
          <w:lang w:val="uk-UA" w:eastAsia="en-US"/>
        </w:rPr>
        <w:t>Утримання та розвиток автомобільних доріг та дорожньої інфраструктури за рахунок субвенції з  державного бюджету»</w:t>
      </w:r>
      <w:r>
        <w:rPr>
          <w:lang w:val="uk-UA" w:eastAsia="en-US"/>
        </w:rPr>
        <w:t>.</w:t>
      </w:r>
    </w:p>
    <w:p w:rsidR="000772F4" w:rsidRDefault="00297BF4" w:rsidP="00297BF4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Голосували: за - 10;</w:t>
      </w:r>
    </w:p>
    <w:p w:rsidR="00297BF4" w:rsidRDefault="00297BF4" w:rsidP="00297BF4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утримались -2.</w:t>
      </w:r>
    </w:p>
    <w:p w:rsidR="00297BF4" w:rsidRDefault="00297BF4" w:rsidP="005C5985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0772F4" w:rsidRDefault="000772F4" w:rsidP="000772F4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5C5985" w:rsidRDefault="005C5985" w:rsidP="000772F4">
      <w:pPr>
        <w:pStyle w:val="a6"/>
        <w:ind w:left="0" w:firstLine="360"/>
        <w:rPr>
          <w:b/>
          <w:lang w:val="uk-UA" w:eastAsia="en-US"/>
        </w:rPr>
      </w:pPr>
    </w:p>
    <w:p w:rsidR="005C5985" w:rsidRDefault="005C5985" w:rsidP="000772F4">
      <w:pPr>
        <w:pStyle w:val="a6"/>
        <w:ind w:left="0" w:firstLine="360"/>
        <w:rPr>
          <w:b/>
          <w:lang w:val="uk-UA" w:eastAsia="en-US"/>
        </w:rPr>
      </w:pPr>
    </w:p>
    <w:p w:rsidR="000772F4" w:rsidRPr="006569B1" w:rsidRDefault="000772F4" w:rsidP="000772F4">
      <w:pPr>
        <w:pStyle w:val="a6"/>
        <w:ind w:left="0" w:firstLine="360"/>
        <w:rPr>
          <w:lang w:val="uk-UA" w:eastAsia="en-US"/>
        </w:rPr>
      </w:pPr>
      <w:r>
        <w:rPr>
          <w:b/>
          <w:lang w:val="uk-UA" w:eastAsia="en-US"/>
        </w:rPr>
        <w:t xml:space="preserve">3. </w:t>
      </w:r>
      <w:r w:rsidRPr="003C4F78">
        <w:rPr>
          <w:b/>
          <w:lang w:val="uk-UA" w:eastAsia="en-US"/>
        </w:rPr>
        <w:t>Слухали:</w:t>
      </w:r>
      <w:r w:rsidRPr="003C4F78">
        <w:rPr>
          <w:lang w:val="uk-UA" w:eastAsia="en-US"/>
        </w:rPr>
        <w:t xml:space="preserve"> </w:t>
      </w:r>
      <w:r>
        <w:rPr>
          <w:lang w:val="uk-UA" w:eastAsia="en-US"/>
        </w:rPr>
        <w:t>Слюсарь О.В., яка проінформувала з питання п</w:t>
      </w:r>
      <w:r w:rsidRPr="00494FCF">
        <w:rPr>
          <w:lang w:val="uk-UA" w:eastAsia="en-US"/>
        </w:rPr>
        <w:t xml:space="preserve">ро </w:t>
      </w:r>
      <w:r w:rsidRPr="006569B1">
        <w:rPr>
          <w:lang w:val="uk-UA" w:eastAsia="en-US"/>
        </w:rPr>
        <w:t>п</w:t>
      </w:r>
      <w:r>
        <w:rPr>
          <w:lang w:eastAsia="en-US"/>
        </w:rPr>
        <w:t xml:space="preserve">огодження перерозподілу </w:t>
      </w:r>
      <w:r>
        <w:rPr>
          <w:lang w:val="uk-UA" w:eastAsia="en-US"/>
        </w:rPr>
        <w:t>бюджетних призначень</w:t>
      </w:r>
      <w:r w:rsidRPr="006569B1">
        <w:rPr>
          <w:lang w:eastAsia="en-US"/>
        </w:rPr>
        <w:t xml:space="preserve"> </w:t>
      </w:r>
      <w:r>
        <w:rPr>
          <w:lang w:eastAsia="en-US"/>
        </w:rPr>
        <w:t>для виплати грошов</w:t>
      </w:r>
      <w:r>
        <w:rPr>
          <w:lang w:val="uk-UA" w:eastAsia="en-US"/>
        </w:rPr>
        <w:t xml:space="preserve">их премій </w:t>
      </w:r>
      <w:r>
        <w:rPr>
          <w:lang w:eastAsia="en-US"/>
        </w:rPr>
        <w:t xml:space="preserve">до </w:t>
      </w:r>
      <w:r>
        <w:rPr>
          <w:lang w:val="uk-UA" w:eastAsia="en-US"/>
        </w:rPr>
        <w:t>Г</w:t>
      </w:r>
      <w:r w:rsidRPr="006569B1">
        <w:rPr>
          <w:lang w:eastAsia="en-US"/>
        </w:rPr>
        <w:t>рамот обласної ради</w:t>
      </w:r>
      <w:r w:rsidRPr="006569B1">
        <w:rPr>
          <w:lang w:val="uk-UA" w:eastAsia="en-US"/>
        </w:rPr>
        <w:t>.</w:t>
      </w:r>
    </w:p>
    <w:p w:rsidR="000772F4" w:rsidRPr="003C4F78" w:rsidRDefault="000772F4" w:rsidP="000772F4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0772F4" w:rsidRPr="006569B1" w:rsidRDefault="000772F4" w:rsidP="000772F4">
      <w:pPr>
        <w:pStyle w:val="a6"/>
        <w:ind w:left="0" w:firstLine="360"/>
        <w:rPr>
          <w:lang w:val="uk-UA" w:eastAsia="en-US"/>
        </w:rPr>
      </w:pPr>
      <w:r w:rsidRPr="003C4F78">
        <w:rPr>
          <w:b/>
          <w:lang w:val="uk-UA" w:eastAsia="en-US"/>
        </w:rPr>
        <w:t>Вирішили:</w:t>
      </w:r>
      <w:r w:rsidRPr="003C4F78">
        <w:rPr>
          <w:lang w:val="uk-UA" w:eastAsia="en-US"/>
        </w:rPr>
        <w:t xml:space="preserve"> </w:t>
      </w:r>
      <w:r>
        <w:rPr>
          <w:lang w:val="uk-UA" w:eastAsia="en-US"/>
        </w:rPr>
        <w:t>1. Погодити</w:t>
      </w:r>
      <w:r w:rsidRPr="00E30E93">
        <w:rPr>
          <w:lang w:eastAsia="en-US"/>
        </w:rPr>
        <w:t xml:space="preserve"> </w:t>
      </w:r>
      <w:r>
        <w:rPr>
          <w:lang w:eastAsia="en-US"/>
        </w:rPr>
        <w:t xml:space="preserve">перерозподіл </w:t>
      </w:r>
      <w:r>
        <w:rPr>
          <w:lang w:val="uk-UA" w:eastAsia="en-US"/>
        </w:rPr>
        <w:t>бюджетних призначень</w:t>
      </w:r>
      <w:r w:rsidRPr="006569B1">
        <w:rPr>
          <w:lang w:eastAsia="en-US"/>
        </w:rPr>
        <w:t xml:space="preserve"> </w:t>
      </w:r>
      <w:r>
        <w:rPr>
          <w:lang w:eastAsia="en-US"/>
        </w:rPr>
        <w:t>для виплати грошов</w:t>
      </w:r>
      <w:r>
        <w:rPr>
          <w:lang w:val="uk-UA" w:eastAsia="en-US"/>
        </w:rPr>
        <w:t xml:space="preserve">их премій </w:t>
      </w:r>
      <w:r>
        <w:rPr>
          <w:lang w:eastAsia="en-US"/>
        </w:rPr>
        <w:t xml:space="preserve">до </w:t>
      </w:r>
      <w:r>
        <w:rPr>
          <w:lang w:val="uk-UA" w:eastAsia="en-US"/>
        </w:rPr>
        <w:t>Г</w:t>
      </w:r>
      <w:r w:rsidRPr="006569B1">
        <w:rPr>
          <w:lang w:eastAsia="en-US"/>
        </w:rPr>
        <w:t>рамот обласної ради</w:t>
      </w:r>
      <w:r w:rsidRPr="006569B1">
        <w:rPr>
          <w:lang w:val="uk-UA" w:eastAsia="en-US"/>
        </w:rPr>
        <w:t>.</w:t>
      </w:r>
    </w:p>
    <w:p w:rsidR="00CD55F1" w:rsidRDefault="00065EF7" w:rsidP="00065EF7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  <w:r>
        <w:rPr>
          <w:rFonts w:eastAsia="Calibri" w:cs="Times New Roman"/>
          <w:sz w:val="28"/>
          <w:szCs w:val="28"/>
          <w:lang w:val="uk-UA" w:eastAsia="en-US"/>
        </w:rPr>
        <w:t>Одноголосно.</w:t>
      </w:r>
    </w:p>
    <w:p w:rsidR="00C414DA" w:rsidRPr="00065EF7" w:rsidRDefault="00C414DA" w:rsidP="00065EF7">
      <w:pPr>
        <w:ind w:firstLine="567"/>
        <w:jc w:val="right"/>
        <w:rPr>
          <w:rFonts w:eastAsia="Calibri" w:cs="Times New Roman"/>
          <w:sz w:val="28"/>
          <w:szCs w:val="28"/>
          <w:lang w:val="uk-UA" w:eastAsia="en-US"/>
        </w:rPr>
      </w:pPr>
    </w:p>
    <w:p w:rsidR="00CD55F1" w:rsidRPr="00810F3F" w:rsidRDefault="00C414DA" w:rsidP="005C5985">
      <w:pPr>
        <w:ind w:firstLine="567"/>
        <w:rPr>
          <w:rFonts w:eastAsia="Calibri" w:cs="Times New Roman"/>
          <w:b/>
          <w:sz w:val="28"/>
          <w:szCs w:val="28"/>
          <w:lang w:val="uk-UA" w:eastAsia="en-US"/>
        </w:rPr>
      </w:pPr>
      <w:r>
        <w:rPr>
          <w:rFonts w:eastAsia="Calibri" w:cs="Times New Roman"/>
          <w:b/>
          <w:sz w:val="28"/>
          <w:szCs w:val="28"/>
          <w:lang w:val="uk-UA" w:eastAsia="en-US"/>
        </w:rPr>
        <w:t>4. </w:t>
      </w:r>
      <w:r w:rsidR="00CD55F1" w:rsidRPr="00810F3F">
        <w:rPr>
          <w:rFonts w:eastAsia="Calibri" w:cs="Times New Roman"/>
          <w:b/>
          <w:sz w:val="28"/>
          <w:szCs w:val="28"/>
          <w:lang w:val="uk-UA" w:eastAsia="en-US"/>
        </w:rPr>
        <w:t>Різне.</w:t>
      </w:r>
    </w:p>
    <w:p w:rsidR="00CD55F1" w:rsidRDefault="00CD55F1" w:rsidP="00CD55F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C414DA" w:rsidRPr="00CA3917" w:rsidRDefault="00C414DA" w:rsidP="00CD55F1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065EF7" w:rsidRPr="006569B1" w:rsidRDefault="00065EF7" w:rsidP="00065EF7">
      <w:pPr>
        <w:pStyle w:val="a6"/>
        <w:ind w:left="0" w:firstLine="360"/>
        <w:rPr>
          <w:lang w:val="uk-UA" w:eastAsia="en-US"/>
        </w:rPr>
      </w:pPr>
      <w:r>
        <w:rPr>
          <w:b/>
          <w:lang w:val="uk-UA" w:eastAsia="en-US"/>
        </w:rPr>
        <w:tab/>
        <w:t> </w:t>
      </w:r>
      <w:r w:rsidRPr="003C4F78">
        <w:rPr>
          <w:b/>
          <w:lang w:val="uk-UA" w:eastAsia="en-US"/>
        </w:rPr>
        <w:t>Слухали:</w:t>
      </w:r>
      <w:r w:rsidRPr="003C4F78">
        <w:rPr>
          <w:lang w:val="uk-UA" w:eastAsia="en-US"/>
        </w:rPr>
        <w:t xml:space="preserve"> </w:t>
      </w:r>
      <w:r>
        <w:rPr>
          <w:lang w:val="uk-UA" w:eastAsia="en-US"/>
        </w:rPr>
        <w:t xml:space="preserve">Рибак Н.І., стосовно лімітованої кількості депутатських  </w:t>
      </w:r>
      <w:r>
        <w:rPr>
          <w:szCs w:val="28"/>
          <w:lang w:val="uk-UA" w:eastAsia="uk-UA"/>
        </w:rPr>
        <w:t>подань</w:t>
      </w:r>
      <w:r w:rsidRPr="00C71DBD">
        <w:rPr>
          <w:szCs w:val="28"/>
          <w:lang w:val="uk-UA" w:eastAsia="uk-UA"/>
        </w:rPr>
        <w:t xml:space="preserve"> про відзначення </w:t>
      </w:r>
      <w:r>
        <w:rPr>
          <w:szCs w:val="28"/>
          <w:lang w:val="uk-UA" w:eastAsia="uk-UA"/>
        </w:rPr>
        <w:t>Грамотами</w:t>
      </w:r>
      <w:r w:rsidRPr="005F0E6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обласної ради</w:t>
      </w:r>
      <w:r w:rsidRPr="006569B1">
        <w:rPr>
          <w:lang w:val="uk-UA" w:eastAsia="en-US"/>
        </w:rPr>
        <w:t>.</w:t>
      </w:r>
    </w:p>
    <w:p w:rsidR="00065EF7" w:rsidRPr="003C4F78" w:rsidRDefault="00065EF7" w:rsidP="00065EF7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065EF7" w:rsidRDefault="00065EF7" w:rsidP="00065EF7">
      <w:pPr>
        <w:pStyle w:val="a6"/>
        <w:ind w:left="0" w:firstLine="360"/>
        <w:rPr>
          <w:color w:val="000000"/>
          <w:szCs w:val="28"/>
          <w:lang w:val="uk-UA" w:eastAsia="uk-UA"/>
        </w:rPr>
      </w:pPr>
      <w:r w:rsidRPr="003C4F78">
        <w:rPr>
          <w:b/>
          <w:lang w:val="uk-UA" w:eastAsia="en-US"/>
        </w:rPr>
        <w:t>Вирішили:</w:t>
      </w:r>
      <w:r w:rsidRPr="003C4F78">
        <w:rPr>
          <w:lang w:val="uk-UA" w:eastAsia="en-US"/>
        </w:rPr>
        <w:t xml:space="preserve"> </w:t>
      </w:r>
      <w:r>
        <w:rPr>
          <w:color w:val="000000"/>
          <w:szCs w:val="28"/>
          <w:lang w:val="uk-UA" w:eastAsia="uk-UA"/>
        </w:rPr>
        <w:t>Виконавчому апарату обласної ради:</w:t>
      </w:r>
    </w:p>
    <w:p w:rsidR="00065EF7" w:rsidRDefault="00065EF7" w:rsidP="00065EF7">
      <w:pPr>
        <w:pStyle w:val="a6"/>
        <w:ind w:left="0" w:firstLine="36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-  надати пропозиції (відпрацювати відповідну форму) щодо пропорційного розподілу кількості </w:t>
      </w:r>
      <w:r>
        <w:rPr>
          <w:szCs w:val="28"/>
          <w:lang w:val="uk-UA" w:eastAsia="uk-UA"/>
        </w:rPr>
        <w:t>подань</w:t>
      </w:r>
      <w:r w:rsidRPr="00C71DBD">
        <w:rPr>
          <w:szCs w:val="28"/>
          <w:lang w:val="uk-UA" w:eastAsia="uk-UA"/>
        </w:rPr>
        <w:t xml:space="preserve"> про відзначення </w:t>
      </w:r>
      <w:r>
        <w:rPr>
          <w:szCs w:val="28"/>
          <w:lang w:val="uk-UA" w:eastAsia="uk-UA"/>
        </w:rPr>
        <w:t>Грамотою</w:t>
      </w:r>
      <w:r w:rsidRPr="005F0E60">
        <w:rPr>
          <w:szCs w:val="28"/>
          <w:lang w:val="uk-UA" w:eastAsia="uk-UA"/>
        </w:rPr>
        <w:t xml:space="preserve"> </w:t>
      </w:r>
      <w:r>
        <w:rPr>
          <w:szCs w:val="28"/>
          <w:lang w:val="uk-UA" w:eastAsia="uk-UA"/>
        </w:rPr>
        <w:t>обласної ради на  2022 рік між депутатами обласної ради.</w:t>
      </w:r>
      <w:r>
        <w:rPr>
          <w:color w:val="000000"/>
          <w:szCs w:val="28"/>
          <w:lang w:val="uk-UA" w:eastAsia="uk-UA"/>
        </w:rPr>
        <w:t xml:space="preserve">  </w:t>
      </w:r>
    </w:p>
    <w:p w:rsidR="00F415E0" w:rsidRDefault="00F415E0" w:rsidP="00065EF7">
      <w:pPr>
        <w:pStyle w:val="a6"/>
        <w:ind w:left="0" w:firstLine="360"/>
        <w:rPr>
          <w:color w:val="000000"/>
          <w:szCs w:val="28"/>
          <w:lang w:val="uk-UA" w:eastAsia="uk-UA"/>
        </w:rPr>
      </w:pPr>
    </w:p>
    <w:p w:rsidR="00065EF7" w:rsidRPr="000A6205" w:rsidRDefault="00065EF7" w:rsidP="00065EF7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- підготувати та внести відповідні зміни до Програми забезпечення депутатської діяльності, проведення конкурсів та нагород  Житомирської обласної ради та  Положення </w:t>
      </w:r>
      <w:r w:rsidRPr="00733753">
        <w:rPr>
          <w:rFonts w:eastAsia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>про Почесну грамоту та Грамоту Житомирської обласної ради</w:t>
      </w:r>
      <w:r w:rsidRPr="00F42758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(за необхідністю).</w:t>
      </w:r>
    </w:p>
    <w:p w:rsidR="000772F4" w:rsidRPr="00F415E0" w:rsidRDefault="00065EF7" w:rsidP="00F415E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0772F4" w:rsidRDefault="000772F4" w:rsidP="000772F4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415E0" w:rsidRPr="00CA3917" w:rsidRDefault="00F415E0" w:rsidP="000772F4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0772F4" w:rsidRPr="003C4F78" w:rsidRDefault="000772F4" w:rsidP="000772F4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Pr="003C4F78">
        <w:rPr>
          <w:rFonts w:cs="Times New Roman"/>
          <w:b/>
          <w:sz w:val="28"/>
          <w:lang w:val="uk-UA" w:eastAsia="en-US"/>
        </w:rPr>
        <w:t>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Павленка А.А., </w:t>
      </w:r>
      <w:r w:rsidRPr="003C4F78"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 xml:space="preserve"> з інформацією  щодо </w:t>
      </w:r>
      <w:r>
        <w:rPr>
          <w:sz w:val="28"/>
          <w:szCs w:val="28"/>
          <w:lang w:val="uk-UA" w:eastAsia="en-US"/>
        </w:rPr>
        <w:t xml:space="preserve"> виділення  коштів </w:t>
      </w:r>
      <w:r w:rsidRPr="007E52BB">
        <w:rPr>
          <w:rFonts w:eastAsia="Times New Roman" w:cs="Times New Roman"/>
          <w:color w:val="000000"/>
          <w:sz w:val="28"/>
          <w:szCs w:val="28"/>
          <w:lang w:val="uk-UA" w:eastAsia="uk-UA"/>
        </w:rPr>
        <w:t>К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НП</w:t>
      </w:r>
      <w:r w:rsidR="00DB4B50">
        <w:rPr>
          <w:rFonts w:eastAsia="Times New Roman" w:cs="Times New Roman"/>
          <w:color w:val="000000"/>
          <w:sz w:val="28"/>
          <w:szCs w:val="28"/>
          <w:lang w:val="uk-UA" w:eastAsia="uk-UA"/>
        </w:rPr>
        <w:t> </w:t>
      </w:r>
      <w:r w:rsidRPr="007E52BB">
        <w:rPr>
          <w:rFonts w:eastAsia="Times New Roman" w:cs="Times New Roman"/>
          <w:color w:val="000000"/>
          <w:sz w:val="28"/>
          <w:szCs w:val="28"/>
          <w:lang w:val="uk-UA" w:eastAsia="uk-UA"/>
        </w:rPr>
        <w:t>„Житомирська обласна дитяча клінічна лікарня” Житомирської обласної ради</w:t>
      </w:r>
      <w:r>
        <w:rPr>
          <w:sz w:val="28"/>
          <w:szCs w:val="28"/>
          <w:lang w:val="uk-UA" w:eastAsia="en-US"/>
        </w:rPr>
        <w:t xml:space="preserve"> в сумі 1,8 млн. грн. </w:t>
      </w:r>
    </w:p>
    <w:p w:rsidR="000772F4" w:rsidRPr="003C4F78" w:rsidRDefault="000772F4" w:rsidP="000772F4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745362" w:rsidRDefault="000772F4" w:rsidP="00745362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ab/>
      </w:r>
      <w:r w:rsidR="0074536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1. Департаменту охорони здоров’я облдержадміністрації опрацювати  пропозицію щодо виділення коштів у сумі в сумі 1,8 млн. грн на  встановлення дизель-генератора для </w:t>
      </w:r>
      <w:r w:rsidR="00745362" w:rsidRPr="007E52BB">
        <w:rPr>
          <w:rFonts w:eastAsia="Times New Roman" w:cs="Times New Roman"/>
          <w:color w:val="000000"/>
          <w:sz w:val="28"/>
          <w:szCs w:val="28"/>
          <w:lang w:val="uk-UA" w:eastAsia="uk-UA"/>
        </w:rPr>
        <w:t>К</w:t>
      </w:r>
      <w:r w:rsidR="00745362">
        <w:rPr>
          <w:rFonts w:eastAsia="Times New Roman" w:cs="Times New Roman"/>
          <w:color w:val="000000"/>
          <w:sz w:val="28"/>
          <w:szCs w:val="28"/>
          <w:lang w:val="uk-UA" w:eastAsia="uk-UA"/>
        </w:rPr>
        <w:t>НП</w:t>
      </w:r>
      <w:r w:rsidR="00745362" w:rsidRPr="007E52BB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 „Житомирська обласна дитяча клінічна лікарня” Житомирської обласної ради</w:t>
      </w:r>
      <w:r w:rsidR="00745362">
        <w:rPr>
          <w:rFonts w:eastAsia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745362" w:rsidRDefault="00745362" w:rsidP="00745362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2. Департаменту фінансів облдержадміністрації опрацювати  надану Департаментом охорони здоров’я облдержадміністрації пропозицію та врахувати її при внесенні змін до обласного бюджету на 2021 рік.</w:t>
      </w:r>
    </w:p>
    <w:p w:rsidR="00DB4B50" w:rsidRDefault="00DB4B50" w:rsidP="00745362">
      <w:pPr>
        <w:tabs>
          <w:tab w:val="left" w:pos="0"/>
        </w:tabs>
        <w:jc w:val="both"/>
        <w:rPr>
          <w:rFonts w:eastAsia="Calibri" w:cs="Times New Roman"/>
          <w:sz w:val="28"/>
          <w:lang w:val="uk-UA" w:eastAsia="en-US"/>
        </w:rPr>
      </w:pPr>
    </w:p>
    <w:p w:rsidR="000772F4" w:rsidRDefault="001933A0" w:rsidP="001933A0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Голосували: за - 11;</w:t>
      </w:r>
    </w:p>
    <w:p w:rsidR="001933A0" w:rsidRDefault="001933A0" w:rsidP="001933A0">
      <w:pPr>
        <w:ind w:firstLine="567"/>
        <w:jc w:val="center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не голосував -1.</w:t>
      </w:r>
    </w:p>
    <w:p w:rsidR="001933A0" w:rsidRDefault="001933A0" w:rsidP="00F415E0">
      <w:pPr>
        <w:ind w:firstLine="567"/>
        <w:jc w:val="right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>Рішення прийнято.</w:t>
      </w:r>
    </w:p>
    <w:p w:rsidR="00F415E0" w:rsidRDefault="00F415E0" w:rsidP="00F415E0">
      <w:pPr>
        <w:tabs>
          <w:tab w:val="left" w:pos="0"/>
        </w:tabs>
        <w:ind w:firstLine="567"/>
        <w:jc w:val="both"/>
        <w:rPr>
          <w:rFonts w:cs="Times New Roman"/>
          <w:b/>
          <w:sz w:val="28"/>
          <w:lang w:val="uk-UA" w:eastAsia="en-US"/>
        </w:rPr>
      </w:pPr>
    </w:p>
    <w:p w:rsidR="00F415E0" w:rsidRPr="003C4F78" w:rsidRDefault="00F415E0" w:rsidP="00F415E0">
      <w:pPr>
        <w:tabs>
          <w:tab w:val="left" w:pos="0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 w:rsidRPr="003C4F78">
        <w:rPr>
          <w:rFonts w:cs="Times New Roman"/>
          <w:b/>
          <w:sz w:val="28"/>
          <w:lang w:val="uk-UA" w:eastAsia="en-US"/>
        </w:rPr>
        <w:t>Слухали: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>Рибак Н.І., стосовно фінансового стану комунальних підприємств, що перебувають у спільній власності територіальних громад області.</w:t>
      </w:r>
      <w:r>
        <w:rPr>
          <w:sz w:val="28"/>
          <w:szCs w:val="28"/>
          <w:lang w:val="uk-UA" w:eastAsia="en-US"/>
        </w:rPr>
        <w:t xml:space="preserve"> </w:t>
      </w:r>
    </w:p>
    <w:p w:rsidR="00F415E0" w:rsidRDefault="00F415E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4B50" w:rsidRDefault="00DB4B5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4B50" w:rsidRDefault="00DB4B5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4B50" w:rsidRDefault="00DB4B5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4B50" w:rsidRDefault="00DB4B5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DB4B50" w:rsidRPr="003C4F78" w:rsidRDefault="00DB4B50" w:rsidP="00F415E0">
      <w:pPr>
        <w:tabs>
          <w:tab w:val="left" w:pos="0"/>
        </w:tabs>
        <w:jc w:val="both"/>
        <w:rPr>
          <w:rFonts w:cs="Times New Roman"/>
          <w:b/>
          <w:sz w:val="16"/>
          <w:szCs w:val="16"/>
          <w:lang w:val="uk-UA" w:eastAsia="en-US"/>
        </w:rPr>
      </w:pPr>
    </w:p>
    <w:p w:rsidR="00F415E0" w:rsidRDefault="00F415E0" w:rsidP="00F415E0">
      <w:pPr>
        <w:tabs>
          <w:tab w:val="left" w:pos="0"/>
        </w:tabs>
        <w:jc w:val="both"/>
        <w:rPr>
          <w:rFonts w:eastAsia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/>
          <w:b/>
          <w:sz w:val="28"/>
          <w:lang w:val="uk-UA" w:eastAsia="en-US"/>
        </w:rPr>
        <w:tab/>
      </w:r>
      <w:r w:rsidRPr="003C4F78">
        <w:rPr>
          <w:rFonts w:cs="Times New Roman"/>
          <w:b/>
          <w:sz w:val="28"/>
          <w:lang w:val="uk-UA" w:eastAsia="en-US"/>
        </w:rPr>
        <w:t>Вирішили:</w:t>
      </w:r>
      <w:r w:rsidRPr="003C4F78">
        <w:rPr>
          <w:rFonts w:cs="Times New Roman"/>
          <w:sz w:val="28"/>
          <w:lang w:val="uk-UA" w:eastAsia="en-US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 w:eastAsia="uk-UA"/>
        </w:rPr>
        <w:t>1. Управлінню майном виконавчого апарату обласної ради  на наступне засідання постійної комісії надати фінансові звіти комунальних підприємств на І півріччя 2021 року.</w:t>
      </w:r>
    </w:p>
    <w:p w:rsidR="00F415E0" w:rsidRPr="00C21A2B" w:rsidRDefault="00F415E0" w:rsidP="00F415E0">
      <w:pPr>
        <w:ind w:firstLine="567"/>
        <w:jc w:val="both"/>
        <w:rPr>
          <w:rFonts w:eastAsia="Calibri" w:cs="Times New Roman"/>
          <w:sz w:val="16"/>
          <w:szCs w:val="16"/>
          <w:lang w:val="uk-UA" w:eastAsia="en-US"/>
        </w:rPr>
      </w:pPr>
    </w:p>
    <w:p w:rsidR="00F415E0" w:rsidRPr="00603BD9" w:rsidRDefault="00F415E0" w:rsidP="00F415E0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  <w:r>
        <w:rPr>
          <w:rFonts w:eastAsia="Calibri" w:cs="Times New Roman"/>
          <w:sz w:val="28"/>
          <w:lang w:val="uk-UA" w:eastAsia="en-US"/>
        </w:rPr>
        <w:tab/>
      </w:r>
      <w:r>
        <w:rPr>
          <w:rFonts w:eastAsia="Calibri" w:cs="Times New Roman"/>
          <w:sz w:val="28"/>
          <w:lang w:val="uk-UA" w:eastAsia="en-US"/>
        </w:rPr>
        <w:tab/>
        <w:t>2. Наступне засідання постійної комісії провести за участю голови постійної комісії з питань комунальної власності та майнових відносин С.М. Крамаренка.</w:t>
      </w:r>
    </w:p>
    <w:p w:rsidR="00F415E0" w:rsidRPr="00934430" w:rsidRDefault="00F415E0" w:rsidP="00F415E0">
      <w:pPr>
        <w:ind w:firstLine="567"/>
        <w:jc w:val="right"/>
        <w:rPr>
          <w:rFonts w:cs="Times New Roman"/>
          <w:sz w:val="28"/>
          <w:szCs w:val="28"/>
          <w:lang w:val="uk-UA" w:eastAsia="en-US"/>
        </w:rPr>
      </w:pPr>
      <w:r>
        <w:rPr>
          <w:rFonts w:cs="Times New Roman"/>
          <w:sz w:val="28"/>
          <w:szCs w:val="28"/>
          <w:lang w:val="uk-UA" w:eastAsia="en-US"/>
        </w:rPr>
        <w:t>Одноголосно.</w:t>
      </w:r>
    </w:p>
    <w:p w:rsidR="004A6850" w:rsidRDefault="004A6850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66DDF" w:rsidRDefault="00E66DDF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66DDF" w:rsidRDefault="00E66DDF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E66DDF" w:rsidRDefault="00E66DDF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17120D" w:rsidRDefault="0017120D" w:rsidP="0017120D">
      <w:pPr>
        <w:spacing w:line="276" w:lineRule="auto"/>
        <w:rPr>
          <w:rFonts w:eastAsia="Calibri" w:cs="Times New Roman"/>
          <w:sz w:val="28"/>
          <w:lang w:val="uk-UA" w:eastAsia="en-US"/>
        </w:rPr>
      </w:pPr>
      <w:r w:rsidRPr="003C4F78">
        <w:rPr>
          <w:rFonts w:eastAsia="Calibri" w:cs="Times New Roman"/>
          <w:sz w:val="28"/>
          <w:lang w:val="uk-UA" w:eastAsia="en-US"/>
        </w:rPr>
        <w:t>Г</w:t>
      </w:r>
      <w:r w:rsidRPr="003C4F78">
        <w:rPr>
          <w:rFonts w:eastAsia="Calibri" w:cs="Times New Roman"/>
          <w:sz w:val="28"/>
          <w:lang w:eastAsia="en-US"/>
        </w:rPr>
        <w:t>олов</w:t>
      </w:r>
      <w:r w:rsidRPr="003C4F78">
        <w:rPr>
          <w:rFonts w:eastAsia="Calibri" w:cs="Times New Roman"/>
          <w:sz w:val="28"/>
          <w:lang w:val="uk-UA" w:eastAsia="en-US"/>
        </w:rPr>
        <w:t>а</w:t>
      </w:r>
      <w:r w:rsidRPr="003C4F78">
        <w:rPr>
          <w:rFonts w:eastAsia="Calibri" w:cs="Times New Roman"/>
          <w:sz w:val="28"/>
          <w:lang w:eastAsia="en-US"/>
        </w:rPr>
        <w:t xml:space="preserve"> ком</w:t>
      </w:r>
      <w:r w:rsidRPr="003C4F78">
        <w:rPr>
          <w:rFonts w:eastAsia="Calibri" w:cs="Times New Roman"/>
          <w:sz w:val="28"/>
          <w:lang w:val="uk-UA" w:eastAsia="en-US"/>
        </w:rPr>
        <w:t xml:space="preserve">ісії                                                                    </w:t>
      </w:r>
      <w:r w:rsidR="00E66DDF">
        <w:rPr>
          <w:rFonts w:eastAsia="Calibri" w:cs="Times New Roman"/>
          <w:sz w:val="28"/>
          <w:lang w:val="uk-UA" w:eastAsia="en-US"/>
        </w:rPr>
        <w:t xml:space="preserve">  </w:t>
      </w:r>
      <w:r w:rsidRPr="003C4F78">
        <w:rPr>
          <w:rFonts w:eastAsia="Calibri" w:cs="Times New Roman"/>
          <w:sz w:val="28"/>
          <w:lang w:val="uk-UA" w:eastAsia="en-US"/>
        </w:rPr>
        <w:t xml:space="preserve">                 О.В. Дмитрук</w:t>
      </w:r>
    </w:p>
    <w:p w:rsidR="00314659" w:rsidRPr="003C4F78" w:rsidRDefault="00314659" w:rsidP="003C4F78">
      <w:pPr>
        <w:spacing w:line="276" w:lineRule="auto"/>
        <w:rPr>
          <w:rFonts w:eastAsia="Calibri" w:cs="Times New Roman"/>
          <w:sz w:val="28"/>
          <w:lang w:val="uk-UA" w:eastAsia="en-US"/>
        </w:rPr>
      </w:pPr>
    </w:p>
    <w:p w:rsidR="00B03471" w:rsidRPr="00D11496" w:rsidRDefault="003C4F78" w:rsidP="00D11496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3C4F78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</w:t>
      </w:r>
      <w:r w:rsidR="00D11496">
        <w:rPr>
          <w:rFonts w:cs="Times New Roman"/>
          <w:sz w:val="28"/>
          <w:lang w:val="uk-UA" w:eastAsia="en-US"/>
        </w:rPr>
        <w:t xml:space="preserve">                 В.В. Онопрієнко</w:t>
      </w:r>
    </w:p>
    <w:sectPr w:rsidR="00B03471" w:rsidRPr="00D11496" w:rsidSect="00934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2" w:rsidRDefault="000E0DD2">
      <w:r>
        <w:separator/>
      </w:r>
    </w:p>
  </w:endnote>
  <w:endnote w:type="continuationSeparator" w:id="0">
    <w:p w:rsidR="000E0DD2" w:rsidRDefault="000E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D0" w:rsidRDefault="003006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D0" w:rsidRDefault="003006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D0" w:rsidRDefault="003006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2" w:rsidRDefault="000E0DD2">
      <w:r>
        <w:separator/>
      </w:r>
    </w:p>
  </w:footnote>
  <w:footnote w:type="continuationSeparator" w:id="0">
    <w:p w:rsidR="000E0DD2" w:rsidRDefault="000E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D0" w:rsidRDefault="003006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B4">
          <w:rPr>
            <w:noProof/>
          </w:rPr>
          <w:t>2</w:t>
        </w:r>
        <w:r>
          <w:fldChar w:fldCharType="end"/>
        </w:r>
      </w:p>
    </w:sdtContent>
  </w:sdt>
  <w:p w:rsidR="008E2FD0" w:rsidRDefault="003006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FD0" w:rsidRDefault="00300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52C"/>
    <w:multiLevelType w:val="hybridMultilevel"/>
    <w:tmpl w:val="D904314A"/>
    <w:lvl w:ilvl="0" w:tplc="7F72A442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1FB3"/>
    <w:multiLevelType w:val="hybridMultilevel"/>
    <w:tmpl w:val="4824E618"/>
    <w:lvl w:ilvl="0" w:tplc="906AB5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B92"/>
    <w:multiLevelType w:val="multilevel"/>
    <w:tmpl w:val="BD6A135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6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 w:val="0"/>
      </w:rPr>
    </w:lvl>
    <w:lvl w:ilvl="8">
      <w:start w:val="1"/>
      <w:numFmt w:val="decimal"/>
      <w:lvlText w:val="%9.1."/>
      <w:lvlJc w:val="left"/>
      <w:pPr>
        <w:ind w:left="4146" w:hanging="2160"/>
      </w:pPr>
      <w:rPr>
        <w:rFonts w:hint="default"/>
        <w:i w:val="0"/>
      </w:rPr>
    </w:lvl>
  </w:abstractNum>
  <w:abstractNum w:abstractNumId="3">
    <w:nsid w:val="73F13135"/>
    <w:multiLevelType w:val="hybridMultilevel"/>
    <w:tmpl w:val="F7E0ED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8B3FCF"/>
    <w:multiLevelType w:val="hybridMultilevel"/>
    <w:tmpl w:val="E0E2D7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03324B"/>
    <w:rsid w:val="00065EF7"/>
    <w:rsid w:val="00067FC9"/>
    <w:rsid w:val="000772F4"/>
    <w:rsid w:val="000B58B6"/>
    <w:rsid w:val="000C64B2"/>
    <w:rsid w:val="000E0DD2"/>
    <w:rsid w:val="00114349"/>
    <w:rsid w:val="00136DB8"/>
    <w:rsid w:val="0017120D"/>
    <w:rsid w:val="0017681B"/>
    <w:rsid w:val="001933A0"/>
    <w:rsid w:val="001A51C1"/>
    <w:rsid w:val="001D5E69"/>
    <w:rsid w:val="001F6E4E"/>
    <w:rsid w:val="0024756E"/>
    <w:rsid w:val="00283DA9"/>
    <w:rsid w:val="00290E6E"/>
    <w:rsid w:val="00291B67"/>
    <w:rsid w:val="00297BF4"/>
    <w:rsid w:val="002B6F1A"/>
    <w:rsid w:val="002F08CF"/>
    <w:rsid w:val="003006B4"/>
    <w:rsid w:val="00314659"/>
    <w:rsid w:val="003227A0"/>
    <w:rsid w:val="003237D6"/>
    <w:rsid w:val="00347346"/>
    <w:rsid w:val="003C4F78"/>
    <w:rsid w:val="003D75AE"/>
    <w:rsid w:val="00427748"/>
    <w:rsid w:val="00440DB2"/>
    <w:rsid w:val="00445D7D"/>
    <w:rsid w:val="00450EEC"/>
    <w:rsid w:val="0049563B"/>
    <w:rsid w:val="004A29F7"/>
    <w:rsid w:val="004A6850"/>
    <w:rsid w:val="004D2EE3"/>
    <w:rsid w:val="004E6AD6"/>
    <w:rsid w:val="004F544D"/>
    <w:rsid w:val="00563290"/>
    <w:rsid w:val="005853D6"/>
    <w:rsid w:val="005958F0"/>
    <w:rsid w:val="005C4815"/>
    <w:rsid w:val="005C5985"/>
    <w:rsid w:val="005F4338"/>
    <w:rsid w:val="006230F6"/>
    <w:rsid w:val="00656882"/>
    <w:rsid w:val="00660B62"/>
    <w:rsid w:val="006B1C1D"/>
    <w:rsid w:val="006E1415"/>
    <w:rsid w:val="007125C1"/>
    <w:rsid w:val="00727B21"/>
    <w:rsid w:val="00730F16"/>
    <w:rsid w:val="00745362"/>
    <w:rsid w:val="007630A8"/>
    <w:rsid w:val="00772FF8"/>
    <w:rsid w:val="00786C6A"/>
    <w:rsid w:val="007C5C56"/>
    <w:rsid w:val="007E5A17"/>
    <w:rsid w:val="007E6B9A"/>
    <w:rsid w:val="008147BB"/>
    <w:rsid w:val="008753D1"/>
    <w:rsid w:val="00895271"/>
    <w:rsid w:val="008C0912"/>
    <w:rsid w:val="00916BAB"/>
    <w:rsid w:val="0093097B"/>
    <w:rsid w:val="00934430"/>
    <w:rsid w:val="00940C6E"/>
    <w:rsid w:val="00952A32"/>
    <w:rsid w:val="009541EB"/>
    <w:rsid w:val="009547E7"/>
    <w:rsid w:val="00955F4C"/>
    <w:rsid w:val="00987997"/>
    <w:rsid w:val="009A77CC"/>
    <w:rsid w:val="009C006F"/>
    <w:rsid w:val="009C15D1"/>
    <w:rsid w:val="009D0A96"/>
    <w:rsid w:val="009E3300"/>
    <w:rsid w:val="00A06BA1"/>
    <w:rsid w:val="00A3707F"/>
    <w:rsid w:val="00A42160"/>
    <w:rsid w:val="00AA1905"/>
    <w:rsid w:val="00AA4C2E"/>
    <w:rsid w:val="00AC02C3"/>
    <w:rsid w:val="00AC58E4"/>
    <w:rsid w:val="00AF751D"/>
    <w:rsid w:val="00AF7980"/>
    <w:rsid w:val="00B03471"/>
    <w:rsid w:val="00B143D9"/>
    <w:rsid w:val="00B33CCC"/>
    <w:rsid w:val="00B64811"/>
    <w:rsid w:val="00B73D3B"/>
    <w:rsid w:val="00B84289"/>
    <w:rsid w:val="00BA7A02"/>
    <w:rsid w:val="00BC406C"/>
    <w:rsid w:val="00BF21DD"/>
    <w:rsid w:val="00C414DA"/>
    <w:rsid w:val="00C45BFA"/>
    <w:rsid w:val="00C463E6"/>
    <w:rsid w:val="00C62DED"/>
    <w:rsid w:val="00C80FDF"/>
    <w:rsid w:val="00CC1A35"/>
    <w:rsid w:val="00CD55F1"/>
    <w:rsid w:val="00D11496"/>
    <w:rsid w:val="00D3031F"/>
    <w:rsid w:val="00D55265"/>
    <w:rsid w:val="00D76CEC"/>
    <w:rsid w:val="00DB4B50"/>
    <w:rsid w:val="00DC0570"/>
    <w:rsid w:val="00DC3D00"/>
    <w:rsid w:val="00DE7CC0"/>
    <w:rsid w:val="00E07185"/>
    <w:rsid w:val="00E124A6"/>
    <w:rsid w:val="00E2149D"/>
    <w:rsid w:val="00E2244F"/>
    <w:rsid w:val="00E24C7C"/>
    <w:rsid w:val="00E40B14"/>
    <w:rsid w:val="00E45E28"/>
    <w:rsid w:val="00E61483"/>
    <w:rsid w:val="00E66DDF"/>
    <w:rsid w:val="00E70EF6"/>
    <w:rsid w:val="00E75824"/>
    <w:rsid w:val="00E967F3"/>
    <w:rsid w:val="00EE53B5"/>
    <w:rsid w:val="00F04660"/>
    <w:rsid w:val="00F33BF8"/>
    <w:rsid w:val="00F415E0"/>
    <w:rsid w:val="00F660AB"/>
    <w:rsid w:val="00F70B7D"/>
    <w:rsid w:val="00F95EA1"/>
    <w:rsid w:val="00FD2BBA"/>
    <w:rsid w:val="00FE2796"/>
    <w:rsid w:val="00FF6A5B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F2F3-FA76-4FE4-BB55-169DF626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63E6"/>
    <w:pPr>
      <w:keepNext/>
      <w:jc w:val="center"/>
      <w:outlineLvl w:val="0"/>
    </w:pPr>
    <w:rPr>
      <w:rFonts w:cs="Times New Roman"/>
      <w:b/>
      <w:sz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6CEC"/>
    <w:pPr>
      <w:keepNext/>
      <w:outlineLvl w:val="1"/>
    </w:pPr>
    <w:rPr>
      <w:rFonts w:cs="Times New Roman"/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40DB2"/>
    <w:rPr>
      <w:rFonts w:ascii="Tahoma" w:hAnsi="Tahoma" w:cs="Tahoma"/>
      <w:sz w:val="16"/>
      <w:szCs w:val="16"/>
      <w:lang w:val="ru-RU" w:eastAsia="ru-RU"/>
    </w:rPr>
  </w:style>
  <w:style w:type="paragraph" w:styleId="ad">
    <w:name w:val="Body Text Indent"/>
    <w:basedOn w:val="a"/>
    <w:link w:val="ae"/>
    <w:uiPriority w:val="99"/>
    <w:unhideWhenUsed/>
    <w:rsid w:val="005853D6"/>
    <w:pPr>
      <w:widowControl w:val="0"/>
      <w:shd w:val="clear" w:color="auto" w:fill="FFFFFF"/>
      <w:autoSpaceDE w:val="0"/>
      <w:autoSpaceDN w:val="0"/>
      <w:adjustRightInd w:val="0"/>
      <w:ind w:firstLine="360"/>
      <w:jc w:val="both"/>
    </w:pPr>
    <w:rPr>
      <w:rFonts w:cs="Times New Roman"/>
      <w:sz w:val="28"/>
      <w:lang w:val="uk-UA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5853D6"/>
    <w:rPr>
      <w:rFonts w:ascii="Times New Roman" w:hAnsi="Times New Roman" w:cs="Times New Roman"/>
      <w:sz w:val="28"/>
      <w:szCs w:val="24"/>
      <w:shd w:val="clear" w:color="auto" w:fill="FFFFFF"/>
    </w:rPr>
  </w:style>
  <w:style w:type="paragraph" w:styleId="af">
    <w:name w:val="Body Text"/>
    <w:basedOn w:val="a"/>
    <w:link w:val="af0"/>
    <w:rsid w:val="00FF6A5B"/>
    <w:pPr>
      <w:spacing w:after="120"/>
    </w:pPr>
    <w:rPr>
      <w:rFonts w:eastAsia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FF6A5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BC406C"/>
    <w:pPr>
      <w:ind w:left="720"/>
      <w:jc w:val="both"/>
    </w:pPr>
    <w:rPr>
      <w:rFonts w:eastAsia="Calibri" w:cs="Times New Roman"/>
      <w:sz w:val="28"/>
      <w:szCs w:val="28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C406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463E6"/>
    <w:rPr>
      <w:rFonts w:ascii="Times New Roman" w:hAnsi="Times New Roman" w:cs="Times New Roman"/>
      <w:b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DC3D00"/>
    <w:pPr>
      <w:tabs>
        <w:tab w:val="left" w:pos="915"/>
      </w:tabs>
      <w:ind w:firstLine="567"/>
      <w:jc w:val="both"/>
    </w:pPr>
    <w:rPr>
      <w:rFonts w:cs="Times New Roman"/>
      <w:sz w:val="28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3D00"/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76CEC"/>
    <w:rPr>
      <w:rFonts w:ascii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145B-6908-48BD-A026-04C0410B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Олександр Дорожинський</cp:lastModifiedBy>
  <cp:revision>4</cp:revision>
  <cp:lastPrinted>2021-10-08T05:38:00Z</cp:lastPrinted>
  <dcterms:created xsi:type="dcterms:W3CDTF">2021-10-07T13:42:00Z</dcterms:created>
  <dcterms:modified xsi:type="dcterms:W3CDTF">2021-10-11T13:49:00Z</dcterms:modified>
</cp:coreProperties>
</file>