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E46" w:rsidRPr="00CA5E46" w:rsidRDefault="00CA5E46" w:rsidP="00341494">
      <w:pPr>
        <w:keepNext/>
        <w:spacing w:after="0" w:line="240" w:lineRule="auto"/>
        <w:ind w:left="5664"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</w:p>
    <w:p w:rsidR="00CA5E46" w:rsidRPr="00CA5E46" w:rsidRDefault="00CA5E46" w:rsidP="00CA5E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 рішення обласної ради</w:t>
      </w:r>
    </w:p>
    <w:p w:rsidR="00CA5E46" w:rsidRPr="00CA5E46" w:rsidRDefault="00CA5E46" w:rsidP="00CA5E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від </w:t>
      </w:r>
      <w:r w:rsidR="005D4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10.04.14 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</w:t>
      </w:r>
      <w:r w:rsidR="005D4926">
        <w:rPr>
          <w:rFonts w:ascii="Times New Roman" w:eastAsia="Times New Roman" w:hAnsi="Times New Roman" w:cs="Times New Roman"/>
          <w:sz w:val="28"/>
          <w:szCs w:val="28"/>
          <w:lang w:eastAsia="ru-RU"/>
        </w:rPr>
        <w:t>1157</w:t>
      </w:r>
    </w:p>
    <w:p w:rsidR="00CA5E46" w:rsidRPr="00CA5E46" w:rsidRDefault="00CA5E46" w:rsidP="00CA5E4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E46" w:rsidRPr="00CA5E46" w:rsidRDefault="00CA5E46" w:rsidP="00CA5E4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ПОЛОЖЕННЯ</w:t>
      </w:r>
    </w:p>
    <w:p w:rsidR="00CA5E46" w:rsidRPr="00CA5E46" w:rsidRDefault="00CA5E46" w:rsidP="00CA5E4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A5E4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  порядок  списання  майна спільної власності</w:t>
      </w:r>
    </w:p>
    <w:p w:rsidR="00CA5E46" w:rsidRPr="00CA5E46" w:rsidRDefault="00CA5E46" w:rsidP="00CA5E4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A5E4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територіальних громад сіл, селищ, міст області</w:t>
      </w:r>
    </w:p>
    <w:p w:rsidR="00CA5E46" w:rsidRPr="00CA5E46" w:rsidRDefault="00CA5E46" w:rsidP="00CA5E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E46" w:rsidRPr="00CA5E46" w:rsidRDefault="00CA5E46" w:rsidP="00CA5E46">
      <w:pPr>
        <w:spacing w:after="0" w:line="240" w:lineRule="auto"/>
        <w:jc w:val="center"/>
        <w:rPr>
          <w:rFonts w:ascii="Mongolian Baiti" w:eastAsia="Times New Roman" w:hAnsi="Mongolian Baiti" w:cs="Mongolian Baiti"/>
          <w:b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Загальна</w:t>
      </w:r>
      <w:r w:rsidRPr="00CA5E46">
        <w:rPr>
          <w:rFonts w:ascii="Mongolian Baiti" w:eastAsia="Times New Roman" w:hAnsi="Mongolian Baiti" w:cs="Mongolian Baiti"/>
          <w:b/>
          <w:sz w:val="28"/>
          <w:szCs w:val="28"/>
          <w:lang w:eastAsia="ru-RU"/>
        </w:rPr>
        <w:t xml:space="preserve"> </w:t>
      </w:r>
      <w:r w:rsidRPr="00CA5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частина</w:t>
      </w:r>
    </w:p>
    <w:p w:rsidR="00CA5E46" w:rsidRPr="00CA5E46" w:rsidRDefault="00CA5E46" w:rsidP="00CA5E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E46" w:rsidRPr="00CA5E46" w:rsidRDefault="00F37155" w:rsidP="00F37155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CA5E46"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Це Положення розроблено згідно зі ст. 327 Цивільного кодексу України та</w:t>
      </w:r>
      <w:r w:rsidR="00341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відповідно до З</w:t>
      </w:r>
      <w:r w:rsidR="00CA5E46"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34149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A5E46"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“Про місцеве самоврядування в Україні”, постанови Кабінету Міністрів України   від 08.11.07 № 1314 “Про затвердження Порядку списання об’єктів державної власності”</w:t>
      </w:r>
      <w:r w:rsidR="00341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5E46"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визначає порядок списання майна для установ, організацій, підприємств (надалі – суб’єкти господарювання), що перебувають у спільній власності територіальних громад сіл, селищ, міст області.</w:t>
      </w:r>
    </w:p>
    <w:p w:rsidR="00CA5E46" w:rsidRPr="00CA5E46" w:rsidRDefault="00F37155" w:rsidP="00F37155">
      <w:pPr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2. </w:t>
      </w:r>
      <w:r w:rsidR="00CA5E46"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Списанню підлягає майно, яке: </w:t>
      </w:r>
    </w:p>
    <w:p w:rsidR="00CA5E46" w:rsidRPr="00CA5E46" w:rsidRDefault="00CA5E46" w:rsidP="00CA5E46">
      <w:pPr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а) не придатне для подальшого використання (фізично зношене);</w:t>
      </w:r>
    </w:p>
    <w:p w:rsidR="00CA5E46" w:rsidRPr="00CA5E46" w:rsidRDefault="00CA5E46" w:rsidP="00CA5E46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б) морально застаріле;</w:t>
      </w:r>
    </w:p>
    <w:p w:rsidR="00CA5E46" w:rsidRPr="00CA5E46" w:rsidRDefault="00CA5E46" w:rsidP="00CA5E46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в) виявлене в результаті інвентаризації як недостача;</w:t>
      </w:r>
    </w:p>
    <w:p w:rsidR="00CA5E46" w:rsidRPr="00CA5E46" w:rsidRDefault="00CA5E46" w:rsidP="00CA5E46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пошкоджене внаслідок аварії чи стихійного лиха (за умови, що відновлення його є неможливим або економічно недоцільним і воно не може бути реалізоване);</w:t>
      </w:r>
    </w:p>
    <w:p w:rsidR="00CA5E46" w:rsidRPr="00CA5E46" w:rsidRDefault="00CA5E46" w:rsidP="00CA5E46">
      <w:pPr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д) будівлі та споруди, що мають зноситись у зв’язку з будівництвом нових об’єктів, та такі, що зруйновані внаслідок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атмосферного впливу і тривалого використання;</w:t>
      </w:r>
    </w:p>
    <w:p w:rsidR="00CA5E46" w:rsidRPr="00CA5E46" w:rsidRDefault="00CA5E46" w:rsidP="00CA5E46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е) об’єкти незавершеного будівництва (незавершені капітальні інвестиції в необоротні матеріальні активи), матеріальні активи, що відповідно до законодавства визнаються основними фондами (засобами). </w:t>
      </w:r>
    </w:p>
    <w:p w:rsidR="00CA5E46" w:rsidRPr="00CA5E46" w:rsidRDefault="00CA5E46" w:rsidP="00CA5E4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Музейні цінності списуються в установленому чинним законодавством порядку.</w:t>
      </w:r>
    </w:p>
    <w:p w:rsidR="00CA5E46" w:rsidRPr="00CA5E46" w:rsidRDefault="00CA5E46" w:rsidP="00F3715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Матеріальні цінності спеціального призначення списуються за окремими нормативними актами, розробленими відповідними міністерствами, іншими центральними органами виконавчої влади, за погодженням із галузевими управліннями.</w:t>
      </w:r>
    </w:p>
    <w:p w:rsidR="00CA5E46" w:rsidRPr="00CA5E46" w:rsidRDefault="00CA5E46" w:rsidP="00F37155">
      <w:pPr>
        <w:spacing w:after="0" w:line="240" w:lineRule="auto"/>
        <w:ind w:firstLine="705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3. Списання майна  здійснюється за умови, що воно не може бути продане або безоплатно передане в установленому порядку та коли подальше використання цього майна неможливе або економічно недоцільне.</w:t>
      </w:r>
    </w:p>
    <w:p w:rsidR="00CA5E46" w:rsidRPr="00CA5E46" w:rsidRDefault="00CA5E46" w:rsidP="00CA5E4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4. При цьому списання майна, виявленого в результаті інвентаризації як недостача, здійснюється після відшкодування його вартості, крім випадків, коли здійснити таке відшкодування неможливо.</w:t>
      </w:r>
    </w:p>
    <w:p w:rsidR="00CA5E46" w:rsidRPr="00CA5E46" w:rsidRDefault="00CA5E46" w:rsidP="00F3715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5. Морально застаріла комп’ютерна техніка, придатна для подальшого використання, може передаватися у комунальну власність органів місцевого самоврядування.</w:t>
      </w:r>
    </w:p>
    <w:p w:rsidR="00CA5E46" w:rsidRPr="00CA5E46" w:rsidRDefault="00CA5E46" w:rsidP="00CA5E4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37155" w:rsidRDefault="00F37155" w:rsidP="00CA5E4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37155" w:rsidRDefault="00F37155" w:rsidP="00F37155">
      <w:pPr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F37155" w:rsidRPr="00F37155" w:rsidRDefault="00F37155" w:rsidP="00F37155">
      <w:pPr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5E46" w:rsidRPr="00CA5E46" w:rsidRDefault="00CA5E46" w:rsidP="00F3715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6. Знос, нарахований у розмірі 100 відсотків вартості на необоротні активи, які придатні для подальшої експлуатації, не може бути підставою для їх списання.</w:t>
      </w:r>
    </w:p>
    <w:p w:rsidR="00CA5E46" w:rsidRPr="00CA5E46" w:rsidRDefault="00CA5E46" w:rsidP="00CA5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7. Дія цього Положення не поширюється на майно, порядок списання якого визначається окремими законами (об’єкти житлового фонду, об’єкти цивільної оборони, цілісні майнові комплекси підприємств, їх структурні підрозділи тощо).</w:t>
      </w:r>
    </w:p>
    <w:p w:rsidR="00CA5E46" w:rsidRPr="00CA5E46" w:rsidRDefault="00CA5E46" w:rsidP="00CA5E46">
      <w:pPr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Прийняття рішення про списання майна</w:t>
      </w:r>
    </w:p>
    <w:p w:rsidR="00CA5E46" w:rsidRPr="00CA5E46" w:rsidRDefault="00CA5E46" w:rsidP="00CA5E46">
      <w:pPr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5E46" w:rsidRPr="00CA5E46" w:rsidRDefault="00CA5E46" w:rsidP="00CA5E46">
      <w:pPr>
        <w:spacing w:after="0" w:line="240" w:lineRule="auto"/>
        <w:ind w:firstLine="705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Списання з балансів суб’єктів господарювання  нерухомого майна; автотранспортних засобів; незавершеного будівництва; майна спільної власності територіальних громад сіл, селищ, міст області, що не ввійшло до статутних фондів господарських товариств у процесі приватизації, але перебуває на їх балансі;  та основних засобів, первісна (переоцінена) вартість яких становить </w:t>
      </w:r>
      <w:r w:rsidRPr="00CA5E46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більше 10 тис. грн.,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A5E46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здійснюється з дозволу обласної ради.</w:t>
      </w:r>
    </w:p>
    <w:p w:rsidR="00CA5E46" w:rsidRPr="00CA5E46" w:rsidRDefault="00CA5E46" w:rsidP="00CA5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E46" w:rsidRPr="00CA5E46" w:rsidRDefault="00CA5E46" w:rsidP="00CA5E4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Списання основних засобів, інших необоротних матеріальних активів   з балансів суб’єктів господарювання первісною (переоціненою)  </w:t>
      </w:r>
      <w:r w:rsidRPr="00CA5E46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вартістю          до 10 тис. грн.,  здійснюється за рішенням керівника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відповідно до порядку, встановленого постановою Кабінету Міністрів України від 08.11.07   № 1314 «Про затвердження Порядку списання об’єктів державної власності».</w:t>
      </w:r>
    </w:p>
    <w:p w:rsidR="00CA5E46" w:rsidRPr="00CA5E46" w:rsidRDefault="00CA5E46" w:rsidP="00CA5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5E46" w:rsidRPr="00CA5E46" w:rsidRDefault="00CA5E46" w:rsidP="00CA5E4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Порядок надання документів для отримання дозволу на списання</w:t>
      </w:r>
    </w:p>
    <w:p w:rsidR="00CA5E46" w:rsidRPr="00CA5E46" w:rsidRDefault="00CA5E46" w:rsidP="00CA5E4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5E46" w:rsidRPr="00CA5E46" w:rsidRDefault="00CA5E46" w:rsidP="00CA5E46">
      <w:pPr>
        <w:shd w:val="clear" w:color="auto" w:fill="FFFFFF"/>
        <w:spacing w:after="0" w:line="317" w:lineRule="exact"/>
        <w:ind w:left="19" w:right="67" w:firstLine="691"/>
        <w:jc w:val="both"/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З метою отримання згоди обласної ради на списання майна суб’єкт господарювання подає обласній раді такі документи:</w:t>
      </w:r>
    </w:p>
    <w:p w:rsidR="00CA5E46" w:rsidRPr="00CA5E46" w:rsidRDefault="00C70BA0" w:rsidP="00CA5E46">
      <w:pPr>
        <w:shd w:val="clear" w:color="auto" w:fill="FFFFFF"/>
        <w:spacing w:after="0" w:line="317" w:lineRule="exact"/>
        <w:ind w:left="19" w:right="67" w:firstLine="6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2807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звернення установи,</w:t>
      </w:r>
      <w:r w:rsidRPr="00F5280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організації, підприємства </w:t>
      </w:r>
      <w:r w:rsidRPr="00F52807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з техніко-економічним </w:t>
      </w:r>
      <w:r w:rsidR="00CA5E46" w:rsidRPr="00CA5E46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обґрунтування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м</w:t>
      </w:r>
      <w:r w:rsidR="00CA5E46" w:rsidRPr="00CA5E46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 </w:t>
      </w:r>
      <w:r w:rsidR="00CA5E46"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необхідності списання майна, в якому містяться економічні та/або технічні розрахунки, інформація про очікуваний фінансовий результат списання майна, а також напрями використання коштів, які передбачається одержати в результаті списання;</w:t>
      </w:r>
    </w:p>
    <w:p w:rsidR="00CA5E46" w:rsidRPr="00CA5E46" w:rsidRDefault="00CA5E46" w:rsidP="00CA5E46">
      <w:pPr>
        <w:shd w:val="clear" w:color="auto" w:fill="FFFFFF"/>
        <w:spacing w:after="0" w:line="317" w:lineRule="exact"/>
        <w:ind w:right="62" w:firstLine="7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акт перевірки технічного та якісного стану майна 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(додаток 1)</w:t>
      </w:r>
      <w:r w:rsidRPr="00CA5E4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;</w:t>
      </w:r>
    </w:p>
    <w:p w:rsidR="00CA5E46" w:rsidRPr="00CA5E46" w:rsidRDefault="00F37155" w:rsidP="00CA5E46">
      <w:pPr>
        <w:shd w:val="clear" w:color="auto" w:fill="FFFFFF"/>
        <w:spacing w:after="0" w:line="317" w:lineRule="exact"/>
        <w:ind w:right="62" w:firstLine="7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копія</w:t>
      </w:r>
      <w:r w:rsidR="00CA5E46" w:rsidRPr="00CA5E4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технічного паспорта (за наявності), свідоцтва про державну реєстрацію транспортного засобу ;</w:t>
      </w:r>
    </w:p>
    <w:p w:rsidR="00CA5E46" w:rsidRPr="00CA5E46" w:rsidRDefault="00CA5E46" w:rsidP="00CA5E46">
      <w:pPr>
        <w:shd w:val="clear" w:color="auto" w:fill="FFFFFF"/>
        <w:spacing w:before="5" w:after="0" w:line="317" w:lineRule="exact"/>
        <w:ind w:left="10" w:right="77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 інвентаризації основних засобів, що пропонуються до списання (додаток 2);</w:t>
      </w:r>
    </w:p>
    <w:p w:rsidR="00CA5E46" w:rsidRPr="00CA5E46" w:rsidRDefault="00CA5E46" w:rsidP="00CA5E46">
      <w:pPr>
        <w:shd w:val="clear" w:color="auto" w:fill="FFFFFF"/>
        <w:spacing w:before="5" w:after="0" w:line="317" w:lineRule="exact"/>
        <w:ind w:left="10" w:right="77" w:firstLine="710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відомість про майно,  що пропонується до списання (додатки 3,4);</w:t>
      </w:r>
    </w:p>
    <w:p w:rsidR="00CA5E46" w:rsidRPr="00CA5E46" w:rsidRDefault="00F37155" w:rsidP="00341494">
      <w:pPr>
        <w:shd w:val="clear" w:color="auto" w:fill="FFFFFF"/>
        <w:spacing w:before="5" w:after="0" w:line="317" w:lineRule="exact"/>
        <w:ind w:left="10" w:right="77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копія</w:t>
      </w:r>
      <w:r w:rsidR="00CA5E46"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наказу про створення постійно діючої 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ісії зі списання майна, завірена</w:t>
      </w:r>
      <w:r w:rsidR="00CA5E46"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відповідальною особою;</w:t>
      </w:r>
    </w:p>
    <w:p w:rsidR="00CA5E46" w:rsidRPr="00CA5E46" w:rsidRDefault="00F37155" w:rsidP="00CA5E46">
      <w:pPr>
        <w:shd w:val="clear" w:color="auto" w:fill="FFFFFF"/>
        <w:spacing w:before="5" w:after="0" w:line="317" w:lineRule="exact"/>
        <w:ind w:left="10" w:right="77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експертна оцінка</w:t>
      </w:r>
      <w:r w:rsidR="00CA5E46"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(звіт про оцінку) з висновком експерта про стан та вартість майна;</w:t>
      </w:r>
    </w:p>
    <w:p w:rsidR="00341494" w:rsidRDefault="00CA5E46" w:rsidP="00F37155">
      <w:pPr>
        <w:shd w:val="clear" w:color="auto" w:fill="FFFFFF"/>
        <w:spacing w:before="5" w:after="0" w:line="317" w:lineRule="exact"/>
        <w:ind w:left="10" w:right="77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відомість про земельну ділянку, на якій розташоване нерухоме майно, із зазначенням </w:t>
      </w:r>
      <w:r w:rsidR="00341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напрямків </w:t>
      </w:r>
      <w:r w:rsidR="00341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подальшого</w:t>
      </w:r>
      <w:r w:rsidR="00341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використання </w:t>
      </w:r>
      <w:r w:rsidR="00341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земельних </w:t>
      </w:r>
      <w:r w:rsidR="00341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ділянок, </w:t>
      </w:r>
      <w:r w:rsidR="00341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які </w:t>
      </w:r>
    </w:p>
    <w:p w:rsidR="00CA5E46" w:rsidRPr="00CA5E46" w:rsidRDefault="00CA5E46" w:rsidP="00341494">
      <w:pPr>
        <w:shd w:val="clear" w:color="auto" w:fill="FFFFFF"/>
        <w:spacing w:before="5" w:after="0" w:line="317" w:lineRule="exact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вивільняються, а також копії відповідних підтверджувальних документів, зокрема державного акта на право постійного користування землею, кадастрового плану;</w:t>
      </w:r>
    </w:p>
    <w:p w:rsidR="00F37155" w:rsidRDefault="00F37155" w:rsidP="00CA5E46">
      <w:pPr>
        <w:shd w:val="clear" w:color="auto" w:fill="FFFFFF"/>
        <w:spacing w:before="5" w:after="0" w:line="317" w:lineRule="exact"/>
        <w:ind w:left="10" w:right="77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7155" w:rsidRPr="00F37155" w:rsidRDefault="00F37155" w:rsidP="00F37155">
      <w:pPr>
        <w:shd w:val="clear" w:color="auto" w:fill="FFFFFF"/>
        <w:spacing w:before="5" w:after="0" w:line="317" w:lineRule="exact"/>
        <w:ind w:left="10" w:right="77"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71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CA5E46" w:rsidRPr="00CA5E46" w:rsidRDefault="00CA5E46" w:rsidP="00CA5E46">
      <w:pPr>
        <w:shd w:val="clear" w:color="auto" w:fill="FFFFFF"/>
        <w:spacing w:before="5" w:after="0" w:line="317" w:lineRule="exact"/>
        <w:ind w:left="10" w:right="77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відомості про об’єкти незавершеного будівництва, а саме: дата початку і припинення будівництва, затверджена загальна вартість, </w:t>
      </w:r>
      <w:proofErr w:type="spellStart"/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вартість</w:t>
      </w:r>
      <w:proofErr w:type="spellEnd"/>
      <w:r w:rsidRPr="00CA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робіт, виконаних станом на дату припинення будівництва (ким і коли затверджено завдання на проектування, загальна кошторисна вартість проектно-вишукувальних робіт, кошторисна вартість проектно-вишукувальних робіт, виконаних до їх припинення, стадії виконання робіт).</w:t>
      </w:r>
    </w:p>
    <w:p w:rsidR="00CA5E46" w:rsidRPr="00CA5E46" w:rsidRDefault="00CA5E46" w:rsidP="00CA5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E46" w:rsidRPr="00CA5E46" w:rsidRDefault="00CA5E46" w:rsidP="00CA5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Утворення суб’єктом господарювання комісії зі списання майна, </w:t>
      </w:r>
    </w:p>
    <w:p w:rsidR="00CA5E46" w:rsidRPr="00CA5E46" w:rsidRDefault="00CA5E46" w:rsidP="00CA5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її завдання та повноваження</w:t>
      </w:r>
    </w:p>
    <w:p w:rsidR="00CA5E46" w:rsidRPr="00CA5E46" w:rsidRDefault="00CA5E46" w:rsidP="00CA5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E46" w:rsidRPr="00CA5E46" w:rsidRDefault="00CA5E46" w:rsidP="00CA5E4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 Для встановлення факту непридатності майна і неможливості або </w:t>
      </w:r>
      <w:proofErr w:type="spellStart"/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неефективносності</w:t>
      </w:r>
      <w:proofErr w:type="spellEnd"/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проведення його відновного ремонту чи неможливості його використання іншим чином, а також для оформлення документів на списання майна наказом керівника установи, організації, підприємства, щорічно створюється  комісія, яка діє протягом року, у складі:</w:t>
      </w:r>
    </w:p>
    <w:p w:rsidR="00CA5E46" w:rsidRPr="00CA5E46" w:rsidRDefault="00CA5E46" w:rsidP="00CA5E46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керівника або його заступника (голова комісії);</w:t>
      </w:r>
    </w:p>
    <w:p w:rsidR="00CA5E46" w:rsidRPr="00CA5E46" w:rsidRDefault="00CA5E46" w:rsidP="00CA5E4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головного бухгалтера або його заступника (в установах, організаціях і підприємствах, у яких штатним розписом посада головного бухгалтера не передбачена, особа, на яку покладено ведення бухгалтерського обліку);</w:t>
      </w:r>
    </w:p>
    <w:p w:rsidR="00CA5E46" w:rsidRPr="00CA5E46" w:rsidRDefault="00CA5E46" w:rsidP="00CA5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керівників груп  обліку (в установах, організаціях і підприємствах,  які обслуговуються централізованими бухгалтеріями) або інших працівників бухгалтерії, які обліковують матеріальні цінності;</w:t>
      </w:r>
    </w:p>
    <w:p w:rsidR="00CA5E46" w:rsidRPr="00CA5E46" w:rsidRDefault="00CA5E46" w:rsidP="00F371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особи, на яку покладено відповідальність за збереження матеріальних цінностей; інших посадових осіб – працівників інженерних, технологічних, будівельних відділів, які добре знають об’єкти, що підлягають списанню (на розсуд керівника установи, організації, підприємства).</w:t>
      </w:r>
    </w:p>
    <w:p w:rsidR="00CA5E46" w:rsidRPr="00CA5E46" w:rsidRDefault="00CA5E46" w:rsidP="00F37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 Для участі в роботі комісії із </w:t>
      </w:r>
      <w:r w:rsidRPr="00CA5E46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встановлення  непридатності автомобілів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CA5E46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нагрівальних котлів, підйомників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інших необоротних активів, які перебувають під наглядом державних інспекцій, запрошується </w:t>
      </w:r>
      <w:r w:rsidRPr="00CA5E46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представник   відповідної інспекції, 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який підписує акт про списання або передає комісії свій письмовий висновок, що додається до акта.</w:t>
      </w:r>
    </w:p>
    <w:p w:rsidR="00CA5E46" w:rsidRPr="00CA5E46" w:rsidRDefault="00CA5E46" w:rsidP="00CA5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3. Наказ про створення постійно діючої комісії поновлюється щорічно або за потребою.</w:t>
      </w:r>
    </w:p>
    <w:p w:rsidR="00341494" w:rsidRPr="00CA5E46" w:rsidRDefault="00CA5E46" w:rsidP="00F3715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 визначення непридатності матеріальних цінностей і встановлення неможливості або неефективності проведення відновлювального ремонту, може бути надано щорічній інвентаризаційній комісії.</w:t>
      </w:r>
    </w:p>
    <w:p w:rsidR="00341494" w:rsidRDefault="00CA5E46" w:rsidP="00F3715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4. Для списання музейних цінностей або матеріальних цінностей спеціального призначення комісія створюється за окремим наказом керівника установи.</w:t>
      </w:r>
    </w:p>
    <w:p w:rsidR="00CA5E46" w:rsidRPr="00CA5E46" w:rsidRDefault="00CA5E46" w:rsidP="00CA5E4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5. Постійно діюча комісія суб’єкта господарювання:</w:t>
      </w:r>
    </w:p>
    <w:p w:rsidR="00CA5E46" w:rsidRPr="00CA5E46" w:rsidRDefault="00CA5E46" w:rsidP="00CA5E4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в установленому законодавством порядку інвентаризацію майна, що пропонується до списання, та за її результатами складає відповідний акт;</w:t>
      </w:r>
    </w:p>
    <w:p w:rsidR="00CA5E46" w:rsidRPr="00CA5E46" w:rsidRDefault="00CA5E46" w:rsidP="00CA5E4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проводить огляд майна з використанням необхідної технічної документації (технічних паспортів, </w:t>
      </w:r>
      <w:proofErr w:type="spellStart"/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поетажних</w:t>
      </w:r>
      <w:proofErr w:type="spellEnd"/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планів, відомостей про дефекти тощо), а також даних бухгалтерського обліку;</w:t>
      </w:r>
    </w:p>
    <w:p w:rsidR="00F37155" w:rsidRPr="00F37155" w:rsidRDefault="00F37155" w:rsidP="00F37155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15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CA5E46" w:rsidRPr="00CA5E46" w:rsidRDefault="00CA5E46" w:rsidP="00CA5E4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визначає економічну (технічну) доцільність чи недоцільність відновлення та/або подальшого використання майна і вносить відповідні пропозиції;</w:t>
      </w:r>
    </w:p>
    <w:p w:rsidR="00CA5E46" w:rsidRPr="00CA5E46" w:rsidRDefault="00CA5E46" w:rsidP="00CA5E4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установлює конкретні причини списання майна: моральна застарілість чи  фізична зношеність, непридатність для подальшого використання суб’єктом господарювання, зокрема у зв’язку з будівництвом, розширенням, реконструкцією і технічним переоснащенням, або пошкодженням внаслідок аварії чи стихійного лиха та неможливість відновлення, або виявлення в результаті інвентаризації як недостача;</w:t>
      </w:r>
    </w:p>
    <w:p w:rsidR="00CA5E46" w:rsidRPr="00CA5E46" w:rsidRDefault="00CA5E46" w:rsidP="00CA5E4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- встановлює осіб, з вини яких трапився передчасний вихід матеріальних цінностей із ладу (якщо такі є);</w:t>
      </w:r>
    </w:p>
    <w:p w:rsidR="00CA5E46" w:rsidRPr="00CA5E46" w:rsidRDefault="00CA5E46" w:rsidP="00CA5E4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встановлює можливість використання окремих вузлів, деталей, матеріалів та агрегатів об’єкта, що підлягає списанню; </w:t>
      </w:r>
    </w:p>
    <w:p w:rsidR="00CA5E46" w:rsidRPr="00CA5E46" w:rsidRDefault="00CA5E46" w:rsidP="00F3715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- здійснює контроль за вилученням з майна, що підлягає списанню, придатних вузлів, деталей, матеріалів та агрегатів, а також вузлів, деталей, матеріалів та агрегатів, що містять  дорогоцінні метали і дорогоцінне каміння, визначає їх кількість, вагу та контролює здачу на склад і оприбуткування не відповідних балансових рахунках.</w:t>
      </w:r>
    </w:p>
    <w:p w:rsidR="00CA5E46" w:rsidRPr="00CA5E46" w:rsidRDefault="00CA5E46" w:rsidP="00CA5E4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CA5E4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За результатами роботи складається протокол засідання комісії, до якого додаються:</w:t>
      </w:r>
    </w:p>
    <w:p w:rsidR="00CA5E46" w:rsidRPr="00CA5E46" w:rsidRDefault="00CA5E46" w:rsidP="00CA5E4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- акт про інвентаризації майна, що пропонується до списання;</w:t>
      </w:r>
    </w:p>
    <w:p w:rsidR="00CA5E46" w:rsidRPr="00CA5E46" w:rsidRDefault="00CA5E46" w:rsidP="00CA5E4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- акт перевірки технічного та якісного стану майна, що пропонується до списання;</w:t>
      </w:r>
    </w:p>
    <w:p w:rsidR="00CA5E46" w:rsidRPr="00CA5E46" w:rsidRDefault="00CA5E46" w:rsidP="00CA5E4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- акт про списання автотранспортних або основних засобів;</w:t>
      </w:r>
    </w:p>
    <w:p w:rsidR="00CA5E46" w:rsidRPr="00CA5E46" w:rsidRDefault="00CA5E46" w:rsidP="00F3715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- інші документи (копія акта про аварію, висновки відповідних інспекцій, державних органів тощо).</w:t>
      </w:r>
    </w:p>
    <w:p w:rsidR="00CA5E46" w:rsidRPr="00CA5E46" w:rsidRDefault="00CA5E46" w:rsidP="0034149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7. У протоколі засідання комісії зазначаються пропозиції щодо шляхів використання майна, списання якого за висновками комісії є недоцільним, заходи з відшкодування вартості майна, в результаті якого виявлена недостача, чи розукомплектованого.</w:t>
      </w:r>
    </w:p>
    <w:p w:rsidR="00CA5E46" w:rsidRPr="00CA5E46" w:rsidRDefault="00CA5E46" w:rsidP="00F3715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Протокол засідання комісії підписується всіма членами комісії. У разі незгоди з рішенням комісії її члени мають право викласти у письмовій формі свою окрему думку, що додається до протоколу засідання.</w:t>
      </w:r>
    </w:p>
    <w:p w:rsidR="00341494" w:rsidRDefault="00CA5E46" w:rsidP="00F3715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8. У разі списанні майна, пошкодженого внаслідок  аварії чи стихійного лиха, до акта на його списання додається належним чином завірена  копія акта про аварію, в якій зазначаються причини, що призвели до неї.</w:t>
      </w:r>
    </w:p>
    <w:p w:rsidR="00CA5E46" w:rsidRPr="00CA5E46" w:rsidRDefault="00CA5E46" w:rsidP="00CA5E4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4"/>
          <w:lang w:eastAsia="ru-RU"/>
        </w:rPr>
        <w:t>9. Протокол засідання комісії та акти затверджуються керівником суб’єкта господарювання.</w:t>
      </w:r>
    </w:p>
    <w:p w:rsidR="00CA5E46" w:rsidRPr="00CA5E46" w:rsidRDefault="00CA5E46" w:rsidP="00CA5E4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E46" w:rsidRPr="00CA5E46" w:rsidRDefault="00CA5E46" w:rsidP="00CA5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A5E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Механізм списання майна</w:t>
      </w:r>
    </w:p>
    <w:p w:rsidR="00CA5E46" w:rsidRPr="00CA5E46" w:rsidRDefault="00CA5E46" w:rsidP="00CA5E4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E46" w:rsidRPr="00CA5E46" w:rsidRDefault="00CA5E46" w:rsidP="00CA5E4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Розбирання та демонтаж майна, що пропонується до списання, проводиться тільки після отримання дозволу обласної ради на їх списання. </w:t>
      </w:r>
    </w:p>
    <w:p w:rsidR="00CA5E46" w:rsidRPr="00CA5E46" w:rsidRDefault="00CA5E46" w:rsidP="00CA5E4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37155" w:rsidRDefault="00CA5E46" w:rsidP="00CA5E4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 Демонтаж, розбирання та списання майна, а також відображення на рахунках бухгалтерського обліку фактів проведення відповідних господарських </w:t>
      </w:r>
    </w:p>
    <w:p w:rsidR="00F37155" w:rsidRDefault="00F37155" w:rsidP="00CA5E4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155" w:rsidRDefault="00F37155" w:rsidP="00F37155">
      <w:pPr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15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F37155" w:rsidRPr="00F37155" w:rsidRDefault="00F37155" w:rsidP="00F37155">
      <w:pPr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E46" w:rsidRPr="00CA5E46" w:rsidRDefault="00CA5E46" w:rsidP="00F371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операцій згідно з цим Положенням забезпе</w:t>
      </w:r>
      <w:r w:rsidR="00F3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чується безпосередньо суб’єктом 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господарювання, на балансі якого перебуває майно.</w:t>
      </w:r>
    </w:p>
    <w:p w:rsidR="00CA5E46" w:rsidRPr="00CA5E46" w:rsidRDefault="00CA5E46" w:rsidP="00F3715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Усі деталі, вузли , матеріали та агрегати розібраного та демонтованого обладнання, придатні для ремонту іншого обладнання чи для подальшого використання, а також матеріали, а також матеріали, отримані в результаті списання майна, оприбутковуються з відображенням на рахунках бухгалтерського обліку запасів.</w:t>
      </w:r>
    </w:p>
    <w:p w:rsidR="00CA5E46" w:rsidRPr="00CA5E46" w:rsidRDefault="00CA5E46" w:rsidP="00F3715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Непридатні для використання вузли, деталі, матеріали та агрегати оприбутковуються як вторинна сировина (металобрухт тощо).</w:t>
      </w:r>
    </w:p>
    <w:p w:rsidR="00CA5E46" w:rsidRPr="00CA5E46" w:rsidRDefault="00CA5E46" w:rsidP="00F37155">
      <w:pPr>
        <w:spacing w:after="0" w:line="240" w:lineRule="auto"/>
        <w:ind w:firstLine="70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4. Оцінка придатних вузлів, деталей, матеріалів та агрегатів, отриманих в результаті списання майна, проводиться відповідно до</w:t>
      </w:r>
      <w:r w:rsidR="00F3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чинного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законодавства.</w:t>
      </w:r>
    </w:p>
    <w:p w:rsidR="00CA5E46" w:rsidRPr="00CA5E46" w:rsidRDefault="00CA5E46" w:rsidP="00F3715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Вилучені після демонтажу та розбирання майна вузли, деталі, матеріали та агрегати, що містять дорогоцінні метали і дорогоцінне каміння, підлягають здачі суб’єктам  господарювання, які провадять діяльність із збирання та первинної обробки брухту і відходів, дорогоцінних металів і дорогоцінного каміння на підставі ліцензій, одержаних відповідно до вимог Закону України «Про ліцензування певних видів господарської діяльності).</w:t>
      </w:r>
    </w:p>
    <w:p w:rsidR="00CA5E46" w:rsidRPr="00CA5E46" w:rsidRDefault="00CA5E46" w:rsidP="00F3715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Забороняється знищувати, здавати в брухт з кольорових і чорних металів техніку, апаратуру, прилади та інші вироби, що містять дорогоцінні метали і дорогоцінне каміння, без попереднього їх вилучення та одночасного оприбуткування придатних для подальшого використання деталей.</w:t>
      </w:r>
    </w:p>
    <w:p w:rsidR="00CA5E46" w:rsidRPr="00CA5E46" w:rsidRDefault="00CA5E46" w:rsidP="00F371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Кошти, що надійшли в результаті списання майна, залишаються у розпорядженні установи,</w:t>
      </w:r>
      <w:r w:rsidRPr="00CA5E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організації, підприємства.</w:t>
      </w:r>
    </w:p>
    <w:p w:rsidR="00CA5E46" w:rsidRPr="00CA5E46" w:rsidRDefault="00CA5E46" w:rsidP="00F371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8. Суб’єкти господарювання</w:t>
      </w:r>
      <w:r w:rsidRPr="00CA5E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яким надано дозвіл на списання майна, згідно з цим Положенням, зобов’язані у місячний строк після закінчення процедури розбирання,  демонтажу та оприбуткування подати в обласну раду звіт про списання майна згідно з додатком 5.</w:t>
      </w:r>
    </w:p>
    <w:p w:rsidR="00341494" w:rsidRDefault="00CA5E46" w:rsidP="00F371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9. Керівники суб’єкта господарювання та члени комісії забезпечують згідно із законодавством подання обласній раді</w:t>
      </w:r>
      <w:r w:rsidR="00F3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достовірних матеріалів, передбачених цим Положенням. </w:t>
      </w:r>
    </w:p>
    <w:p w:rsidR="00CA5E46" w:rsidRPr="00CA5E46" w:rsidRDefault="00CA5E46" w:rsidP="00CA5E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10. Керівник суб’єкта господарювання організовує та забезпечує дотримання процедури списання майна відповідно до цього Положення.</w:t>
      </w:r>
    </w:p>
    <w:p w:rsidR="00CA5E46" w:rsidRPr="00CA5E46" w:rsidRDefault="00CA5E46" w:rsidP="00CA5E46">
      <w:pPr>
        <w:spacing w:after="0" w:line="240" w:lineRule="auto"/>
        <w:ind w:left="4678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E46" w:rsidRPr="00CA5E46" w:rsidRDefault="00CA5E46" w:rsidP="00CA5E46">
      <w:pPr>
        <w:spacing w:after="0" w:line="240" w:lineRule="auto"/>
        <w:ind w:left="4678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E46" w:rsidRPr="00CA5E46" w:rsidRDefault="00CA5E46" w:rsidP="00CA5E46">
      <w:pPr>
        <w:spacing w:after="0" w:line="240" w:lineRule="auto"/>
        <w:ind w:left="4678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E46" w:rsidRPr="00CA5E46" w:rsidRDefault="00CA5E46" w:rsidP="00CA5E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Перший заступник голови ради                                                    В.Ю.  </w:t>
      </w:r>
      <w:proofErr w:type="spellStart"/>
      <w:r w:rsidRPr="00CA5E46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Арешонков</w:t>
      </w:r>
      <w:bookmarkStart w:id="0" w:name="_GoBack"/>
      <w:bookmarkEnd w:id="0"/>
      <w:proofErr w:type="spellEnd"/>
    </w:p>
    <w:sectPr w:rsidR="00CA5E46" w:rsidRPr="00CA5E46" w:rsidSect="00341494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D4172"/>
    <w:multiLevelType w:val="hybridMultilevel"/>
    <w:tmpl w:val="CC8CC710"/>
    <w:lvl w:ilvl="0" w:tplc="D242DA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31B4E76"/>
    <w:multiLevelType w:val="hybridMultilevel"/>
    <w:tmpl w:val="D18C84F4"/>
    <w:lvl w:ilvl="0" w:tplc="0D721172">
      <w:start w:val="1"/>
      <w:numFmt w:val="decimal"/>
      <w:lvlText w:val="%1."/>
      <w:lvlJc w:val="left"/>
      <w:pPr>
        <w:tabs>
          <w:tab w:val="num" w:pos="943"/>
        </w:tabs>
        <w:ind w:left="943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196"/>
    <w:rsid w:val="00341494"/>
    <w:rsid w:val="00480196"/>
    <w:rsid w:val="005307CE"/>
    <w:rsid w:val="005D4926"/>
    <w:rsid w:val="006271D3"/>
    <w:rsid w:val="006B299A"/>
    <w:rsid w:val="00991DF9"/>
    <w:rsid w:val="00B1762A"/>
    <w:rsid w:val="00C70BA0"/>
    <w:rsid w:val="00CA5E46"/>
    <w:rsid w:val="00F37155"/>
    <w:rsid w:val="00F5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E4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149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6271D3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E4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149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6271D3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6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7713</Words>
  <Characters>4397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Лідія Серафімович</dc:creator>
  <cp:lastModifiedBy>Олександр Дорожинський</cp:lastModifiedBy>
  <cp:revision>4</cp:revision>
  <dcterms:created xsi:type="dcterms:W3CDTF">2014-04-11T09:57:00Z</dcterms:created>
  <dcterms:modified xsi:type="dcterms:W3CDTF">2014-05-13T07:23:00Z</dcterms:modified>
</cp:coreProperties>
</file>