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9B" w:rsidRPr="003D599B" w:rsidRDefault="003D599B" w:rsidP="003D599B">
      <w:pPr>
        <w:ind w:left="5664" w:firstLine="708"/>
        <w:rPr>
          <w:rFonts w:ascii="Times New Roman" w:hAnsi="Times New Roman" w:cs="Times New Roman"/>
          <w:sz w:val="28"/>
          <w:szCs w:val="28"/>
        </w:rPr>
      </w:pPr>
      <w:bookmarkStart w:id="0" w:name="_GoBack"/>
      <w:bookmarkEnd w:id="0"/>
      <w:r w:rsidRPr="003D599B">
        <w:rPr>
          <w:rFonts w:ascii="Times New Roman" w:hAnsi="Times New Roman" w:cs="Times New Roman"/>
          <w:sz w:val="28"/>
          <w:szCs w:val="28"/>
        </w:rPr>
        <w:t>Президенту України</w:t>
      </w:r>
    </w:p>
    <w:p w:rsidR="003D599B" w:rsidRPr="003D599B" w:rsidRDefault="003D599B" w:rsidP="003D599B">
      <w:pPr>
        <w:ind w:left="5664" w:firstLine="708"/>
        <w:rPr>
          <w:rFonts w:ascii="Times New Roman" w:hAnsi="Times New Roman" w:cs="Times New Roman"/>
          <w:sz w:val="28"/>
          <w:szCs w:val="28"/>
        </w:rPr>
      </w:pPr>
      <w:r w:rsidRPr="003D599B">
        <w:rPr>
          <w:rFonts w:ascii="Times New Roman" w:hAnsi="Times New Roman" w:cs="Times New Roman"/>
          <w:sz w:val="28"/>
          <w:szCs w:val="28"/>
        </w:rPr>
        <w:t xml:space="preserve">Порошенку П.О. </w:t>
      </w:r>
    </w:p>
    <w:p w:rsidR="003D599B" w:rsidRPr="003D599B" w:rsidRDefault="003D599B" w:rsidP="003D599B">
      <w:pPr>
        <w:ind w:left="5664" w:firstLine="708"/>
        <w:rPr>
          <w:rFonts w:ascii="Times New Roman" w:hAnsi="Times New Roman" w:cs="Times New Roman"/>
          <w:sz w:val="28"/>
          <w:szCs w:val="28"/>
        </w:rPr>
      </w:pPr>
      <w:r w:rsidRPr="003D599B">
        <w:rPr>
          <w:rFonts w:ascii="Times New Roman" w:hAnsi="Times New Roman" w:cs="Times New Roman"/>
          <w:sz w:val="28"/>
          <w:szCs w:val="28"/>
        </w:rPr>
        <w:t>Верховна Рада України</w:t>
      </w:r>
    </w:p>
    <w:p w:rsidR="003D599B" w:rsidRPr="003D599B" w:rsidRDefault="003D599B" w:rsidP="003D599B">
      <w:pPr>
        <w:ind w:left="5664" w:firstLine="708"/>
        <w:rPr>
          <w:rFonts w:ascii="Times New Roman" w:hAnsi="Times New Roman" w:cs="Times New Roman"/>
          <w:sz w:val="28"/>
          <w:szCs w:val="28"/>
        </w:rPr>
      </w:pPr>
      <w:r w:rsidRPr="003D599B">
        <w:rPr>
          <w:rFonts w:ascii="Times New Roman" w:hAnsi="Times New Roman" w:cs="Times New Roman"/>
          <w:sz w:val="28"/>
          <w:szCs w:val="28"/>
        </w:rPr>
        <w:t xml:space="preserve">Кабінет Міністрів України </w:t>
      </w:r>
    </w:p>
    <w:p w:rsidR="003D599B" w:rsidRPr="003D599B" w:rsidRDefault="003D599B" w:rsidP="003D599B">
      <w:pPr>
        <w:rPr>
          <w:rFonts w:ascii="Times New Roman" w:hAnsi="Times New Roman" w:cs="Times New Roman"/>
          <w:sz w:val="28"/>
          <w:szCs w:val="28"/>
        </w:rPr>
      </w:pPr>
    </w:p>
    <w:p w:rsidR="003D599B" w:rsidRPr="003D599B" w:rsidRDefault="003D599B" w:rsidP="003D599B">
      <w:pPr>
        <w:rPr>
          <w:rFonts w:ascii="Times New Roman" w:hAnsi="Times New Roman" w:cs="Times New Roman"/>
          <w:sz w:val="28"/>
          <w:szCs w:val="28"/>
        </w:rPr>
      </w:pPr>
    </w:p>
    <w:p w:rsidR="003D599B" w:rsidRPr="003D599B" w:rsidRDefault="003D599B" w:rsidP="003D599B">
      <w:pPr>
        <w:jc w:val="center"/>
        <w:rPr>
          <w:rFonts w:ascii="Times New Roman" w:hAnsi="Times New Roman" w:cs="Times New Roman"/>
          <w:b/>
          <w:sz w:val="28"/>
          <w:szCs w:val="28"/>
        </w:rPr>
      </w:pPr>
      <w:r w:rsidRPr="003D599B">
        <w:rPr>
          <w:rFonts w:ascii="Times New Roman" w:hAnsi="Times New Roman" w:cs="Times New Roman"/>
          <w:b/>
          <w:sz w:val="28"/>
          <w:szCs w:val="28"/>
        </w:rPr>
        <w:t>Звернення</w:t>
      </w:r>
    </w:p>
    <w:p w:rsidR="003D599B" w:rsidRPr="003D599B" w:rsidRDefault="003D599B" w:rsidP="003D599B">
      <w:pPr>
        <w:jc w:val="center"/>
        <w:rPr>
          <w:rFonts w:ascii="Times New Roman" w:hAnsi="Times New Roman" w:cs="Times New Roman"/>
          <w:b/>
          <w:sz w:val="28"/>
          <w:szCs w:val="28"/>
        </w:rPr>
      </w:pPr>
      <w:r w:rsidRPr="003D599B">
        <w:rPr>
          <w:rFonts w:ascii="Times New Roman" w:hAnsi="Times New Roman" w:cs="Times New Roman"/>
          <w:b/>
          <w:sz w:val="28"/>
          <w:szCs w:val="28"/>
        </w:rPr>
        <w:t>депутатів Житомирської обласної ради  до Президента України, Верховної Ради України, Кабінету Міністрів України щодо внесення змін до Бюджетного та Податкового кодексів</w:t>
      </w:r>
      <w:r>
        <w:rPr>
          <w:rFonts w:ascii="Times New Roman" w:hAnsi="Times New Roman" w:cs="Times New Roman"/>
          <w:b/>
          <w:sz w:val="28"/>
          <w:szCs w:val="28"/>
        </w:rPr>
        <w:t>,</w:t>
      </w:r>
      <w:r w:rsidRPr="003D599B">
        <w:rPr>
          <w:rFonts w:ascii="Times New Roman" w:hAnsi="Times New Roman" w:cs="Times New Roman"/>
          <w:b/>
          <w:sz w:val="28"/>
          <w:szCs w:val="28"/>
        </w:rPr>
        <w:t xml:space="preserve"> інших законів України</w:t>
      </w:r>
    </w:p>
    <w:p w:rsidR="003D599B" w:rsidRPr="003D599B" w:rsidRDefault="003D599B" w:rsidP="003D599B">
      <w:pPr>
        <w:jc w:val="both"/>
        <w:rPr>
          <w:rFonts w:ascii="Times New Roman" w:hAnsi="Times New Roman" w:cs="Times New Roman"/>
          <w:sz w:val="28"/>
          <w:szCs w:val="28"/>
        </w:rPr>
      </w:pPr>
    </w:p>
    <w:p w:rsidR="003D599B" w:rsidRPr="003D599B" w:rsidRDefault="003D599B" w:rsidP="003D599B">
      <w:pPr>
        <w:ind w:firstLine="420"/>
        <w:jc w:val="both"/>
        <w:rPr>
          <w:rFonts w:ascii="Times New Roman" w:hAnsi="Times New Roman" w:cs="Times New Roman"/>
          <w:sz w:val="28"/>
          <w:szCs w:val="28"/>
        </w:rPr>
      </w:pPr>
      <w:r w:rsidRPr="003D599B">
        <w:rPr>
          <w:rFonts w:ascii="Times New Roman" w:hAnsi="Times New Roman" w:cs="Times New Roman"/>
          <w:sz w:val="28"/>
          <w:szCs w:val="28"/>
        </w:rPr>
        <w:tab/>
        <w:t xml:space="preserve">Ми, депутати Житомирської обласної ради, вкрай стурбовані ситуацією, що складається в області у </w:t>
      </w:r>
      <w:proofErr w:type="spellStart"/>
      <w:r w:rsidRPr="003D599B">
        <w:rPr>
          <w:rFonts w:ascii="Times New Roman" w:hAnsi="Times New Roman" w:cs="Times New Roman"/>
          <w:sz w:val="28"/>
          <w:szCs w:val="28"/>
        </w:rPr>
        <w:t>зв</w:t>
      </w:r>
      <w:proofErr w:type="spellEnd"/>
      <w:r w:rsidRPr="003D599B">
        <w:rPr>
          <w:rFonts w:ascii="Times New Roman" w:hAnsi="Times New Roman" w:cs="Times New Roman"/>
          <w:sz w:val="28"/>
          <w:szCs w:val="28"/>
          <w:lang w:val="ru-RU"/>
        </w:rPr>
        <w:t>’</w:t>
      </w:r>
      <w:proofErr w:type="spellStart"/>
      <w:r w:rsidRPr="003D599B">
        <w:rPr>
          <w:rFonts w:ascii="Times New Roman" w:hAnsi="Times New Roman" w:cs="Times New Roman"/>
          <w:sz w:val="28"/>
          <w:szCs w:val="28"/>
        </w:rPr>
        <w:t>язку</w:t>
      </w:r>
      <w:proofErr w:type="spellEnd"/>
      <w:r w:rsidRPr="003D599B">
        <w:rPr>
          <w:rFonts w:ascii="Times New Roman" w:hAnsi="Times New Roman" w:cs="Times New Roman"/>
          <w:sz w:val="28"/>
          <w:szCs w:val="28"/>
        </w:rPr>
        <w:t xml:space="preserve"> з набранням чинності окремими положеннями Бюджетного та Податкового кодексів України.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Згідно з Законом України від 27.03.14 «Про запобігання фінансової катастрофи та створення передумов для економічного зростання в Україні», внесено зміни до пп. 263.9.1 ст.263 Податкового кодексу України. У новій редакції цієї статті відсутній поділ на корисні копалини загальнодержавного та місцевого значення. У </w:t>
      </w:r>
      <w:proofErr w:type="spellStart"/>
      <w:r w:rsidRPr="003D599B">
        <w:rPr>
          <w:rFonts w:ascii="Times New Roman" w:hAnsi="Times New Roman" w:cs="Times New Roman"/>
          <w:sz w:val="28"/>
          <w:szCs w:val="28"/>
        </w:rPr>
        <w:t>зв</w:t>
      </w:r>
      <w:proofErr w:type="spellEnd"/>
      <w:r w:rsidRPr="003D599B">
        <w:rPr>
          <w:rFonts w:ascii="Times New Roman" w:hAnsi="Times New Roman" w:cs="Times New Roman"/>
          <w:sz w:val="28"/>
          <w:szCs w:val="28"/>
          <w:lang w:val="ru-RU"/>
        </w:rPr>
        <w:t>’</w:t>
      </w:r>
      <w:proofErr w:type="spellStart"/>
      <w:r w:rsidRPr="003D599B">
        <w:rPr>
          <w:rFonts w:ascii="Times New Roman" w:hAnsi="Times New Roman" w:cs="Times New Roman"/>
          <w:sz w:val="28"/>
          <w:szCs w:val="28"/>
        </w:rPr>
        <w:t>язку</w:t>
      </w:r>
      <w:proofErr w:type="spellEnd"/>
      <w:r w:rsidRPr="003D599B">
        <w:rPr>
          <w:rFonts w:ascii="Times New Roman" w:hAnsi="Times New Roman" w:cs="Times New Roman"/>
          <w:sz w:val="28"/>
          <w:szCs w:val="28"/>
        </w:rPr>
        <w:t xml:space="preserve"> з цим, з 01.04.14 для оподаткування використовується перелік корисних копалин, визначений Постановою Кабінету Міністрів України від 12.12.94 №827 «Про затвердження переліку корисних копалин загальнодержавного і місцевого значення».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У результаті зазначених законодавчих змін, місцеві бюджети області втратять близько 52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xml:space="preserve">. доходів.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Для недопущення втрат місцевих бюджетів необхідним є скасування відповідних положень Закону України «Про запобігання фінансової катастрофи та створення передумов для економічного зростання в Україні» у частині змін до пп. 263.9.1  п. 263.9 ст.263 Податкового кодексу.</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Внесеними змінами до статті 66 Бюджетного кодексу України зменшено норматив зарахування до обласних бюджетів рентної плати за користування надрами для видобування корисних копалин загальнодержавного значення з     50 відсотків до 25 відсотків. У результаті зазначених змін, бюджет Житомирської області у 2015 році втратить близько 22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Внесеними змінами  до статей 29, 64 та 66 Бюджетного кодексу України податок на доходи фізичних осіб зараховується до місцевих бюджетів в розмірі 75 відсотків замість 100 відсотків. У результаті зазначених змін, бюджет Житомирської області у 2015 році втратить близько 350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надходжень з податку на доходи фізичних осіб.</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Згідно з пунктом 4 статті 168 Податкового кодексу України та пунктом        2 статті 64 Бюджетного кодексу України, податок на доходи фізичних осіб, у разі наявності в юридичної особи відокремлених підрозділів, повинен перераховуватися до місцевого бюджету за місцезнаходженням такого відокремленого підрозділу. Разом з тим, окремі суб’єкти господарювання ігнорують вказані вимоги законодавства і сплачують податок на доходи фізичних осіб за місцем податкової реєстрації головного підприємства, що </w:t>
      </w:r>
      <w:r w:rsidRPr="003D599B">
        <w:rPr>
          <w:rFonts w:ascii="Times New Roman" w:hAnsi="Times New Roman" w:cs="Times New Roman"/>
          <w:sz w:val="28"/>
          <w:szCs w:val="28"/>
        </w:rPr>
        <w:lastRenderedPageBreak/>
        <w:t>призводить до значних втрат доходів місцевих бюджетів.</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Відповідно до постанови Кабінету Міністрів України від 8 серпня 2014 року № 369 «Деякі питання соціально-економічного розвитку окремих територій у 2014 році», Житомирській області було виділено субвенцію з державного бюджету на здійснення заходів з енергозбереження щодо заміщення споживання природного газу та скорочення споживання природного газу шляхом модернізації </w:t>
      </w:r>
      <w:proofErr w:type="spellStart"/>
      <w:r w:rsidRPr="003D599B">
        <w:rPr>
          <w:rFonts w:ascii="Times New Roman" w:hAnsi="Times New Roman" w:cs="Times New Roman"/>
          <w:sz w:val="28"/>
          <w:szCs w:val="28"/>
        </w:rPr>
        <w:t>теплогенеруючого</w:t>
      </w:r>
      <w:proofErr w:type="spellEnd"/>
      <w:r w:rsidRPr="003D599B">
        <w:rPr>
          <w:rFonts w:ascii="Times New Roman" w:hAnsi="Times New Roman" w:cs="Times New Roman"/>
          <w:sz w:val="28"/>
          <w:szCs w:val="28"/>
        </w:rPr>
        <w:t xml:space="preserve"> обладнання у сфері теплопостачання у сумі 14,65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За рахунок цих коштів передбачалося провести  роботи на 28 об’єктах, що сприяло б економії природного газу об’ємом близько  5,2 млн. м</w:t>
      </w:r>
      <w:r w:rsidRPr="003D599B">
        <w:rPr>
          <w:rFonts w:ascii="Times New Roman" w:hAnsi="Times New Roman" w:cs="Times New Roman"/>
          <w:sz w:val="28"/>
          <w:szCs w:val="28"/>
          <w:vertAlign w:val="superscript"/>
        </w:rPr>
        <w:t>3</w:t>
      </w:r>
      <w:r w:rsidRPr="003D599B">
        <w:rPr>
          <w:rFonts w:ascii="Times New Roman" w:hAnsi="Times New Roman" w:cs="Times New Roman"/>
          <w:sz w:val="28"/>
          <w:szCs w:val="28"/>
        </w:rPr>
        <w:t xml:space="preserve"> та вартістю майже 40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xml:space="preserve">.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Станом на 29.12.14 на всіх 28 об’єктах роботи було завершено. Однак, кошти останнього траншу субвенції у сумі 3,66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надійшли в область лише ввечері 30.12.14, що не дало можливості їх використати за призначенням та спричинило виникнення боргових зобов’язань перед підрядними організаціями. Кошти субвенції в сумі 3,51 млн. грн. органами Держказначейства повернуто у державний бюджет.</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Внесеними змінами  до Бюджетного кодексу України відсутні джерела фінансування видатків на будівництво, реконструкцію, ремонт та утримання вулиць і</w:t>
      </w:r>
      <w:r w:rsidRPr="003D599B">
        <w:rPr>
          <w:rFonts w:ascii="Times New Roman" w:hAnsi="Times New Roman" w:cs="Times New Roman"/>
          <w:b/>
          <w:sz w:val="28"/>
          <w:szCs w:val="28"/>
        </w:rPr>
        <w:t xml:space="preserve"> </w:t>
      </w:r>
      <w:r w:rsidRPr="003D599B">
        <w:rPr>
          <w:rFonts w:ascii="Times New Roman" w:hAnsi="Times New Roman" w:cs="Times New Roman"/>
          <w:sz w:val="28"/>
          <w:szCs w:val="28"/>
        </w:rPr>
        <w:t xml:space="preserve">доріг комунальної власності у населених пунктах: відмінений збір за першу реєстрацію транспортних засобів та відповідна субвенція з державного бюджету. Крім того, згідно зі статтею 57 Бюджетного кодексу України, наприкінці року органами держказначейства залишки невикористаних коштів субвенції у сумі 29,9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xml:space="preserve">. перераховані у державний бюджет.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28 грудня 2014 року Законом України </w:t>
      </w:r>
      <w:proofErr w:type="spellStart"/>
      <w:r w:rsidRPr="003D599B">
        <w:rPr>
          <w:rFonts w:ascii="Times New Roman" w:hAnsi="Times New Roman" w:cs="Times New Roman"/>
          <w:sz w:val="28"/>
          <w:szCs w:val="28"/>
        </w:rPr>
        <w:t>„Про</w:t>
      </w:r>
      <w:proofErr w:type="spellEnd"/>
      <w:r w:rsidRPr="003D599B">
        <w:rPr>
          <w:rFonts w:ascii="Times New Roman" w:hAnsi="Times New Roman" w:cs="Times New Roman"/>
          <w:sz w:val="28"/>
          <w:szCs w:val="28"/>
        </w:rPr>
        <w:t xml:space="preserve"> внесення змін та визнання такими, що втратили чинність, деяких законодавчих актів України” внесено зміни до Закону України </w:t>
      </w:r>
      <w:proofErr w:type="spellStart"/>
      <w:r w:rsidRPr="003D599B">
        <w:rPr>
          <w:rFonts w:ascii="Times New Roman" w:hAnsi="Times New Roman" w:cs="Times New Roman"/>
          <w:sz w:val="28"/>
          <w:szCs w:val="28"/>
        </w:rPr>
        <w:t>„Про</w:t>
      </w:r>
      <w:proofErr w:type="spellEnd"/>
      <w:r w:rsidRPr="003D599B">
        <w:rPr>
          <w:rFonts w:ascii="Times New Roman" w:hAnsi="Times New Roman" w:cs="Times New Roman"/>
          <w:sz w:val="28"/>
          <w:szCs w:val="28"/>
        </w:rPr>
        <w:t xml:space="preserve"> статус і соціальний захист громадян, які постраждали внаслідок Чорнобильської катастрофи” (далі - Закон), якими передбачено значне звуження соціальних гарантій для постраждалих громадян. У результаті скасування зони посиленого радіологічного контролю (4 зона), виключення ст.ст. 23, 37, 39 зазначеного Закону, значна частина постраждалих громадян внаслідок аварії на ЧАЕС Житомирської області позбавлені права на пільги, зокрема, відповідно до ст. 23 Закону, кількість таких осіб складає майже 74 тис. Внесено суттєві зміни до ст. 30 Закону, якими скасовуються проведення всіх компенсаційних виплат сім’ям з дітьми, потерпілих в наслідок Чорнобильської катастрофи. Такі зміни порушують конституційні права громадян, оскільки статтею 22 Конституції України передбачено недопущення звуження змісту та обсягу існуючих прав і свобод при прийнятті нових законів або внесення змін до чинних законів.</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З метою відновлення законності та зняття соціальної напруги серед постраждалого внаслідок аварії на ЧАЕС населення, просимо Вашого сприяння у вирішенні питання скасування пункту 4 розділу І Закону України «Про внесення змін та визнання такими, що втратили чинність, деяких законодавчих актів України» та внесення відповідних змін до Закону України «Про державний бюджет України на 2015 рік».</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Інші проблеми, які область самостійно вирішити не зможе:</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lastRenderedPageBreak/>
        <w:t>1. Будівництво (добудова) приміщень Житомирського обласного онкологічного диспансеру.</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Проектно-кошторисна документація виготовлена у 2008 році, вартість будівництва, згідно з проектно-кошторисною документацією, складає              150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xml:space="preserve">.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2. Будівництво лікувального корпусу на 75 ліжок із напівбоксами для лікування хворих на хронічний та </w:t>
      </w:r>
      <w:proofErr w:type="spellStart"/>
      <w:r w:rsidRPr="003D599B">
        <w:rPr>
          <w:rFonts w:ascii="Times New Roman" w:hAnsi="Times New Roman" w:cs="Times New Roman"/>
          <w:sz w:val="28"/>
          <w:szCs w:val="28"/>
        </w:rPr>
        <w:t>хіміорезистентний</w:t>
      </w:r>
      <w:proofErr w:type="spellEnd"/>
      <w:r w:rsidRPr="003D599B">
        <w:rPr>
          <w:rFonts w:ascii="Times New Roman" w:hAnsi="Times New Roman" w:cs="Times New Roman"/>
          <w:sz w:val="28"/>
          <w:szCs w:val="28"/>
        </w:rPr>
        <w:t xml:space="preserve"> туберкульоз обласного протитуберкульозного диспансеру.</w:t>
      </w:r>
    </w:p>
    <w:p w:rsidR="003D599B" w:rsidRPr="003D599B" w:rsidRDefault="003D599B" w:rsidP="003D599B">
      <w:pPr>
        <w:ind w:firstLine="708"/>
        <w:jc w:val="both"/>
        <w:rPr>
          <w:rFonts w:ascii="Times New Roman" w:hAnsi="Times New Roman" w:cs="Times New Roman"/>
          <w:sz w:val="28"/>
          <w:szCs w:val="28"/>
        </w:rPr>
      </w:pPr>
      <w:r w:rsidRPr="003D599B">
        <w:rPr>
          <w:rFonts w:ascii="Times New Roman" w:hAnsi="Times New Roman" w:cs="Times New Roman"/>
          <w:sz w:val="28"/>
          <w:szCs w:val="28"/>
        </w:rPr>
        <w:t xml:space="preserve">Проектно-кошторисна документація виготовлена у 2008 році, вартість будівництва, згідно з проектно-кошторисною документацією, складає                 33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xml:space="preserve">.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3. Будівництво хірургічного корпусу Новоград-Волинського           </w:t>
      </w:r>
      <w:proofErr w:type="spellStart"/>
      <w:r w:rsidRPr="003D599B">
        <w:rPr>
          <w:rFonts w:ascii="Times New Roman" w:hAnsi="Times New Roman" w:cs="Times New Roman"/>
          <w:sz w:val="28"/>
          <w:szCs w:val="28"/>
        </w:rPr>
        <w:t>міськрай</w:t>
      </w:r>
      <w:proofErr w:type="spellEnd"/>
      <w:r w:rsidRPr="003D599B">
        <w:rPr>
          <w:rFonts w:ascii="Times New Roman" w:hAnsi="Times New Roman" w:cs="Times New Roman"/>
          <w:sz w:val="28"/>
          <w:szCs w:val="28"/>
        </w:rPr>
        <w:t xml:space="preserve"> ТМО.</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Проектно-кошторисна документація виготовлена у 2011 році, вартість будівництва, згідно з проектно-кошторисною документацією, складає               63,8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xml:space="preserve">.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4. Будівництво хірургічного корпусу </w:t>
      </w:r>
      <w:proofErr w:type="spellStart"/>
      <w:r w:rsidRPr="003D599B">
        <w:rPr>
          <w:rFonts w:ascii="Times New Roman" w:hAnsi="Times New Roman" w:cs="Times New Roman"/>
          <w:sz w:val="28"/>
          <w:szCs w:val="28"/>
        </w:rPr>
        <w:t>Коростенської</w:t>
      </w:r>
      <w:proofErr w:type="spellEnd"/>
      <w:r w:rsidRPr="003D599B">
        <w:rPr>
          <w:rFonts w:ascii="Times New Roman" w:hAnsi="Times New Roman" w:cs="Times New Roman"/>
          <w:sz w:val="28"/>
          <w:szCs w:val="28"/>
        </w:rPr>
        <w:t xml:space="preserve"> міської лікарні. Проектно-кошторисна документація виготовлена. Потреба в коштах для завершення будівництва сягає 30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xml:space="preserve">.  </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bCs/>
          <w:sz w:val="28"/>
          <w:szCs w:val="28"/>
        </w:rPr>
        <w:t xml:space="preserve">5. </w:t>
      </w:r>
      <w:r w:rsidRPr="003D599B">
        <w:rPr>
          <w:rFonts w:ascii="Times New Roman" w:hAnsi="Times New Roman" w:cs="Times New Roman"/>
          <w:sz w:val="28"/>
          <w:szCs w:val="28"/>
        </w:rPr>
        <w:t>Забезпечення мешканців міста Житомира питною водою здійснюється лише одним сталевим водогоном, побудованим у 1993 році.  Значна частина водопровідних мереж міста  знаходиться у незадовільному стані, відпрацювала нормативний термін експлуатації та потребує оновлення.</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З метою гарантованого забезпечення споживачів міста Житомира питною водою, зменшення втрат питної води, розроблено проектно-кошторисну документацію на реконструкцію водогону, вартість робіт якої, згідно з цінами 2011 року, складає 37,44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bCs/>
          <w:sz w:val="28"/>
          <w:szCs w:val="28"/>
        </w:rPr>
        <w:t xml:space="preserve">6. </w:t>
      </w:r>
      <w:r w:rsidRPr="003D599B">
        <w:rPr>
          <w:rFonts w:ascii="Times New Roman" w:hAnsi="Times New Roman" w:cs="Times New Roman"/>
          <w:sz w:val="28"/>
          <w:szCs w:val="28"/>
        </w:rPr>
        <w:t xml:space="preserve">Основним джерелом постачання питної води жителям міста Житомира є водосховище «Відсічне» на річці Тетерів, побудоване у 1976 році, об’єм води  якого складає 17 </w:t>
      </w:r>
      <w:proofErr w:type="spellStart"/>
      <w:r w:rsidRPr="003D599B">
        <w:rPr>
          <w:rFonts w:ascii="Times New Roman" w:hAnsi="Times New Roman" w:cs="Times New Roman"/>
          <w:sz w:val="28"/>
          <w:szCs w:val="28"/>
        </w:rPr>
        <w:t>млн.куб.метрів</w:t>
      </w:r>
      <w:proofErr w:type="spellEnd"/>
      <w:r w:rsidRPr="003D599B">
        <w:rPr>
          <w:rFonts w:ascii="Times New Roman" w:hAnsi="Times New Roman" w:cs="Times New Roman"/>
          <w:sz w:val="28"/>
          <w:szCs w:val="28"/>
        </w:rPr>
        <w:t xml:space="preserve">. Щорічне використання води для потреб міста складає 36 </w:t>
      </w:r>
      <w:proofErr w:type="spellStart"/>
      <w:r w:rsidRPr="003D599B">
        <w:rPr>
          <w:rFonts w:ascii="Times New Roman" w:hAnsi="Times New Roman" w:cs="Times New Roman"/>
          <w:sz w:val="28"/>
          <w:szCs w:val="28"/>
        </w:rPr>
        <w:t>млн.куб.метрів</w:t>
      </w:r>
      <w:proofErr w:type="spellEnd"/>
      <w:r w:rsidRPr="003D599B">
        <w:rPr>
          <w:rFonts w:ascii="Times New Roman" w:hAnsi="Times New Roman" w:cs="Times New Roman"/>
          <w:sz w:val="28"/>
          <w:szCs w:val="28"/>
        </w:rPr>
        <w:t xml:space="preserve">. За період існування водосховища, пройшов процес замулення, що призвело до зменшення обсягу води до 10 </w:t>
      </w:r>
      <w:proofErr w:type="spellStart"/>
      <w:r w:rsidRPr="003D599B">
        <w:rPr>
          <w:rFonts w:ascii="Times New Roman" w:hAnsi="Times New Roman" w:cs="Times New Roman"/>
          <w:sz w:val="28"/>
          <w:szCs w:val="28"/>
        </w:rPr>
        <w:t>млн.куб.метрів</w:t>
      </w:r>
      <w:proofErr w:type="spellEnd"/>
      <w:r w:rsidRPr="003D599B">
        <w:rPr>
          <w:rFonts w:ascii="Times New Roman" w:hAnsi="Times New Roman" w:cs="Times New Roman"/>
          <w:sz w:val="28"/>
          <w:szCs w:val="28"/>
        </w:rPr>
        <w:t>, внаслідок чого якість води не відповідає вимогам Державних санітарних норм.</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З метою забезпечення населення якісною питною водою та збільшення об’єму водосховища «Відсічне» м. Житомира, у 2007 році розроблено проектно-кошторисну документацію, згідно з якою на завершення робіт необхідно   79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bCs/>
          <w:sz w:val="28"/>
          <w:szCs w:val="28"/>
        </w:rPr>
        <w:t xml:space="preserve">7. </w:t>
      </w:r>
      <w:r w:rsidRPr="003D599B">
        <w:rPr>
          <w:rFonts w:ascii="Times New Roman" w:hAnsi="Times New Roman" w:cs="Times New Roman"/>
          <w:sz w:val="28"/>
          <w:szCs w:val="28"/>
        </w:rPr>
        <w:t>Складовою частиною комплексу споруд з водопостачання міста Житомира є водопідйомна гребля на річці Тетерів, побудована у 1965 році. Згідно з висновками НДІ будівельних конструкцій Держбуду України              від 02.07.99 № 9/99, гребля визнана аварійною та віднесена до об’єктів другої групи ризику виникнення надзвичайних ситуацій як така, що потребує проведення комплексу інженерно-технічних запобіжних заходів.</w:t>
      </w:r>
    </w:p>
    <w:p w:rsidR="003D599B" w:rsidRPr="003D599B" w:rsidRDefault="003D599B" w:rsidP="003D599B">
      <w:pPr>
        <w:ind w:firstLine="720"/>
        <w:jc w:val="both"/>
        <w:rPr>
          <w:rFonts w:ascii="Times New Roman" w:hAnsi="Times New Roman" w:cs="Times New Roman"/>
          <w:sz w:val="28"/>
          <w:szCs w:val="28"/>
        </w:rPr>
      </w:pPr>
      <w:r w:rsidRPr="003D599B">
        <w:rPr>
          <w:rFonts w:ascii="Times New Roman" w:hAnsi="Times New Roman" w:cs="Times New Roman"/>
          <w:sz w:val="28"/>
          <w:szCs w:val="28"/>
        </w:rPr>
        <w:t xml:space="preserve">Згідно з виготовленою проектно-кошторисною документацією, вартість робіт з ремонту греблі складає 13,1 </w:t>
      </w:r>
      <w:proofErr w:type="spellStart"/>
      <w:r w:rsidRPr="003D599B">
        <w:rPr>
          <w:rFonts w:ascii="Times New Roman" w:hAnsi="Times New Roman" w:cs="Times New Roman"/>
          <w:sz w:val="28"/>
          <w:szCs w:val="28"/>
        </w:rPr>
        <w:t>млн.грн</w:t>
      </w:r>
      <w:proofErr w:type="spellEnd"/>
      <w:r w:rsidRPr="003D599B">
        <w:rPr>
          <w:rFonts w:ascii="Times New Roman" w:hAnsi="Times New Roman" w:cs="Times New Roman"/>
          <w:sz w:val="28"/>
          <w:szCs w:val="28"/>
        </w:rPr>
        <w:t xml:space="preserve">. Метою впровадження проекту є </w:t>
      </w:r>
      <w:r w:rsidRPr="003D599B">
        <w:rPr>
          <w:rFonts w:ascii="Times New Roman" w:hAnsi="Times New Roman" w:cs="Times New Roman"/>
          <w:sz w:val="28"/>
          <w:szCs w:val="28"/>
        </w:rPr>
        <w:lastRenderedPageBreak/>
        <w:t>упередження виникнення надзвичайної ситуації.</w:t>
      </w:r>
    </w:p>
    <w:p w:rsidR="003D599B" w:rsidRPr="003D599B" w:rsidRDefault="003D599B" w:rsidP="003D599B">
      <w:pPr>
        <w:ind w:firstLine="420"/>
        <w:jc w:val="both"/>
        <w:rPr>
          <w:rFonts w:ascii="Times New Roman" w:hAnsi="Times New Roman" w:cs="Times New Roman"/>
          <w:bCs/>
          <w:sz w:val="28"/>
          <w:szCs w:val="28"/>
        </w:rPr>
      </w:pPr>
    </w:p>
    <w:p w:rsidR="003D599B" w:rsidRPr="003D599B" w:rsidRDefault="003D599B" w:rsidP="003D599B">
      <w:pPr>
        <w:ind w:firstLine="420"/>
        <w:jc w:val="both"/>
        <w:rPr>
          <w:rFonts w:ascii="Times New Roman" w:hAnsi="Times New Roman" w:cs="Times New Roman"/>
          <w:bCs/>
          <w:sz w:val="28"/>
          <w:szCs w:val="28"/>
        </w:rPr>
      </w:pPr>
      <w:r w:rsidRPr="003D599B">
        <w:rPr>
          <w:rFonts w:ascii="Times New Roman" w:hAnsi="Times New Roman" w:cs="Times New Roman"/>
          <w:bCs/>
          <w:sz w:val="28"/>
          <w:szCs w:val="28"/>
        </w:rPr>
        <w:t xml:space="preserve">Звернення прийнято на двадцять </w:t>
      </w:r>
      <w:proofErr w:type="spellStart"/>
      <w:r w:rsidRPr="003D599B">
        <w:rPr>
          <w:rFonts w:ascii="Times New Roman" w:hAnsi="Times New Roman" w:cs="Times New Roman"/>
          <w:bCs/>
          <w:sz w:val="28"/>
          <w:szCs w:val="28"/>
        </w:rPr>
        <w:t>дев</w:t>
      </w:r>
      <w:proofErr w:type="spellEnd"/>
      <w:r w:rsidRPr="003D599B">
        <w:rPr>
          <w:rFonts w:ascii="Times New Roman" w:hAnsi="Times New Roman" w:cs="Times New Roman"/>
          <w:bCs/>
          <w:sz w:val="28"/>
          <w:szCs w:val="28"/>
          <w:lang w:val="ru-RU"/>
        </w:rPr>
        <w:t>’</w:t>
      </w:r>
      <w:proofErr w:type="spellStart"/>
      <w:r w:rsidRPr="003D599B">
        <w:rPr>
          <w:rFonts w:ascii="Times New Roman" w:hAnsi="Times New Roman" w:cs="Times New Roman"/>
          <w:bCs/>
          <w:sz w:val="28"/>
          <w:szCs w:val="28"/>
        </w:rPr>
        <w:t>ятій</w:t>
      </w:r>
      <w:proofErr w:type="spellEnd"/>
      <w:r w:rsidRPr="003D599B">
        <w:rPr>
          <w:rFonts w:ascii="Times New Roman" w:hAnsi="Times New Roman" w:cs="Times New Roman"/>
          <w:bCs/>
          <w:sz w:val="28"/>
          <w:szCs w:val="28"/>
        </w:rPr>
        <w:t xml:space="preserve"> сесії обласної ради шостого скликання.</w:t>
      </w:r>
    </w:p>
    <w:p w:rsidR="003D599B" w:rsidRPr="003D599B" w:rsidRDefault="003D599B" w:rsidP="003D599B">
      <w:pPr>
        <w:ind w:firstLine="420"/>
        <w:jc w:val="both"/>
        <w:rPr>
          <w:rFonts w:ascii="Times New Roman" w:hAnsi="Times New Roman" w:cs="Times New Roman"/>
          <w:bCs/>
          <w:sz w:val="28"/>
          <w:szCs w:val="28"/>
        </w:rPr>
      </w:pPr>
    </w:p>
    <w:p w:rsidR="003D599B" w:rsidRPr="003D599B" w:rsidRDefault="003D599B" w:rsidP="003D599B">
      <w:pPr>
        <w:ind w:firstLine="420"/>
        <w:rPr>
          <w:rFonts w:ascii="Times New Roman" w:hAnsi="Times New Roman" w:cs="Times New Roman"/>
          <w:sz w:val="28"/>
          <w:szCs w:val="28"/>
        </w:rPr>
      </w:pPr>
      <w:r w:rsidRPr="003D599B">
        <w:rPr>
          <w:rFonts w:ascii="Times New Roman" w:hAnsi="Times New Roman" w:cs="Times New Roman"/>
          <w:sz w:val="28"/>
          <w:szCs w:val="28"/>
        </w:rPr>
        <w:t>За дорученням депутатів обласної ради</w:t>
      </w:r>
    </w:p>
    <w:p w:rsidR="003D599B" w:rsidRPr="003D599B" w:rsidRDefault="003D599B" w:rsidP="003D599B">
      <w:pPr>
        <w:rPr>
          <w:rFonts w:ascii="Times New Roman" w:hAnsi="Times New Roman" w:cs="Times New Roman"/>
          <w:sz w:val="28"/>
          <w:szCs w:val="28"/>
        </w:rPr>
      </w:pPr>
    </w:p>
    <w:p w:rsidR="003D599B" w:rsidRPr="003D599B" w:rsidRDefault="003D599B" w:rsidP="003D599B">
      <w:pPr>
        <w:rPr>
          <w:rFonts w:ascii="Times New Roman" w:hAnsi="Times New Roman" w:cs="Times New Roman"/>
          <w:sz w:val="28"/>
          <w:szCs w:val="28"/>
        </w:rPr>
      </w:pPr>
    </w:p>
    <w:p w:rsidR="003D599B" w:rsidRPr="003D599B" w:rsidRDefault="003D599B" w:rsidP="003D599B">
      <w:pPr>
        <w:rPr>
          <w:rFonts w:ascii="Times New Roman" w:hAnsi="Times New Roman" w:cs="Times New Roman"/>
          <w:sz w:val="28"/>
          <w:szCs w:val="28"/>
        </w:rPr>
      </w:pPr>
      <w:r w:rsidRPr="003D599B">
        <w:rPr>
          <w:rFonts w:ascii="Times New Roman" w:hAnsi="Times New Roman" w:cs="Times New Roman"/>
          <w:sz w:val="28"/>
          <w:szCs w:val="28"/>
        </w:rPr>
        <w:t>Голова обласної ради                                                                             В.Й. Француз</w:t>
      </w:r>
    </w:p>
    <w:p w:rsidR="003D599B" w:rsidRPr="003D599B" w:rsidRDefault="003D599B" w:rsidP="003D599B">
      <w:pPr>
        <w:rPr>
          <w:rFonts w:ascii="Times New Roman" w:hAnsi="Times New Roman" w:cs="Times New Roman"/>
        </w:rPr>
      </w:pPr>
    </w:p>
    <w:sectPr w:rsidR="003D599B" w:rsidRPr="003D599B" w:rsidSect="00730065">
      <w:type w:val="continuous"/>
      <w:pgSz w:w="11906"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80" w:rsidRDefault="00516180">
      <w:r>
        <w:separator/>
      </w:r>
    </w:p>
  </w:endnote>
  <w:endnote w:type="continuationSeparator" w:id="0">
    <w:p w:rsidR="00516180" w:rsidRDefault="0051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80" w:rsidRDefault="00516180"/>
  </w:footnote>
  <w:footnote w:type="continuationSeparator" w:id="0">
    <w:p w:rsidR="00516180" w:rsidRDefault="0051618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1298D"/>
    <w:multiLevelType w:val="multilevel"/>
    <w:tmpl w:val="5B847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8F"/>
    <w:rsid w:val="001B7130"/>
    <w:rsid w:val="003D599B"/>
    <w:rsid w:val="00516180"/>
    <w:rsid w:val="0069688F"/>
    <w:rsid w:val="00730065"/>
    <w:rsid w:val="00D32CB0"/>
    <w:rsid w:val="00D72A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5"/>
      <w:szCs w:val="25"/>
      <w:u w:val="none"/>
    </w:rPr>
  </w:style>
  <w:style w:type="paragraph" w:customStyle="1" w:styleId="20">
    <w:name w:val="Основной текст (2)"/>
    <w:basedOn w:val="a"/>
    <w:link w:val="2"/>
    <w:pPr>
      <w:shd w:val="clear" w:color="auto" w:fill="FFFFFF"/>
      <w:spacing w:before="360" w:line="638" w:lineRule="exact"/>
    </w:pPr>
    <w:rPr>
      <w:rFonts w:ascii="Times New Roman" w:eastAsia="Times New Roman" w:hAnsi="Times New Roman" w:cs="Times New Roman"/>
      <w:b/>
      <w:bCs/>
      <w:sz w:val="25"/>
      <w:szCs w:val="25"/>
    </w:rPr>
  </w:style>
  <w:style w:type="paragraph" w:customStyle="1" w:styleId="30">
    <w:name w:val="Основной текст (3)"/>
    <w:basedOn w:val="a"/>
    <w:link w:val="3"/>
    <w:pPr>
      <w:shd w:val="clear" w:color="auto" w:fill="FFFFFF"/>
      <w:spacing w:line="638" w:lineRule="exact"/>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600" w:line="643" w:lineRule="exact"/>
    </w:pPr>
    <w:rPr>
      <w:rFonts w:ascii="Times New Roman" w:eastAsia="Times New Roman" w:hAnsi="Times New Roman" w:cs="Times New Roman"/>
      <w:sz w:val="25"/>
      <w:szCs w:val="25"/>
    </w:rPr>
  </w:style>
  <w:style w:type="paragraph" w:customStyle="1" w:styleId="Style1">
    <w:name w:val="Style1"/>
    <w:basedOn w:val="a"/>
    <w:uiPriority w:val="99"/>
    <w:rsid w:val="00D32CB0"/>
    <w:pPr>
      <w:autoSpaceDE w:val="0"/>
      <w:autoSpaceDN w:val="0"/>
      <w:adjustRightInd w:val="0"/>
      <w:spacing w:line="634" w:lineRule="exact"/>
      <w:jc w:val="center"/>
    </w:pPr>
    <w:rPr>
      <w:rFonts w:ascii="Times New Roman" w:eastAsia="Times New Roman" w:hAnsi="Times New Roman" w:cs="Times New Roman"/>
      <w:color w:val="auto"/>
    </w:rPr>
  </w:style>
  <w:style w:type="paragraph" w:customStyle="1" w:styleId="Style4">
    <w:name w:val="Style4"/>
    <w:basedOn w:val="a"/>
    <w:uiPriority w:val="99"/>
    <w:rsid w:val="00D32CB0"/>
    <w:pPr>
      <w:autoSpaceDE w:val="0"/>
      <w:autoSpaceDN w:val="0"/>
      <w:adjustRightInd w:val="0"/>
      <w:spacing w:line="325" w:lineRule="exact"/>
    </w:pPr>
    <w:rPr>
      <w:rFonts w:ascii="Times New Roman" w:eastAsia="Times New Roman" w:hAnsi="Times New Roman" w:cs="Times New Roman"/>
      <w:color w:val="auto"/>
    </w:rPr>
  </w:style>
  <w:style w:type="character" w:customStyle="1" w:styleId="FontStyle12">
    <w:name w:val="Font Style12"/>
    <w:uiPriority w:val="99"/>
    <w:rsid w:val="00D32CB0"/>
    <w:rPr>
      <w:rFonts w:ascii="Times New Roman" w:hAnsi="Times New Roman" w:cs="Times New Roman"/>
      <w:b/>
      <w:bCs/>
      <w:sz w:val="26"/>
      <w:szCs w:val="26"/>
    </w:rPr>
  </w:style>
  <w:style w:type="character" w:customStyle="1" w:styleId="FontStyle13">
    <w:name w:val="Font Style13"/>
    <w:uiPriority w:val="99"/>
    <w:rsid w:val="00D32CB0"/>
    <w:rPr>
      <w:rFonts w:ascii="Times New Roman" w:hAnsi="Times New Roman" w:cs="Times New Roman"/>
      <w:i/>
      <w:iCs/>
      <w:spacing w:val="20"/>
      <w:sz w:val="26"/>
      <w:szCs w:val="26"/>
    </w:rPr>
  </w:style>
  <w:style w:type="character" w:customStyle="1" w:styleId="FontStyle14">
    <w:name w:val="Font Style14"/>
    <w:uiPriority w:val="99"/>
    <w:rsid w:val="00D32CB0"/>
    <w:rPr>
      <w:rFonts w:ascii="Times New Roman" w:hAnsi="Times New Roman" w:cs="Times New Roman"/>
      <w:sz w:val="26"/>
      <w:szCs w:val="26"/>
    </w:rPr>
  </w:style>
  <w:style w:type="paragraph" w:customStyle="1" w:styleId="a5">
    <w:name w:val="Норм.текст"/>
    <w:basedOn w:val="a"/>
    <w:rsid w:val="00D32CB0"/>
    <w:pPr>
      <w:widowControl/>
      <w:spacing w:after="120" w:line="276" w:lineRule="auto"/>
      <w:ind w:firstLine="851"/>
    </w:pPr>
    <w:rPr>
      <w:rFonts w:ascii="Antiqua" w:eastAsia="Times New Roman" w:hAnsi="Antiqua" w:cs="Times New Roman"/>
      <w:color w:val="auto"/>
      <w:sz w:val="26"/>
      <w:szCs w:val="20"/>
      <w:lang w:val="en-US" w:eastAsia="ru-RU"/>
    </w:rPr>
  </w:style>
  <w:style w:type="paragraph" w:styleId="21">
    <w:name w:val="Body Text Indent 2"/>
    <w:basedOn w:val="a"/>
    <w:link w:val="22"/>
    <w:semiHidden/>
    <w:unhideWhenUsed/>
    <w:rsid w:val="00D32CB0"/>
    <w:pPr>
      <w:widowControl/>
      <w:spacing w:after="120" w:line="276" w:lineRule="auto"/>
      <w:ind w:firstLine="720"/>
      <w:jc w:val="both"/>
    </w:pPr>
    <w:rPr>
      <w:rFonts w:ascii="Times New Roman" w:eastAsia="Times New Roman" w:hAnsi="Times New Roman" w:cs="Times New Roman"/>
      <w:color w:val="auto"/>
      <w:sz w:val="28"/>
      <w:szCs w:val="20"/>
      <w:u w:val="single"/>
      <w:lang w:eastAsia="ru-RU"/>
    </w:rPr>
  </w:style>
  <w:style w:type="character" w:customStyle="1" w:styleId="22">
    <w:name w:val="Основной текст с отступом 2 Знак"/>
    <w:basedOn w:val="a0"/>
    <w:link w:val="21"/>
    <w:semiHidden/>
    <w:rsid w:val="00D32CB0"/>
    <w:rPr>
      <w:rFonts w:ascii="Times New Roman" w:eastAsia="Times New Roman" w:hAnsi="Times New Roman" w:cs="Times New Roman"/>
      <w:sz w:val="28"/>
      <w:szCs w:val="20"/>
      <w:u w:val="single"/>
      <w:lang w:eastAsia="ru-RU"/>
    </w:rPr>
  </w:style>
  <w:style w:type="paragraph" w:styleId="a6">
    <w:name w:val="Balloon Text"/>
    <w:basedOn w:val="a"/>
    <w:link w:val="a7"/>
    <w:uiPriority w:val="99"/>
    <w:semiHidden/>
    <w:unhideWhenUsed/>
    <w:rsid w:val="00D32CB0"/>
    <w:rPr>
      <w:rFonts w:ascii="Tahoma" w:hAnsi="Tahoma" w:cs="Tahoma"/>
      <w:sz w:val="16"/>
      <w:szCs w:val="16"/>
    </w:rPr>
  </w:style>
  <w:style w:type="character" w:customStyle="1" w:styleId="a7">
    <w:name w:val="Текст выноски Знак"/>
    <w:basedOn w:val="a0"/>
    <w:link w:val="a6"/>
    <w:uiPriority w:val="99"/>
    <w:semiHidden/>
    <w:rsid w:val="00D32CB0"/>
    <w:rPr>
      <w:rFonts w:ascii="Tahoma" w:hAnsi="Tahoma" w:cs="Tahoma"/>
      <w:color w:val="000000"/>
      <w:sz w:val="16"/>
      <w:szCs w:val="16"/>
    </w:rPr>
  </w:style>
  <w:style w:type="paragraph" w:styleId="a8">
    <w:name w:val="List Paragraph"/>
    <w:basedOn w:val="a"/>
    <w:uiPriority w:val="34"/>
    <w:qFormat/>
    <w:rsid w:val="00D32CB0"/>
    <w:pPr>
      <w:ind w:left="720"/>
      <w:contextualSpacing/>
    </w:pPr>
  </w:style>
  <w:style w:type="paragraph" w:styleId="a9">
    <w:name w:val="header"/>
    <w:basedOn w:val="a"/>
    <w:link w:val="aa"/>
    <w:uiPriority w:val="99"/>
    <w:unhideWhenUsed/>
    <w:rsid w:val="00D32CB0"/>
    <w:pPr>
      <w:tabs>
        <w:tab w:val="center" w:pos="4819"/>
        <w:tab w:val="right" w:pos="9639"/>
      </w:tabs>
    </w:pPr>
  </w:style>
  <w:style w:type="character" w:customStyle="1" w:styleId="aa">
    <w:name w:val="Верхний колонтитул Знак"/>
    <w:basedOn w:val="a0"/>
    <w:link w:val="a9"/>
    <w:uiPriority w:val="99"/>
    <w:rsid w:val="00D32CB0"/>
    <w:rPr>
      <w:color w:val="000000"/>
    </w:rPr>
  </w:style>
  <w:style w:type="paragraph" w:styleId="ab">
    <w:name w:val="footer"/>
    <w:basedOn w:val="a"/>
    <w:link w:val="ac"/>
    <w:uiPriority w:val="99"/>
    <w:unhideWhenUsed/>
    <w:rsid w:val="00D32CB0"/>
    <w:pPr>
      <w:tabs>
        <w:tab w:val="center" w:pos="4819"/>
        <w:tab w:val="right" w:pos="9639"/>
      </w:tabs>
    </w:pPr>
  </w:style>
  <w:style w:type="character" w:customStyle="1" w:styleId="ac">
    <w:name w:val="Нижний колонтитул Знак"/>
    <w:basedOn w:val="a0"/>
    <w:link w:val="ab"/>
    <w:uiPriority w:val="99"/>
    <w:rsid w:val="00D32CB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5"/>
      <w:szCs w:val="25"/>
      <w:u w:val="none"/>
    </w:rPr>
  </w:style>
  <w:style w:type="paragraph" w:customStyle="1" w:styleId="20">
    <w:name w:val="Основной текст (2)"/>
    <w:basedOn w:val="a"/>
    <w:link w:val="2"/>
    <w:pPr>
      <w:shd w:val="clear" w:color="auto" w:fill="FFFFFF"/>
      <w:spacing w:before="360" w:line="638" w:lineRule="exact"/>
    </w:pPr>
    <w:rPr>
      <w:rFonts w:ascii="Times New Roman" w:eastAsia="Times New Roman" w:hAnsi="Times New Roman" w:cs="Times New Roman"/>
      <w:b/>
      <w:bCs/>
      <w:sz w:val="25"/>
      <w:szCs w:val="25"/>
    </w:rPr>
  </w:style>
  <w:style w:type="paragraph" w:customStyle="1" w:styleId="30">
    <w:name w:val="Основной текст (3)"/>
    <w:basedOn w:val="a"/>
    <w:link w:val="3"/>
    <w:pPr>
      <w:shd w:val="clear" w:color="auto" w:fill="FFFFFF"/>
      <w:spacing w:line="638" w:lineRule="exact"/>
    </w:pPr>
    <w:rPr>
      <w:rFonts w:ascii="Times New Roman" w:eastAsia="Times New Roman" w:hAnsi="Times New Roman" w:cs="Times New Roman"/>
      <w:b/>
      <w:bCs/>
      <w:sz w:val="27"/>
      <w:szCs w:val="27"/>
    </w:rPr>
  </w:style>
  <w:style w:type="paragraph" w:customStyle="1" w:styleId="1">
    <w:name w:val="Основной текст1"/>
    <w:basedOn w:val="a"/>
    <w:link w:val="a4"/>
    <w:pPr>
      <w:shd w:val="clear" w:color="auto" w:fill="FFFFFF"/>
      <w:spacing w:before="600" w:line="643" w:lineRule="exact"/>
    </w:pPr>
    <w:rPr>
      <w:rFonts w:ascii="Times New Roman" w:eastAsia="Times New Roman" w:hAnsi="Times New Roman" w:cs="Times New Roman"/>
      <w:sz w:val="25"/>
      <w:szCs w:val="25"/>
    </w:rPr>
  </w:style>
  <w:style w:type="paragraph" w:customStyle="1" w:styleId="Style1">
    <w:name w:val="Style1"/>
    <w:basedOn w:val="a"/>
    <w:uiPriority w:val="99"/>
    <w:rsid w:val="00D32CB0"/>
    <w:pPr>
      <w:autoSpaceDE w:val="0"/>
      <w:autoSpaceDN w:val="0"/>
      <w:adjustRightInd w:val="0"/>
      <w:spacing w:line="634" w:lineRule="exact"/>
      <w:jc w:val="center"/>
    </w:pPr>
    <w:rPr>
      <w:rFonts w:ascii="Times New Roman" w:eastAsia="Times New Roman" w:hAnsi="Times New Roman" w:cs="Times New Roman"/>
      <w:color w:val="auto"/>
    </w:rPr>
  </w:style>
  <w:style w:type="paragraph" w:customStyle="1" w:styleId="Style4">
    <w:name w:val="Style4"/>
    <w:basedOn w:val="a"/>
    <w:uiPriority w:val="99"/>
    <w:rsid w:val="00D32CB0"/>
    <w:pPr>
      <w:autoSpaceDE w:val="0"/>
      <w:autoSpaceDN w:val="0"/>
      <w:adjustRightInd w:val="0"/>
      <w:spacing w:line="325" w:lineRule="exact"/>
    </w:pPr>
    <w:rPr>
      <w:rFonts w:ascii="Times New Roman" w:eastAsia="Times New Roman" w:hAnsi="Times New Roman" w:cs="Times New Roman"/>
      <w:color w:val="auto"/>
    </w:rPr>
  </w:style>
  <w:style w:type="character" w:customStyle="1" w:styleId="FontStyle12">
    <w:name w:val="Font Style12"/>
    <w:uiPriority w:val="99"/>
    <w:rsid w:val="00D32CB0"/>
    <w:rPr>
      <w:rFonts w:ascii="Times New Roman" w:hAnsi="Times New Roman" w:cs="Times New Roman"/>
      <w:b/>
      <w:bCs/>
      <w:sz w:val="26"/>
      <w:szCs w:val="26"/>
    </w:rPr>
  </w:style>
  <w:style w:type="character" w:customStyle="1" w:styleId="FontStyle13">
    <w:name w:val="Font Style13"/>
    <w:uiPriority w:val="99"/>
    <w:rsid w:val="00D32CB0"/>
    <w:rPr>
      <w:rFonts w:ascii="Times New Roman" w:hAnsi="Times New Roman" w:cs="Times New Roman"/>
      <w:i/>
      <w:iCs/>
      <w:spacing w:val="20"/>
      <w:sz w:val="26"/>
      <w:szCs w:val="26"/>
    </w:rPr>
  </w:style>
  <w:style w:type="character" w:customStyle="1" w:styleId="FontStyle14">
    <w:name w:val="Font Style14"/>
    <w:uiPriority w:val="99"/>
    <w:rsid w:val="00D32CB0"/>
    <w:rPr>
      <w:rFonts w:ascii="Times New Roman" w:hAnsi="Times New Roman" w:cs="Times New Roman"/>
      <w:sz w:val="26"/>
      <w:szCs w:val="26"/>
    </w:rPr>
  </w:style>
  <w:style w:type="paragraph" w:customStyle="1" w:styleId="a5">
    <w:name w:val="Норм.текст"/>
    <w:basedOn w:val="a"/>
    <w:rsid w:val="00D32CB0"/>
    <w:pPr>
      <w:widowControl/>
      <w:spacing w:after="120" w:line="276" w:lineRule="auto"/>
      <w:ind w:firstLine="851"/>
    </w:pPr>
    <w:rPr>
      <w:rFonts w:ascii="Antiqua" w:eastAsia="Times New Roman" w:hAnsi="Antiqua" w:cs="Times New Roman"/>
      <w:color w:val="auto"/>
      <w:sz w:val="26"/>
      <w:szCs w:val="20"/>
      <w:lang w:val="en-US" w:eastAsia="ru-RU"/>
    </w:rPr>
  </w:style>
  <w:style w:type="paragraph" w:styleId="21">
    <w:name w:val="Body Text Indent 2"/>
    <w:basedOn w:val="a"/>
    <w:link w:val="22"/>
    <w:semiHidden/>
    <w:unhideWhenUsed/>
    <w:rsid w:val="00D32CB0"/>
    <w:pPr>
      <w:widowControl/>
      <w:spacing w:after="120" w:line="276" w:lineRule="auto"/>
      <w:ind w:firstLine="720"/>
      <w:jc w:val="both"/>
    </w:pPr>
    <w:rPr>
      <w:rFonts w:ascii="Times New Roman" w:eastAsia="Times New Roman" w:hAnsi="Times New Roman" w:cs="Times New Roman"/>
      <w:color w:val="auto"/>
      <w:sz w:val="28"/>
      <w:szCs w:val="20"/>
      <w:u w:val="single"/>
      <w:lang w:eastAsia="ru-RU"/>
    </w:rPr>
  </w:style>
  <w:style w:type="character" w:customStyle="1" w:styleId="22">
    <w:name w:val="Основной текст с отступом 2 Знак"/>
    <w:basedOn w:val="a0"/>
    <w:link w:val="21"/>
    <w:semiHidden/>
    <w:rsid w:val="00D32CB0"/>
    <w:rPr>
      <w:rFonts w:ascii="Times New Roman" w:eastAsia="Times New Roman" w:hAnsi="Times New Roman" w:cs="Times New Roman"/>
      <w:sz w:val="28"/>
      <w:szCs w:val="20"/>
      <w:u w:val="single"/>
      <w:lang w:eastAsia="ru-RU"/>
    </w:rPr>
  </w:style>
  <w:style w:type="paragraph" w:styleId="a6">
    <w:name w:val="Balloon Text"/>
    <w:basedOn w:val="a"/>
    <w:link w:val="a7"/>
    <w:uiPriority w:val="99"/>
    <w:semiHidden/>
    <w:unhideWhenUsed/>
    <w:rsid w:val="00D32CB0"/>
    <w:rPr>
      <w:rFonts w:ascii="Tahoma" w:hAnsi="Tahoma" w:cs="Tahoma"/>
      <w:sz w:val="16"/>
      <w:szCs w:val="16"/>
    </w:rPr>
  </w:style>
  <w:style w:type="character" w:customStyle="1" w:styleId="a7">
    <w:name w:val="Текст выноски Знак"/>
    <w:basedOn w:val="a0"/>
    <w:link w:val="a6"/>
    <w:uiPriority w:val="99"/>
    <w:semiHidden/>
    <w:rsid w:val="00D32CB0"/>
    <w:rPr>
      <w:rFonts w:ascii="Tahoma" w:hAnsi="Tahoma" w:cs="Tahoma"/>
      <w:color w:val="000000"/>
      <w:sz w:val="16"/>
      <w:szCs w:val="16"/>
    </w:rPr>
  </w:style>
  <w:style w:type="paragraph" w:styleId="a8">
    <w:name w:val="List Paragraph"/>
    <w:basedOn w:val="a"/>
    <w:uiPriority w:val="34"/>
    <w:qFormat/>
    <w:rsid w:val="00D32CB0"/>
    <w:pPr>
      <w:ind w:left="720"/>
      <w:contextualSpacing/>
    </w:pPr>
  </w:style>
  <w:style w:type="paragraph" w:styleId="a9">
    <w:name w:val="header"/>
    <w:basedOn w:val="a"/>
    <w:link w:val="aa"/>
    <w:uiPriority w:val="99"/>
    <w:unhideWhenUsed/>
    <w:rsid w:val="00D32CB0"/>
    <w:pPr>
      <w:tabs>
        <w:tab w:val="center" w:pos="4819"/>
        <w:tab w:val="right" w:pos="9639"/>
      </w:tabs>
    </w:pPr>
  </w:style>
  <w:style w:type="character" w:customStyle="1" w:styleId="aa">
    <w:name w:val="Верхний колонтитул Знак"/>
    <w:basedOn w:val="a0"/>
    <w:link w:val="a9"/>
    <w:uiPriority w:val="99"/>
    <w:rsid w:val="00D32CB0"/>
    <w:rPr>
      <w:color w:val="000000"/>
    </w:rPr>
  </w:style>
  <w:style w:type="paragraph" w:styleId="ab">
    <w:name w:val="footer"/>
    <w:basedOn w:val="a"/>
    <w:link w:val="ac"/>
    <w:uiPriority w:val="99"/>
    <w:unhideWhenUsed/>
    <w:rsid w:val="00D32CB0"/>
    <w:pPr>
      <w:tabs>
        <w:tab w:val="center" w:pos="4819"/>
        <w:tab w:val="right" w:pos="9639"/>
      </w:tabs>
    </w:pPr>
  </w:style>
  <w:style w:type="character" w:customStyle="1" w:styleId="ac">
    <w:name w:val="Нижний колонтитул Знак"/>
    <w:basedOn w:val="a0"/>
    <w:link w:val="ab"/>
    <w:uiPriority w:val="99"/>
    <w:rsid w:val="00D32CB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5544</Words>
  <Characters>3161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Глушенко</dc:creator>
  <cp:lastModifiedBy>Олександр Дорожинський</cp:lastModifiedBy>
  <cp:revision>2</cp:revision>
  <dcterms:created xsi:type="dcterms:W3CDTF">2015-01-21T15:44:00Z</dcterms:created>
  <dcterms:modified xsi:type="dcterms:W3CDTF">2015-01-21T15:44:00Z</dcterms:modified>
</cp:coreProperties>
</file>