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AEB" w:rsidRDefault="001B2AEB" w:rsidP="001B2AEB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ПРОПОЗИЦІЇ ЩОДО ПОПРАВОК</w:t>
      </w:r>
    </w:p>
    <w:p w:rsidR="001B2AEB" w:rsidRDefault="001B2AEB" w:rsidP="001B2AEB">
      <w:pPr>
        <w:pStyle w:val="a4"/>
        <w:tabs>
          <w:tab w:val="left" w:pos="9540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проекту Закону України «Про внесення змін до Закону України “Про особливості державного регулювання діяльності суб'єктів підприємницької діяльності, пов'язаної з реалізацією та експортом лісоматеріалів” (щодо мораторію на експорт лісо- та пиломатеріалів у необробленому вигляді)</w:t>
      </w:r>
    </w:p>
    <w:p w:rsidR="001B2AEB" w:rsidRDefault="001B2AEB" w:rsidP="001B2AEB"/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903"/>
        <w:gridCol w:w="4900"/>
      </w:tblGrid>
      <w:tr w:rsidR="001B2AEB" w:rsidTr="001B2AEB">
        <w:trPr>
          <w:tblHeader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EB" w:rsidRDefault="001B2AEB">
            <w:pPr>
              <w:ind w:firstLine="3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Запропонована у законопроекті редакція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EB" w:rsidRDefault="001B2AEB">
            <w:pPr>
              <w:ind w:firstLine="3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Редакція законопроекту з урахуванням пропозицій та поправок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EB" w:rsidRDefault="001B2AEB">
            <w:pPr>
              <w:ind w:firstLine="3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 xml:space="preserve">Мотиви  пропозицій </w:t>
            </w:r>
          </w:p>
        </w:tc>
      </w:tr>
      <w:tr w:rsidR="001B2AEB" w:rsidRPr="001B2AEB" w:rsidTr="001B2AEB">
        <w:trPr>
          <w:trHeight w:val="709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Стаття 1.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Визначення термінів</w:t>
            </w:r>
          </w:p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У цьому Законі наведені нижче  терміни  вживаються  в  такому значенні:</w:t>
            </w:r>
          </w:p>
          <w:p w:rsidR="001B2AEB" w:rsidRDefault="001B2AEB">
            <w:pPr>
              <w:pStyle w:val="HTML"/>
              <w:ind w:left="176" w:right="32"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лісоматеріали – деревні матеріали, які добуваються шляхом розподілу на частини звалених дерев та деревних колод (уздовж або поперек) для подальшого використання або переробки; </w:t>
            </w:r>
          </w:p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цінні та рідкісні породи дерев - акація, берека,  вишня, груша, горіх, каштан, тис ягідний, черешня, явір, ялівець,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дуб.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EB" w:rsidRDefault="001B2AEB">
            <w:pPr>
              <w:pStyle w:val="HTML"/>
              <w:ind w:right="32" w:firstLine="459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right="32" w:firstLine="459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Стаття 1.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Визначення термінів</w:t>
            </w:r>
          </w:p>
          <w:p w:rsidR="001B2AEB" w:rsidRDefault="001B2AEB">
            <w:pPr>
              <w:pStyle w:val="HTML"/>
              <w:ind w:right="32" w:firstLine="459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right="32" w:firstLine="459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У цьому Законі наведені нижче  терміни  вживаються  в    такому значенні:</w:t>
            </w:r>
          </w:p>
          <w:p w:rsidR="001B2AEB" w:rsidRDefault="001B2AEB">
            <w:pPr>
              <w:pStyle w:val="HTML"/>
              <w:ind w:right="32" w:firstLine="459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лісоматеріали – деревні матеріали, які добуваються шляхом розподілу на частини звалених дерев та деревних колод (уздовж або поперек) для подальшого використання або переробки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(розділ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IX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, група 44, код 4403 Української класифікації товарів зовнішньоекономічної діяльності  (2371б-14)); </w:t>
            </w:r>
          </w:p>
          <w:p w:rsidR="001B2AEB" w:rsidRDefault="001B2AEB">
            <w:pPr>
              <w:pStyle w:val="HTML"/>
              <w:ind w:right="32" w:firstLine="459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цінні та рідкісні породи дерев - акація, берека,  вишня, груша, горіх, каштан, тис ягідний, черешня, явір, ялівець.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EB" w:rsidRDefault="001B2AEB">
            <w:pPr>
              <w:pStyle w:val="HTML"/>
              <w:ind w:firstLine="7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7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7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7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Пропонується конкретизувати лісоматеріали, до яких буде застосовуватись норма Закону в частині запровадження мораторію на експорт.</w:t>
            </w:r>
          </w:p>
          <w:p w:rsidR="001B2AEB" w:rsidRDefault="001B2AEB">
            <w:pPr>
              <w:pStyle w:val="HTML"/>
              <w:ind w:firstLine="72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72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72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463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463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463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Застосувати до деревної породи дуб загальні норми Закону щодо обмеження її вивезення некоректно, оскільки:</w:t>
            </w:r>
          </w:p>
          <w:p w:rsidR="001B2AEB" w:rsidRDefault="001B2AEB" w:rsidP="008C7179">
            <w:pPr>
              <w:pStyle w:val="HTM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загальний запас дубових насаджень в Україні складає близько 363 млн.кбм., тому зазначена порода не може розглядатись як рідкісна;</w:t>
            </w:r>
          </w:p>
          <w:p w:rsidR="001B2AEB" w:rsidRDefault="001B2AEB" w:rsidP="008C7179">
            <w:pPr>
              <w:pStyle w:val="HTM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щорічний обсяг заготівлі 1,4 млн. кбм., або 0,4% від загального запасу;</w:t>
            </w:r>
          </w:p>
          <w:p w:rsidR="001B2AEB" w:rsidRDefault="001B2AEB" w:rsidP="008C7179">
            <w:pPr>
              <w:pStyle w:val="HTM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на 0,6 млн.кбм. або 41%  від сортиментної структури (техсировина і баланси) даної породи, відсутні технології переробки  в Україні;</w:t>
            </w:r>
          </w:p>
          <w:p w:rsidR="001B2AEB" w:rsidRDefault="001B2AEB" w:rsidP="008C7179">
            <w:pPr>
              <w:pStyle w:val="HTM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сьогодні внутрішнє виробництво продукції поглибленої переробки дуба складає тільки 30% від загального обсягу наявної сировини, решта – експортується у вигляді заготовок, пиломатеріалів, напівфабрикатів, шпону.</w:t>
            </w:r>
          </w:p>
          <w:p w:rsidR="001B2AEB" w:rsidRDefault="001B2AEB">
            <w:pPr>
              <w:pStyle w:val="HTML"/>
              <w:ind w:firstLine="463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Обмеження ринків збуту призведе до закриття деревообробних підприємств малого та середнього бізнесу, скорочення робочих місць та надходжень до Держбюджету, оскільки саме такими підприємствами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lastRenderedPageBreak/>
              <w:t>виробляються пиломатеріали та заготовки пиляні дубові.</w:t>
            </w:r>
          </w:p>
        </w:tc>
      </w:tr>
      <w:tr w:rsidR="001B2AEB" w:rsidTr="001B2AEB">
        <w:trPr>
          <w:trHeight w:val="709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EB" w:rsidRDefault="001B2AEB">
            <w:pPr>
              <w:tabs>
                <w:tab w:val="left" w:pos="18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84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Стаття 2-1. Мораторій на експорт лісоматеріалів та пиломатеріалів </w:t>
            </w:r>
          </w:p>
          <w:p w:rsidR="001B2AEB" w:rsidRDefault="001B2AEB">
            <w:pPr>
              <w:pStyle w:val="a3"/>
              <w:tabs>
                <w:tab w:val="left" w:pos="18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584"/>
              <w:jc w:val="both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Вивезення за межі митної території України (експорт та реекспорт) лісоматеріалів  та пиломатеріалів у необробленому вигляді забороняється строком на 10 років.</w:t>
            </w:r>
          </w:p>
          <w:p w:rsidR="001B2AEB" w:rsidRDefault="001B2AEB">
            <w:pPr>
              <w:pStyle w:val="a3"/>
              <w:tabs>
                <w:tab w:val="left" w:pos="18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584"/>
              <w:jc w:val="both"/>
              <w:rPr>
                <w:b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a3"/>
              <w:tabs>
                <w:tab w:val="left" w:pos="18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584"/>
              <w:jc w:val="both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Протягом строку, вказаного у частині першій статті 2-1 цього Закону, забороняється вивозити за межі митної території України:</w:t>
            </w:r>
          </w:p>
          <w:p w:rsidR="001B2AEB" w:rsidRDefault="001B2AEB">
            <w:pPr>
              <w:pStyle w:val="a3"/>
              <w:tabs>
                <w:tab w:val="left" w:pos="18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584"/>
              <w:jc w:val="both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</w:t>
            </w:r>
          </w:p>
          <w:p w:rsidR="001B2AEB" w:rsidRDefault="001B2AEB">
            <w:pPr>
              <w:pStyle w:val="a3"/>
              <w:tabs>
                <w:tab w:val="left" w:pos="18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584"/>
              <w:jc w:val="both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лісоматеріали у вигляді необробленої деревини, зокрема ліс круглий у вигляді колод, стовпів, з транспортною вологістю більш як 22%;</w:t>
            </w:r>
          </w:p>
          <w:p w:rsidR="001B2AEB" w:rsidRDefault="001B2AEB">
            <w:pPr>
              <w:pStyle w:val="a3"/>
              <w:tabs>
                <w:tab w:val="left" w:pos="18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584"/>
              <w:jc w:val="both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пиломатеріали товщиною понад </w:t>
            </w:r>
            <w:smartTag w:uri="urn:schemas-microsoft-com:office:smarttags" w:element="metricconverter">
              <w:smartTagPr>
                <w:attr w:name="ProductID" w:val="70 міліметрів"/>
              </w:smartTagPr>
              <w:r>
                <w:rPr>
                  <w:b/>
                  <w:sz w:val="20"/>
                  <w:szCs w:val="20"/>
                  <w:lang w:val="uk-UA"/>
                </w:rPr>
                <w:t>70 міліметрів</w:t>
              </w:r>
            </w:smartTag>
            <w:r>
              <w:rPr>
                <w:b/>
                <w:sz w:val="20"/>
                <w:szCs w:val="20"/>
                <w:lang w:val="uk-UA"/>
              </w:rPr>
              <w:t xml:space="preserve"> з транспортною вологістю більш як 22%”. 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EB" w:rsidRDefault="001B2AEB">
            <w:pPr>
              <w:tabs>
                <w:tab w:val="left" w:pos="18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2" w:firstLine="45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Стаття 2-1. Мораторій на експорт лісоматеріалів та пиломатеріалів. </w:t>
            </w:r>
          </w:p>
          <w:p w:rsidR="001B2AEB" w:rsidRDefault="001B2AEB">
            <w:pPr>
              <w:pStyle w:val="a3"/>
              <w:tabs>
                <w:tab w:val="left" w:pos="18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right="32" w:firstLine="459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Вивезення за межі митної території України (експорт та    реекспорт) лісоматеріалів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та пиломатеріалів у необробленому вигляді забороняється строком на 10 років.</w:t>
            </w:r>
          </w:p>
          <w:p w:rsidR="001B2AEB" w:rsidRDefault="001B2AEB">
            <w:pPr>
              <w:pStyle w:val="a3"/>
              <w:tabs>
                <w:tab w:val="left" w:pos="18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59"/>
              <w:jc w:val="both"/>
              <w:rPr>
                <w:b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a3"/>
              <w:tabs>
                <w:tab w:val="left" w:pos="18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584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строку, вказаного у частині першій статті 2-1 цього Закону, забороняється вивозити за межі митної території України:</w:t>
            </w:r>
          </w:p>
          <w:p w:rsidR="001B2AEB" w:rsidRDefault="001B2AEB">
            <w:pPr>
              <w:pStyle w:val="a3"/>
              <w:tabs>
                <w:tab w:val="left" w:pos="18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59"/>
              <w:jc w:val="both"/>
              <w:rPr>
                <w:b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a3"/>
              <w:tabs>
                <w:tab w:val="left" w:pos="18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584"/>
              <w:jc w:val="both"/>
              <w:rPr>
                <w:b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лісоматеріали у вигляді необробленої деревини, зокрема ліс круглий у вигляді колод, стовпів</w:t>
            </w:r>
            <w:r>
              <w:rPr>
                <w:b/>
                <w:sz w:val="20"/>
                <w:szCs w:val="20"/>
                <w:lang w:val="uk-UA"/>
              </w:rPr>
              <w:t xml:space="preserve"> діаметром більше 26 см;</w:t>
            </w:r>
          </w:p>
          <w:p w:rsidR="001B2AEB" w:rsidRDefault="001B2AEB">
            <w:pPr>
              <w:pStyle w:val="a3"/>
              <w:tabs>
                <w:tab w:val="left" w:pos="18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59"/>
              <w:jc w:val="both"/>
              <w:rPr>
                <w:b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пиломатеріали </w:t>
            </w:r>
            <w:r>
              <w:rPr>
                <w:b/>
                <w:sz w:val="20"/>
                <w:szCs w:val="20"/>
                <w:lang w:val="uk-UA"/>
              </w:rPr>
              <w:t>з дуба товарної підпозиції 440791 та інші</w:t>
            </w:r>
            <w:r>
              <w:rPr>
                <w:sz w:val="20"/>
                <w:szCs w:val="20"/>
                <w:lang w:val="uk-UA"/>
              </w:rPr>
              <w:t xml:space="preserve"> товщиною</w:t>
            </w:r>
            <w:r>
              <w:rPr>
                <w:b/>
                <w:sz w:val="20"/>
                <w:szCs w:val="20"/>
                <w:lang w:val="uk-UA"/>
              </w:rPr>
              <w:t xml:space="preserve"> більше 150  міліметрів.</w:t>
            </w:r>
          </w:p>
          <w:p w:rsidR="001B2AEB" w:rsidRDefault="001B2AEB">
            <w:pPr>
              <w:pStyle w:val="a3"/>
              <w:tabs>
                <w:tab w:val="left" w:pos="18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59"/>
              <w:jc w:val="both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Для лісоматеріалів деревних порід сосни, ялини, ялиці, бука діаметром 26 сантиметрів і більше мораторій на експорт встановлюється з 1 січня 2018 року, строком на 7 років.</w:t>
            </w:r>
          </w:p>
          <w:p w:rsidR="001B2AEB" w:rsidRDefault="001B2AEB">
            <w:pPr>
              <w:pStyle w:val="a3"/>
              <w:tabs>
                <w:tab w:val="left" w:pos="18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59"/>
              <w:jc w:val="both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EB" w:rsidRDefault="001B2AEB">
            <w:pPr>
              <w:tabs>
                <w:tab w:val="left" w:pos="18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Пропонується із вступом Закону у дію запровадити мораторій на експорт лише деревини крупних діаметрів, в зв’язку з низьким попитом на внутрішньому ринку на тонкомірні лісоматеріали, через відсутність технічних можливостей з переробки таких лісоматеріалів. При цьому недоцільно обмежувати вивезення сосни, ялини, ялиці бука у цьому році, оскільки необхідний час для відновлення виробничих потужностей підприємств. Тому пропонується запровадити мораторій  на вивезення лісоматеріалів цих деревних порід з 1 січня 2018 року.</w:t>
            </w:r>
          </w:p>
          <w:p w:rsidR="001B2AEB" w:rsidRDefault="001B2AEB">
            <w:pPr>
              <w:tabs>
                <w:tab w:val="left" w:pos="18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Ліс круглий у вигляді колод, стовпів ніколи не підлягав сушці, тому пропонується виключити вимогу щодо вологості лісоматеріалів як недоцільну, замінивши обмеження за діаметром. </w:t>
            </w:r>
          </w:p>
          <w:p w:rsidR="001B2AEB" w:rsidRDefault="001B2AEB">
            <w:pPr>
              <w:tabs>
                <w:tab w:val="left" w:pos="18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0"/>
                <w:szCs w:val="20"/>
              </w:rPr>
            </w:pPr>
          </w:p>
          <w:p w:rsidR="001B2AEB" w:rsidRDefault="001B2AEB">
            <w:pPr>
              <w:tabs>
                <w:tab w:val="left" w:pos="18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Пропонується обмежити експорт пиломатеріалів дуба товарної підпозиції 440791 та інших пиломатеріалів товщиною від 150 мм, знявши обмеження щодо вологості. Обмеження щодо вологості в даний час призведе до закриття сотень деревообробних підприємств, які не мають сушильних камер. Окрім того більшість замовників не мають вимог до транспортної вологості пиломатеріалів. Обмеження за товщиною у 150 мм дозволить запобігти випадкам виготовлення напівбрусів з круглого лісу та відправки їх на експорт.</w:t>
            </w:r>
          </w:p>
        </w:tc>
      </w:tr>
      <w:tr w:rsidR="001B2AEB" w:rsidTr="001B2AEB">
        <w:trPr>
          <w:trHeight w:val="709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Стаття 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. Підтвердження походження лісо- та пиломатеріалів </w:t>
            </w:r>
          </w:p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Реалізація суб'єктами підприємницької діяльності лісоматеріалів та виготовлених з них пиломатеріалів, крім передбачених статтею 2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та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2-1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цього Закону, допускається за наявності сертифіката про походження лісоматеріалів. </w:t>
            </w:r>
          </w:p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</w:p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Порядок видачі сертифіката про походження лісоматеріалів та виготовлених з них пиломатеріалів затверджується Кабінетом Міністрів України. </w:t>
            </w:r>
          </w:p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</w:p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Сертифікати про походження лісоматеріалу  видається центральним органом виконавчої влади, що реалізує державну політику у сфері лісового господарства, і підтверджує законність придбання лісоматеріалів.</w:t>
            </w:r>
          </w:p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Право експорту певної партії лісоматеріалів та виготовлених з них пиломатеріалів, крім передбачених статтею 2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та 2-1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цього Закону, має суб'єкт підприємницької діяльності, що отримав сертифікат про походження на партію лісоматеріалів, зазначену у відповідному сертифікаті.</w:t>
            </w:r>
          </w:p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</w:p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Митні органи України здійснюють митне оформлення експорту пиломатеріалів, крім передбачених статтею 2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та 2-1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цього Закону, за умови подання експортером разом з іншими необхідними документами сертифіката про їх походження. </w:t>
            </w:r>
          </w:p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</w:p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Після митного оформлення товарів копія сертифіката про походження лісоматеріалів вилучається і зберігається митницею разом з іншими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lastRenderedPageBreak/>
              <w:t xml:space="preserve">документами, що стосуються цієї експортної операції. </w:t>
            </w:r>
          </w:p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Сертифікат про походження лісоматеріалів не може передаватися іншим суб'єктам підприємницької діяльності при подальшій реалізації лісоматеріалів на внутрішньому ринку України.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EB" w:rsidRDefault="001B2AEB">
            <w:pPr>
              <w:pStyle w:val="HTML"/>
              <w:ind w:right="32" w:firstLine="459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lastRenderedPageBreak/>
              <w:t>Стаття 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. Підтвердження походження лісо- та пиломатеріалів </w:t>
            </w:r>
          </w:p>
          <w:p w:rsidR="001B2AEB" w:rsidRDefault="001B2AEB">
            <w:pPr>
              <w:pStyle w:val="HTML"/>
              <w:ind w:right="32" w:firstLine="459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Реалізація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на експорт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суб'єктами підприємницької діяльності лісоматеріалів та виготовлених з них пиломатеріалів, крім передбачених статтею 2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та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2-1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цього Закону, допускається за наявності сертифіката про походження лісоматеріалів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та виготовлених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з них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lastRenderedPageBreak/>
              <w:t>пиломатеріалів для здійснення експортних операцій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. </w:t>
            </w:r>
          </w:p>
          <w:p w:rsidR="001B2AEB" w:rsidRDefault="001B2AEB">
            <w:pPr>
              <w:pStyle w:val="HTML"/>
              <w:ind w:right="32" w:firstLine="459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Порядок видачі сертифіката про походження лісоматеріалів та виготовлених з них пиломатеріалів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для здійснення експортних операцій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затверджується Кабінетом Міністрів України. </w:t>
            </w:r>
          </w:p>
          <w:p w:rsidR="001B2AEB" w:rsidRDefault="001B2AEB">
            <w:pPr>
              <w:pStyle w:val="HTML"/>
              <w:ind w:right="32" w:firstLine="45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Сертифікати про походження лісоматеріал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ів</w:t>
            </w:r>
            <w: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та виготовлених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 них пиломатеріалів для здійснення експортних операцій</w:t>
            </w:r>
            <w: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видаються</w:t>
            </w:r>
            <w: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підприємствами - постійними лісокористувачами.</w:t>
            </w:r>
          </w:p>
          <w:p w:rsidR="001B2AEB" w:rsidRDefault="001B2AEB">
            <w:pPr>
              <w:pStyle w:val="HTML"/>
              <w:ind w:right="32" w:firstLine="45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right="32" w:firstLine="45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Центральний орган виконавчої влади, що реалізує державну політику у сфері лісового господарства забезпечує ведення електронного реєстру виданих сертифікатів. </w:t>
            </w:r>
          </w:p>
          <w:p w:rsidR="001B2AEB" w:rsidRDefault="001B2AEB">
            <w:pPr>
              <w:pStyle w:val="HTML"/>
              <w:ind w:right="32" w:firstLine="459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right="32" w:firstLine="459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Право експорту певної партії лісоматеріалів та виготовлених з них пиломатеріалів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для здійснення експортних операцій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, крім передбачених статтею 2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та 2-1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цього Закону, має суб'єкт підприємницької діяльності,  що отримав сертифікат про походження на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відповідну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партію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лісоматеріалів або пиломатеріалів.</w:t>
            </w:r>
          </w:p>
          <w:p w:rsidR="001B2AEB" w:rsidRDefault="001B2AEB">
            <w:pPr>
              <w:pStyle w:val="HTML"/>
              <w:ind w:right="32" w:firstLine="459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right="32" w:firstLine="459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Митні органи України здійснюють митне оформлення експорту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лісо- та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пиломатеріалів, крім передбачених статтею 2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та 2-1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цього Закону, за умови подання   експортером разом з іншими необхідними документами  сертифіката про походження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лісоматеріалів та виготовлених з них пиломатеріалів для здійснення експортних операцій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. </w:t>
            </w:r>
          </w:p>
          <w:p w:rsidR="001B2AEB" w:rsidRDefault="001B2AEB">
            <w:pPr>
              <w:pStyle w:val="HTML"/>
              <w:ind w:right="32" w:firstLine="459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</w:p>
          <w:p w:rsidR="001B2AEB" w:rsidRDefault="001B2AEB">
            <w:pPr>
              <w:pStyle w:val="HTML"/>
              <w:ind w:right="32" w:firstLine="459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Після митного оформлення товарів копія сертифіката про походження лісоматеріалів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та виготовлених з них пиломатеріалів для здійснення експортних операцій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вилучається і зберігається митницею разом з іншими документами, що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lastRenderedPageBreak/>
              <w:t xml:space="preserve">стосуються цієї експортної операції. </w:t>
            </w:r>
          </w:p>
          <w:p w:rsidR="001B2AEB" w:rsidRDefault="001B2AEB">
            <w:pPr>
              <w:pStyle w:val="HTML"/>
              <w:ind w:right="32" w:firstLine="459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right="32" w:firstLine="459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Сертифікат про походження лісоматеріалів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та виготовлених з них пиломатеріалів для здійснення експортних операцій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не може передаватися іншим суб'єктам підприємницької діяльності при подальшій реалізації лісоматеріалів на внутрішньому ринку України.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EB" w:rsidRDefault="001B2AEB">
            <w:pPr>
              <w:pStyle w:val="HTML"/>
              <w:ind w:firstLine="72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lastRenderedPageBreak/>
              <w:t>Необхідно конкретизувати в яких випадках здійснюється видача сертифіката походження лісоматеріалів. Немає необхідності його застосування для внутрішнього ринку. Приведення термінології у відповідність.</w:t>
            </w:r>
          </w:p>
          <w:p w:rsidR="001B2AEB" w:rsidRDefault="001B2AEB">
            <w:pPr>
              <w:pStyle w:val="HTML"/>
              <w:ind w:firstLine="72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72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72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72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Пропонується спростити процедуру видачі сертифікату, шляхом надання повноважень з його видачі постійним лісокористувачам, забезпечити прозорість процедури, зменшити корупційні ризики. </w:t>
            </w: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Таким чином забезпечується державний нагляд за видачею сертифікатів походження та електронний обмін даними з Державною фіскальною службою. </w:t>
            </w: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72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Приведення термінології у відповідність.</w:t>
            </w: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72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Приведення термінології у відповідність.</w:t>
            </w: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72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Приведення термінології у відповідність.</w:t>
            </w: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  <w:p w:rsidR="001B2AEB" w:rsidRDefault="001B2AEB">
            <w:pPr>
              <w:pStyle w:val="HTML"/>
              <w:ind w:firstLine="72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Приведення термінології у відповідність.</w:t>
            </w:r>
          </w:p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1B2AEB" w:rsidTr="001B2AEB">
        <w:trPr>
          <w:trHeight w:val="709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EB" w:rsidRDefault="001B2AEB">
            <w:pPr>
              <w:pStyle w:val="HTML"/>
              <w:ind w:right="32"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lastRenderedPageBreak/>
              <w:t>ІІ. Прикінцеві положення</w:t>
            </w:r>
          </w:p>
          <w:p w:rsidR="001B2AEB" w:rsidRDefault="001B2AEB">
            <w:pPr>
              <w:pStyle w:val="HTML"/>
              <w:ind w:left="176" w:right="32" w:firstLine="58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1. Цей Закон набирає чинності з 1 березня 2015 року.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EB" w:rsidRDefault="001B2AEB">
            <w:pPr>
              <w:pStyle w:val="HTML"/>
              <w:ind w:right="32" w:firstLine="459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ІІ. Прикінцеві положення</w:t>
            </w:r>
          </w:p>
          <w:p w:rsidR="001B2AEB" w:rsidRDefault="001B2AEB">
            <w:pPr>
              <w:pStyle w:val="HTML"/>
              <w:ind w:right="32" w:firstLine="459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1. Цей Закон набирає    чинності з 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липня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2015 року.</w:t>
            </w:r>
          </w:p>
          <w:p w:rsidR="001B2AEB" w:rsidRDefault="001B2AEB">
            <w:pPr>
              <w:pStyle w:val="HTML"/>
              <w:ind w:right="32" w:firstLine="459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bookmarkStart w:id="1" w:name="n7934"/>
            <w:bookmarkEnd w:id="1"/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EB" w:rsidRDefault="001B2AEB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Необхідний час для приведення нормативно-правових актів у відповідність із цим Законом</w:t>
            </w:r>
          </w:p>
        </w:tc>
      </w:tr>
    </w:tbl>
    <w:p w:rsidR="001B2AEB" w:rsidRDefault="001B2AEB" w:rsidP="001B2AEB">
      <w:pPr>
        <w:rPr>
          <w:b/>
          <w:sz w:val="28"/>
          <w:szCs w:val="28"/>
        </w:rPr>
      </w:pPr>
    </w:p>
    <w:p w:rsidR="001B2AEB" w:rsidRDefault="001B2AEB" w:rsidP="001B2AEB">
      <w:pPr>
        <w:rPr>
          <w:b/>
          <w:sz w:val="28"/>
          <w:szCs w:val="28"/>
        </w:rPr>
      </w:pPr>
    </w:p>
    <w:p w:rsidR="001B2AEB" w:rsidRDefault="001B2AEB" w:rsidP="001B2AEB"/>
    <w:p w:rsidR="00A4690C" w:rsidRDefault="00A4690C"/>
    <w:sectPr w:rsidR="00A4690C" w:rsidSect="001B2A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2258BF"/>
    <w:multiLevelType w:val="hybridMultilevel"/>
    <w:tmpl w:val="B308F234"/>
    <w:lvl w:ilvl="0" w:tplc="0992A918">
      <w:numFmt w:val="bullet"/>
      <w:lvlText w:val="-"/>
      <w:lvlJc w:val="left"/>
      <w:pPr>
        <w:ind w:left="82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AEB"/>
    <w:rsid w:val="001B2AEB"/>
    <w:rsid w:val="0051401E"/>
    <w:rsid w:val="00A4690C"/>
    <w:rsid w:val="00FD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8DFB109-9239-4902-B6F1-185CE7187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1B2A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1B2AEB"/>
    <w:rPr>
      <w:rFonts w:ascii="Courier New" w:eastAsia="Times New Roman" w:hAnsi="Courier New" w:cs="Courier New"/>
      <w:sz w:val="21"/>
      <w:szCs w:val="21"/>
      <w:lang w:eastAsia="ru-RU"/>
    </w:rPr>
  </w:style>
  <w:style w:type="paragraph" w:styleId="a3">
    <w:name w:val="Normal (Web)"/>
    <w:basedOn w:val="a"/>
    <w:uiPriority w:val="99"/>
    <w:unhideWhenUsed/>
    <w:rsid w:val="001B2AEB"/>
    <w:pPr>
      <w:spacing w:before="100" w:beforeAutospacing="1" w:after="100" w:afterAutospacing="1"/>
    </w:pPr>
    <w:rPr>
      <w:lang w:val="ru-RU"/>
    </w:rPr>
  </w:style>
  <w:style w:type="paragraph" w:customStyle="1" w:styleId="a4">
    <w:name w:val="Назва документа"/>
    <w:basedOn w:val="a"/>
    <w:next w:val="a"/>
    <w:uiPriority w:val="99"/>
    <w:rsid w:val="001B2AEB"/>
    <w:pPr>
      <w:keepNext/>
      <w:keepLines/>
      <w:autoSpaceDE w:val="0"/>
      <w:autoSpaceDN w:val="0"/>
      <w:spacing w:before="360" w:after="360"/>
      <w:jc w:val="center"/>
    </w:pPr>
    <w:rPr>
      <w:rFonts w:ascii="Antiqua" w:hAnsi="Antiqua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7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1399</Words>
  <Characters>7978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3</cp:lastModifiedBy>
  <cp:revision>2</cp:revision>
  <dcterms:created xsi:type="dcterms:W3CDTF">2015-03-17T14:03:00Z</dcterms:created>
  <dcterms:modified xsi:type="dcterms:W3CDTF">2015-03-17T14:03:00Z</dcterms:modified>
</cp:coreProperties>
</file>