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BF2" w:rsidRPr="00A0655C" w:rsidRDefault="000A2BF2" w:rsidP="000A2BF2">
      <w:pPr>
        <w:spacing w:line="240" w:lineRule="auto"/>
        <w:jc w:val="right"/>
      </w:pPr>
      <w:r w:rsidRPr="00A0655C">
        <w:t>Верховн</w:t>
      </w:r>
      <w:r w:rsidR="008E59E2">
        <w:t>а</w:t>
      </w:r>
      <w:r w:rsidRPr="00A0655C">
        <w:t xml:space="preserve"> Рад</w:t>
      </w:r>
      <w:r w:rsidR="008E59E2">
        <w:t>а</w:t>
      </w:r>
      <w:r w:rsidRPr="00A0655C">
        <w:t xml:space="preserve"> України </w:t>
      </w:r>
    </w:p>
    <w:p w:rsidR="000A2BF2" w:rsidRPr="00A0655C" w:rsidRDefault="000A2BF2" w:rsidP="000A2BF2">
      <w:pPr>
        <w:spacing w:line="240" w:lineRule="auto"/>
        <w:jc w:val="center"/>
      </w:pPr>
      <w:r>
        <w:t xml:space="preserve">                                           </w:t>
      </w:r>
    </w:p>
    <w:p w:rsidR="000A2BF2" w:rsidRDefault="000A2BF2" w:rsidP="000A2BF2">
      <w:pPr>
        <w:ind w:left="5664" w:right="-1" w:firstLine="6"/>
        <w:rPr>
          <w:color w:val="000000"/>
        </w:rPr>
      </w:pPr>
    </w:p>
    <w:p w:rsidR="000A2BF2" w:rsidRDefault="000A2BF2" w:rsidP="000A2BF2"/>
    <w:p w:rsidR="000A2BF2" w:rsidRPr="00275911" w:rsidRDefault="000A2BF2" w:rsidP="000A2BF2">
      <w:pPr>
        <w:spacing w:after="160" w:line="254" w:lineRule="auto"/>
        <w:ind w:right="-143" w:firstLine="426"/>
        <w:jc w:val="center"/>
        <w:rPr>
          <w:rFonts w:eastAsia="Calibri"/>
          <w:b/>
        </w:rPr>
      </w:pPr>
      <w:r w:rsidRPr="00275911">
        <w:rPr>
          <w:rFonts w:eastAsia="Calibri"/>
          <w:b/>
        </w:rPr>
        <w:t>ЗВЕРНЕННЯ</w:t>
      </w:r>
    </w:p>
    <w:p w:rsidR="000A2BF2" w:rsidRPr="000A2BF2" w:rsidRDefault="00AC42C4" w:rsidP="00121EAC">
      <w:pPr>
        <w:spacing w:line="240" w:lineRule="auto"/>
        <w:ind w:right="-142" w:firstLine="425"/>
        <w:jc w:val="center"/>
        <w:rPr>
          <w:rFonts w:eastAsia="Calibri"/>
          <w:sz w:val="20"/>
          <w:szCs w:val="20"/>
        </w:rPr>
      </w:pPr>
      <w:r>
        <w:t xml:space="preserve">депутатів </w:t>
      </w:r>
      <w:r w:rsidR="000A2BF2" w:rsidRPr="000A2BF2">
        <w:t xml:space="preserve"> обласн</w:t>
      </w:r>
      <w:r>
        <w:t>ої</w:t>
      </w:r>
      <w:r w:rsidR="000A2BF2" w:rsidRPr="000A2BF2">
        <w:t xml:space="preserve"> рад</w:t>
      </w:r>
      <w:r>
        <w:t xml:space="preserve">и до Верховної Ради України </w:t>
      </w:r>
    </w:p>
    <w:p w:rsidR="00A167FB" w:rsidRDefault="000A2BF2" w:rsidP="00121EAC">
      <w:pPr>
        <w:pStyle w:val="Style4"/>
        <w:widowControl/>
        <w:spacing w:line="240" w:lineRule="auto"/>
        <w:jc w:val="center"/>
        <w:rPr>
          <w:sz w:val="28"/>
          <w:szCs w:val="28"/>
        </w:rPr>
      </w:pPr>
      <w:r w:rsidRPr="000A2BF2">
        <w:rPr>
          <w:sz w:val="28"/>
          <w:szCs w:val="28"/>
        </w:rPr>
        <w:t xml:space="preserve">щодо удосконалення правових аспектів використання </w:t>
      </w:r>
    </w:p>
    <w:p w:rsidR="000A2BF2" w:rsidRPr="000A2BF2" w:rsidRDefault="000A2BF2" w:rsidP="00121EAC">
      <w:pPr>
        <w:pStyle w:val="Style4"/>
        <w:widowControl/>
        <w:spacing w:line="240" w:lineRule="auto"/>
        <w:jc w:val="center"/>
        <w:rPr>
          <w:sz w:val="28"/>
          <w:szCs w:val="28"/>
        </w:rPr>
      </w:pPr>
      <w:r w:rsidRPr="000A2BF2">
        <w:rPr>
          <w:sz w:val="28"/>
          <w:szCs w:val="28"/>
        </w:rPr>
        <w:t>торфових ресурсів України</w:t>
      </w:r>
    </w:p>
    <w:p w:rsidR="000A2BF2" w:rsidRPr="000A2BF2" w:rsidRDefault="000A2BF2" w:rsidP="00121EAC">
      <w:pPr>
        <w:spacing w:line="240" w:lineRule="auto"/>
        <w:ind w:right="-142" w:firstLine="425"/>
        <w:jc w:val="center"/>
        <w:rPr>
          <w:rFonts w:eastAsia="Calibri"/>
          <w:sz w:val="20"/>
          <w:szCs w:val="20"/>
        </w:rPr>
      </w:pPr>
    </w:p>
    <w:p w:rsidR="000A2BF2" w:rsidRPr="00A0655C" w:rsidRDefault="000A2BF2" w:rsidP="00121EAC">
      <w:pPr>
        <w:spacing w:line="240" w:lineRule="auto"/>
        <w:jc w:val="center"/>
      </w:pPr>
    </w:p>
    <w:p w:rsidR="000A2BF2" w:rsidRPr="003421AD" w:rsidRDefault="000A2BF2" w:rsidP="00121EAC">
      <w:pPr>
        <w:spacing w:line="240" w:lineRule="auto"/>
        <w:rPr>
          <w:shd w:val="clear" w:color="auto" w:fill="FAFAFA"/>
        </w:rPr>
      </w:pPr>
      <w:r w:rsidRPr="003421AD">
        <w:rPr>
          <w:shd w:val="clear" w:color="auto" w:fill="FAFAFA"/>
        </w:rPr>
        <w:t xml:space="preserve">Україна є </w:t>
      </w:r>
      <w:proofErr w:type="spellStart"/>
      <w:r w:rsidRPr="003421AD">
        <w:rPr>
          <w:shd w:val="clear" w:color="auto" w:fill="FAFAFA"/>
        </w:rPr>
        <w:t>най</w:t>
      </w:r>
      <w:r>
        <w:rPr>
          <w:shd w:val="clear" w:color="auto" w:fill="FAFAFA"/>
        </w:rPr>
        <w:t>південн</w:t>
      </w:r>
      <w:r w:rsidRPr="003421AD">
        <w:rPr>
          <w:shd w:val="clear" w:color="auto" w:fill="FAFAFA"/>
        </w:rPr>
        <w:t>ішою</w:t>
      </w:r>
      <w:proofErr w:type="spellEnd"/>
      <w:r w:rsidRPr="003421AD">
        <w:rPr>
          <w:shd w:val="clear" w:color="auto" w:fill="FAFAFA"/>
        </w:rPr>
        <w:t xml:space="preserve"> країною Європи, в якій торфові ресурси ще мають перспективу промислового використання. Торф – це сировина для виготовлення палива і широкого спектру продукції для сільського господарства: добрив, поживних ґрунтів і сумішей для овочівництва, квітникарства, садівництва, </w:t>
      </w:r>
      <w:proofErr w:type="spellStart"/>
      <w:r w:rsidRPr="003421AD">
        <w:rPr>
          <w:shd w:val="clear" w:color="auto" w:fill="FAFAFA"/>
        </w:rPr>
        <w:t>грибництва</w:t>
      </w:r>
      <w:proofErr w:type="spellEnd"/>
      <w:r w:rsidRPr="003421AD">
        <w:rPr>
          <w:shd w:val="clear" w:color="auto" w:fill="FAFAFA"/>
        </w:rPr>
        <w:t xml:space="preserve"> тощо. Торфове паливо є недорогим, ефективним і достатньо екологічним місцевим комунально-побутовим паливом, що створює </w:t>
      </w:r>
      <w:r>
        <w:rPr>
          <w:shd w:val="clear" w:color="auto" w:fill="FAFAFA"/>
        </w:rPr>
        <w:t xml:space="preserve">в наших і сусідніх областях </w:t>
      </w:r>
      <w:r w:rsidRPr="003421AD">
        <w:rPr>
          <w:shd w:val="clear" w:color="auto" w:fill="FAFAFA"/>
        </w:rPr>
        <w:t xml:space="preserve">альтернативу дорогому природному газу, зміцнюючи цим енергетичну незалежність держави. </w:t>
      </w:r>
      <w:r>
        <w:rPr>
          <w:shd w:val="clear" w:color="auto" w:fill="FAFAFA"/>
        </w:rPr>
        <w:t>Т</w:t>
      </w:r>
      <w:r w:rsidRPr="003421AD">
        <w:rPr>
          <w:shd w:val="clear" w:color="auto" w:fill="FAFAFA"/>
        </w:rPr>
        <w:t>орфові підприємства виконують також соціальн</w:t>
      </w:r>
      <w:r>
        <w:rPr>
          <w:shd w:val="clear" w:color="auto" w:fill="FAFAFA"/>
        </w:rPr>
        <w:t>і</w:t>
      </w:r>
      <w:r w:rsidRPr="003421AD">
        <w:rPr>
          <w:shd w:val="clear" w:color="auto" w:fill="FAFAFA"/>
        </w:rPr>
        <w:t xml:space="preserve"> функці</w:t>
      </w:r>
      <w:r>
        <w:rPr>
          <w:shd w:val="clear" w:color="auto" w:fill="FAFAFA"/>
        </w:rPr>
        <w:t>ї</w:t>
      </w:r>
      <w:r w:rsidRPr="003421AD">
        <w:rPr>
          <w:shd w:val="clear" w:color="auto" w:fill="FAFAFA"/>
        </w:rPr>
        <w:t xml:space="preserve">: забезпечують доступним за ціною паливом малозабезпечені верстви населення, дитячі садки, школи, лікарні, організації та установи бюджетної сфери. Створюючи робочі місця, </w:t>
      </w:r>
      <w:r>
        <w:rPr>
          <w:shd w:val="clear" w:color="auto" w:fill="FAFAFA"/>
        </w:rPr>
        <w:t>поповнюючи</w:t>
      </w:r>
      <w:r w:rsidRPr="003421AD">
        <w:rPr>
          <w:shd w:val="clear" w:color="auto" w:fill="FAFAFA"/>
        </w:rPr>
        <w:t xml:space="preserve"> місцеві бюджети, торфопідприємства сприяють економічному і соціальному розвитку регіонів: будуються школи, дороги, розвивається інфраструктура, молодь отримує перспективу навчання і працевлаштування на батьківщині.</w:t>
      </w:r>
    </w:p>
    <w:p w:rsidR="000A2BF2" w:rsidRPr="00A0655C" w:rsidRDefault="000A2BF2" w:rsidP="00121EAC">
      <w:pPr>
        <w:spacing w:line="240" w:lineRule="auto"/>
      </w:pPr>
      <w:r w:rsidRPr="003421AD">
        <w:rPr>
          <w:shd w:val="clear" w:color="auto" w:fill="FAFAFA"/>
        </w:rPr>
        <w:t>На жаль, законодавство України формувалося в роки тотальної газифікації</w:t>
      </w:r>
      <w:r w:rsidRPr="00A0655C">
        <w:t xml:space="preserve"> країни, коли торфова галузь занепала, не в змозі конкурувати з дешевим на той час природним газом.  Сьогодні ж, коли ситуація на паливному ринку докорінно змінилася, набула не лише економічного, а й політичного значення, огріхи нашого законодавства з питань використання землі та надр стали особливо помітними і нетерпимими як такі, що блокують роботу допоки діючих підприємств і практично унеможливлюють створення нових потужностей для виробництва торфового палива та іншої продукції на основі торфу.</w:t>
      </w:r>
    </w:p>
    <w:p w:rsidR="000A2BF2" w:rsidRPr="00A0655C" w:rsidRDefault="000A2BF2" w:rsidP="00121EAC">
      <w:pPr>
        <w:spacing w:line="240" w:lineRule="auto"/>
      </w:pPr>
      <w:r w:rsidRPr="00A0655C">
        <w:t xml:space="preserve">Спираючись на зазначене, </w:t>
      </w:r>
      <w:r>
        <w:t xml:space="preserve">орієнтуючись на права і завдання, зазначені в Європейській </w:t>
      </w:r>
      <w:r w:rsidR="00C85A07">
        <w:t>Х</w:t>
      </w:r>
      <w:r>
        <w:t xml:space="preserve">артії </w:t>
      </w:r>
      <w:r w:rsidR="00C85A07">
        <w:t>місцевого самоврядування</w:t>
      </w:r>
      <w:r>
        <w:t xml:space="preserve"> та передбачені адміністративною реформою в Україні, </w:t>
      </w:r>
      <w:r w:rsidRPr="00A0655C">
        <w:t xml:space="preserve">звертаємось з проханням </w:t>
      </w:r>
      <w:r w:rsidR="00C82ADB">
        <w:t xml:space="preserve">посприяти у вирішенні питання стосовно </w:t>
      </w:r>
      <w:r w:rsidRPr="00A0655C">
        <w:t>зміни д</w:t>
      </w:r>
      <w:r>
        <w:t>вох</w:t>
      </w:r>
      <w:r w:rsidRPr="00A0655C">
        <w:t xml:space="preserve"> статей </w:t>
      </w:r>
      <w:r w:rsidRPr="006117EE">
        <w:t xml:space="preserve">Земельного кодексу </w:t>
      </w:r>
      <w:r w:rsidR="00C82ADB">
        <w:t xml:space="preserve">         </w:t>
      </w:r>
      <w:r w:rsidRPr="006117EE">
        <w:t>України (ЗКУ),</w:t>
      </w:r>
      <w:r w:rsidRPr="00A0655C">
        <w:t xml:space="preserve"> які найбільшою мірою не відповідають потребам нашої країни та суперечать відповідним нормам права країн Європейського союзу.</w:t>
      </w:r>
    </w:p>
    <w:p w:rsidR="00F47320" w:rsidRDefault="000A2BF2" w:rsidP="00121EAC">
      <w:pPr>
        <w:spacing w:line="240" w:lineRule="auto"/>
      </w:pPr>
      <w:r>
        <w:t>Й</w:t>
      </w:r>
      <w:r w:rsidRPr="00A0655C">
        <w:t xml:space="preserve">деться про </w:t>
      </w:r>
      <w:r w:rsidRPr="004C2455">
        <w:t xml:space="preserve">статтю </w:t>
      </w:r>
      <w:r w:rsidR="00F47320">
        <w:t>„</w:t>
      </w:r>
      <w:r w:rsidRPr="004C2455">
        <w:t>150</w:t>
      </w:r>
      <w:r w:rsidR="00F47320">
        <w:t>.</w:t>
      </w:r>
      <w:r w:rsidRPr="004C2455">
        <w:t xml:space="preserve"> Особливо цінні землі та порядок припинення прав на</w:t>
      </w:r>
      <w:r>
        <w:t xml:space="preserve"> них</w:t>
      </w:r>
      <w:r w:rsidR="00F47320">
        <w:t>” та</w:t>
      </w:r>
      <w:r>
        <w:t xml:space="preserve"> статтю </w:t>
      </w:r>
      <w:r w:rsidR="00F47320">
        <w:t>„</w:t>
      </w:r>
      <w:r w:rsidRPr="00707179">
        <w:t>166</w:t>
      </w:r>
      <w:r w:rsidR="00F47320">
        <w:t>.</w:t>
      </w:r>
      <w:r w:rsidRPr="00707179">
        <w:t xml:space="preserve"> Рекультивація порушених земель</w:t>
      </w:r>
      <w:r w:rsidR="00F47320">
        <w:t>”</w:t>
      </w:r>
      <w:r w:rsidR="00F97F3A">
        <w:t>.</w:t>
      </w:r>
    </w:p>
    <w:p w:rsidR="00F47320" w:rsidRDefault="00F47320" w:rsidP="00121EAC">
      <w:pPr>
        <w:spacing w:line="240" w:lineRule="auto"/>
      </w:pPr>
      <w:r>
        <w:t>Пропонуємо:</w:t>
      </w:r>
    </w:p>
    <w:p w:rsidR="00F47320" w:rsidRDefault="00F47320" w:rsidP="00F47320">
      <w:pPr>
        <w:pStyle w:val="Style4"/>
        <w:widowControl/>
        <w:spacing w:line="240" w:lineRule="auto"/>
        <w:ind w:firstLine="709"/>
        <w:jc w:val="both"/>
        <w:rPr>
          <w:sz w:val="28"/>
          <w:szCs w:val="28"/>
        </w:rPr>
      </w:pPr>
      <w:r>
        <w:t xml:space="preserve">1. </w:t>
      </w:r>
      <w:r>
        <w:rPr>
          <w:sz w:val="28"/>
          <w:szCs w:val="28"/>
        </w:rPr>
        <w:t xml:space="preserve">Абзац другий частини 1 ст. 166 Земельного кодексу України викласти в такій редакції: </w:t>
      </w:r>
      <w:proofErr w:type="spellStart"/>
      <w:r>
        <w:rPr>
          <w:sz w:val="28"/>
          <w:szCs w:val="28"/>
        </w:rPr>
        <w:t>„Рекультивація</w:t>
      </w:r>
      <w:proofErr w:type="spellEnd"/>
      <w:r>
        <w:rPr>
          <w:sz w:val="28"/>
          <w:szCs w:val="28"/>
        </w:rPr>
        <w:t xml:space="preserve"> відпрацьованих торфовищ – це комплекс заходів, </w:t>
      </w:r>
      <w:r>
        <w:rPr>
          <w:sz w:val="28"/>
          <w:szCs w:val="28"/>
        </w:rPr>
        <w:lastRenderedPageBreak/>
        <w:t xml:space="preserve">спрямованих на відтворення ландшафтної цінності та природного </w:t>
      </w:r>
      <w:proofErr w:type="spellStart"/>
      <w:r>
        <w:rPr>
          <w:sz w:val="28"/>
          <w:szCs w:val="28"/>
        </w:rPr>
        <w:t>біорізноманіття</w:t>
      </w:r>
      <w:proofErr w:type="spellEnd"/>
      <w:r>
        <w:rPr>
          <w:sz w:val="28"/>
          <w:szCs w:val="28"/>
        </w:rPr>
        <w:t xml:space="preserve"> з урахуванням місцевих </w:t>
      </w:r>
      <w:proofErr w:type="spellStart"/>
      <w:r>
        <w:rPr>
          <w:sz w:val="28"/>
          <w:szCs w:val="28"/>
        </w:rPr>
        <w:t>гіологічних</w:t>
      </w:r>
      <w:proofErr w:type="spellEnd"/>
      <w:r>
        <w:rPr>
          <w:sz w:val="28"/>
          <w:szCs w:val="28"/>
        </w:rPr>
        <w:t>, екологічних та гідрологічних умов”.</w:t>
      </w:r>
    </w:p>
    <w:p w:rsidR="00F47320" w:rsidRDefault="00F47320" w:rsidP="00121EAC">
      <w:pPr>
        <w:spacing w:line="240" w:lineRule="auto"/>
      </w:pPr>
      <w:r>
        <w:t>2. Частину 1 ст</w:t>
      </w:r>
      <w:r w:rsidR="00F97F3A">
        <w:t>.</w:t>
      </w:r>
      <w:r>
        <w:t xml:space="preserve"> 166 Земельного кодексу України доповнити абзац</w:t>
      </w:r>
      <w:r w:rsidR="00F97F3A">
        <w:t>о</w:t>
      </w:r>
      <w:r>
        <w:t xml:space="preserve">м третім наступного змісту: </w:t>
      </w:r>
      <w:proofErr w:type="spellStart"/>
      <w:r>
        <w:t>„Рекультивація</w:t>
      </w:r>
      <w:proofErr w:type="spellEnd"/>
      <w:r>
        <w:t xml:space="preserve"> відпрацьованого торфовища або його частини здійснюється за спеціально розробленим проектом землеустрою, невід’ємною частиною якого повинні бути заходи по відновленню ландшафтної цінності та природного </w:t>
      </w:r>
      <w:proofErr w:type="spellStart"/>
      <w:r>
        <w:t>біорізноманіття</w:t>
      </w:r>
      <w:proofErr w:type="spellEnd"/>
      <w:r>
        <w:t xml:space="preserve"> на рекультивованих землях”.</w:t>
      </w:r>
    </w:p>
    <w:p w:rsidR="000A2BF2" w:rsidRDefault="000A2BF2" w:rsidP="00121EAC">
      <w:pPr>
        <w:spacing w:line="240" w:lineRule="auto"/>
      </w:pPr>
      <w:r>
        <w:t>Необхідність і суть змін, що пропонуються, викладені в додатку.</w:t>
      </w:r>
    </w:p>
    <w:p w:rsidR="000A2BF2" w:rsidRDefault="00A637B6" w:rsidP="00121EAC">
      <w:pPr>
        <w:spacing w:line="240" w:lineRule="auto"/>
      </w:pPr>
      <w:r>
        <w:t>При підтримці</w:t>
      </w:r>
      <w:r w:rsidR="000A2BF2" w:rsidRPr="00707179">
        <w:t xml:space="preserve"> наш</w:t>
      </w:r>
      <w:r>
        <w:t>ого</w:t>
      </w:r>
      <w:r w:rsidR="000A2BF2" w:rsidRPr="00707179">
        <w:t xml:space="preserve"> звернення, </w:t>
      </w:r>
      <w:r>
        <w:t xml:space="preserve">сприянні </w:t>
      </w:r>
      <w:r w:rsidR="000A2BF2" w:rsidRPr="00707179">
        <w:t xml:space="preserve">внесенню цих (відкоректованих фахівцями) змін у Земельний кодекс України, </w:t>
      </w:r>
      <w:r>
        <w:t xml:space="preserve">ми матимемо </w:t>
      </w:r>
      <w:r w:rsidR="000A2BF2" w:rsidRPr="00707179">
        <w:t xml:space="preserve"> можливість розвитку торфової промисловості нашої країни при одночасному покращенні </w:t>
      </w:r>
      <w:r w:rsidR="000A2BF2">
        <w:t xml:space="preserve">використання </w:t>
      </w:r>
      <w:r w:rsidR="000A2BF2" w:rsidRPr="00707179">
        <w:t>торфового фонду</w:t>
      </w:r>
      <w:r>
        <w:t>,</w:t>
      </w:r>
      <w:r w:rsidR="000A2BF2" w:rsidRPr="00707179">
        <w:t xml:space="preserve"> як це передбачається концепцією сталого розвитку цивілізованого суспільства.</w:t>
      </w:r>
    </w:p>
    <w:p w:rsidR="0055387B" w:rsidRPr="00707179" w:rsidRDefault="0055387B" w:rsidP="00121EAC">
      <w:pPr>
        <w:spacing w:line="240" w:lineRule="auto"/>
      </w:pPr>
    </w:p>
    <w:p w:rsidR="00997F7F" w:rsidRDefault="000A2BF2" w:rsidP="0055387B">
      <w:pPr>
        <w:spacing w:line="240" w:lineRule="auto"/>
        <w:ind w:firstLine="0"/>
      </w:pPr>
      <w:r>
        <w:t xml:space="preserve">Додаток: на 4 арк. в 1 прим. </w:t>
      </w:r>
    </w:p>
    <w:p w:rsidR="000A2BF2" w:rsidRDefault="000A2BF2" w:rsidP="00121EAC">
      <w:pPr>
        <w:spacing w:line="240" w:lineRule="auto"/>
      </w:pPr>
    </w:p>
    <w:p w:rsidR="007B7643" w:rsidRPr="00652D2A" w:rsidRDefault="007B7643" w:rsidP="0055387B">
      <w:pPr>
        <w:spacing w:line="240" w:lineRule="auto"/>
        <w:ind w:right="-143"/>
        <w:rPr>
          <w:rFonts w:eastAsia="Calibri"/>
        </w:rPr>
      </w:pPr>
      <w:r w:rsidRPr="00645506">
        <w:t xml:space="preserve">Звернення прийнято на </w:t>
      </w:r>
      <w:r>
        <w:t>шістнадцятій</w:t>
      </w:r>
      <w:r w:rsidRPr="00645506">
        <w:t xml:space="preserve">  сесії обласної ради VII скликання     </w:t>
      </w:r>
      <w:r>
        <w:t xml:space="preserve">     </w:t>
      </w:r>
      <w:r w:rsidRPr="00645506">
        <w:t xml:space="preserve"> </w:t>
      </w:r>
      <w:r>
        <w:t>31 травня</w:t>
      </w:r>
      <w:r w:rsidRPr="00645506">
        <w:t xml:space="preserve"> 201</w:t>
      </w:r>
      <w:r>
        <w:t>8</w:t>
      </w:r>
      <w:r w:rsidRPr="00645506">
        <w:t xml:space="preserve"> року.</w:t>
      </w:r>
    </w:p>
    <w:p w:rsidR="007B7643" w:rsidRPr="00645506" w:rsidRDefault="007B7643" w:rsidP="00121EAC">
      <w:pPr>
        <w:spacing w:line="240" w:lineRule="auto"/>
        <w:rPr>
          <w:sz w:val="16"/>
          <w:szCs w:val="16"/>
        </w:rPr>
      </w:pPr>
    </w:p>
    <w:p w:rsidR="007B7643" w:rsidRDefault="007B7643" w:rsidP="0055387B">
      <w:pPr>
        <w:spacing w:line="240" w:lineRule="auto"/>
        <w:ind w:firstLine="0"/>
      </w:pPr>
      <w:r w:rsidRPr="00645506">
        <w:t>За дорученням депутатів обласної ради</w:t>
      </w:r>
      <w:r w:rsidR="0055387B">
        <w:t>.</w:t>
      </w:r>
    </w:p>
    <w:p w:rsidR="007B7643" w:rsidRDefault="007B7643" w:rsidP="0055387B">
      <w:pPr>
        <w:spacing w:line="240" w:lineRule="auto"/>
        <w:ind w:firstLine="0"/>
      </w:pPr>
    </w:p>
    <w:p w:rsidR="007B7643" w:rsidRDefault="007B7643" w:rsidP="0055387B">
      <w:pPr>
        <w:spacing w:line="240" w:lineRule="auto"/>
        <w:ind w:firstLine="0"/>
      </w:pPr>
    </w:p>
    <w:p w:rsidR="007B7643" w:rsidRPr="00645506" w:rsidRDefault="007B7643" w:rsidP="00121EAC">
      <w:pPr>
        <w:spacing w:line="240" w:lineRule="auto"/>
      </w:pPr>
    </w:p>
    <w:p w:rsidR="000A2BF2" w:rsidRDefault="007B7643" w:rsidP="00121EAC">
      <w:pPr>
        <w:spacing w:line="240" w:lineRule="auto"/>
        <w:ind w:firstLine="0"/>
      </w:pPr>
      <w:r w:rsidRPr="00645506">
        <w:t xml:space="preserve">Голова обласної ради                                                            </w:t>
      </w:r>
      <w:r w:rsidR="00F3097D">
        <w:tab/>
      </w:r>
      <w:r w:rsidR="00F3097D">
        <w:tab/>
      </w:r>
      <w:r w:rsidRPr="00645506">
        <w:t xml:space="preserve">    В.В. Ширма                                                                             </w:t>
      </w:r>
    </w:p>
    <w:p w:rsidR="000A2BF2" w:rsidRDefault="000A2BF2" w:rsidP="00121EAC">
      <w:pPr>
        <w:spacing w:line="240" w:lineRule="auto"/>
      </w:pPr>
    </w:p>
    <w:p w:rsidR="000A2BF2" w:rsidRDefault="000A2BF2" w:rsidP="00121EAC">
      <w:pPr>
        <w:spacing w:line="240" w:lineRule="auto"/>
      </w:pPr>
    </w:p>
    <w:p w:rsidR="00121EAC" w:rsidRDefault="00121EAC"/>
    <w:p w:rsidR="00121EAC" w:rsidRDefault="00121EAC"/>
    <w:p w:rsidR="00121EAC" w:rsidRDefault="00121EAC"/>
    <w:p w:rsidR="00121EAC" w:rsidRDefault="00121EAC"/>
    <w:p w:rsidR="00121EAC" w:rsidRDefault="00121EAC"/>
    <w:p w:rsidR="00121EAC" w:rsidRDefault="00121EAC"/>
    <w:p w:rsidR="00121EAC" w:rsidRDefault="00121EAC"/>
    <w:p w:rsidR="00121EAC" w:rsidRDefault="00121EAC"/>
    <w:p w:rsidR="000A2BF2" w:rsidRDefault="000A2BF2"/>
    <w:p w:rsidR="000A2BF2" w:rsidRDefault="000A2BF2"/>
    <w:p w:rsidR="000A2BF2" w:rsidRDefault="000A2BF2"/>
    <w:p w:rsidR="000A2BF2" w:rsidRDefault="000A2BF2"/>
    <w:p w:rsidR="000A2BF2" w:rsidRDefault="000A2BF2"/>
    <w:p w:rsidR="000D22D2" w:rsidRDefault="000D22D2"/>
    <w:p w:rsidR="000D22D2" w:rsidRDefault="000D22D2"/>
    <w:p w:rsidR="000D22D2" w:rsidRDefault="000D22D2"/>
    <w:p w:rsidR="000A2BF2" w:rsidRDefault="000A2BF2" w:rsidP="000A2BF2">
      <w:pPr>
        <w:tabs>
          <w:tab w:val="left" w:pos="7384"/>
        </w:tabs>
        <w:spacing w:line="240" w:lineRule="auto"/>
      </w:pPr>
      <w:r>
        <w:lastRenderedPageBreak/>
        <w:tab/>
        <w:t>Додаток</w:t>
      </w:r>
    </w:p>
    <w:p w:rsidR="000A2BF2" w:rsidRDefault="000A2BF2" w:rsidP="000A2BF2">
      <w:pPr>
        <w:spacing w:line="240" w:lineRule="auto"/>
      </w:pPr>
    </w:p>
    <w:p w:rsidR="000A2BF2" w:rsidRPr="00707179" w:rsidRDefault="000A2BF2" w:rsidP="000A2BF2">
      <w:pPr>
        <w:spacing w:line="240" w:lineRule="auto"/>
      </w:pPr>
      <w:r>
        <w:t>Н</w:t>
      </w:r>
      <w:r w:rsidRPr="00A0655C">
        <w:t xml:space="preserve">айбільшою мірою </w:t>
      </w:r>
      <w:r>
        <w:t xml:space="preserve">блокує промислове освоєння торфових ресурсів, </w:t>
      </w:r>
      <w:r w:rsidRPr="00A0655C">
        <w:t>не відповіда</w:t>
      </w:r>
      <w:r>
        <w:t>є</w:t>
      </w:r>
      <w:r w:rsidRPr="00A0655C">
        <w:t xml:space="preserve"> </w:t>
      </w:r>
      <w:r>
        <w:t xml:space="preserve">об’єктивним </w:t>
      </w:r>
      <w:r w:rsidRPr="00A0655C">
        <w:t>потребам нашої країни</w:t>
      </w:r>
      <w:r>
        <w:t xml:space="preserve"> та торфової галузі,</w:t>
      </w:r>
      <w:r w:rsidRPr="00A0655C">
        <w:t xml:space="preserve"> супереч</w:t>
      </w:r>
      <w:r>
        <w:t>и</w:t>
      </w:r>
      <w:r w:rsidRPr="00A0655C">
        <w:t xml:space="preserve">ть відповідним нормам </w:t>
      </w:r>
      <w:r>
        <w:t xml:space="preserve">права країн Європейського союзу </w:t>
      </w:r>
      <w:r w:rsidRPr="00A0655C">
        <w:rPr>
          <w:b/>
        </w:rPr>
        <w:t>статт</w:t>
      </w:r>
      <w:r>
        <w:rPr>
          <w:b/>
        </w:rPr>
        <w:t>я</w:t>
      </w:r>
      <w:r w:rsidRPr="00A0655C">
        <w:rPr>
          <w:b/>
        </w:rPr>
        <w:t xml:space="preserve"> 150 </w:t>
      </w:r>
      <w:r>
        <w:rPr>
          <w:b/>
        </w:rPr>
        <w:t>Земельного кодексу України (ЗКУ) «</w:t>
      </w:r>
      <w:r w:rsidRPr="00A0655C">
        <w:rPr>
          <w:b/>
        </w:rPr>
        <w:t>Особливо цінні землі та порядок припинення прав на них</w:t>
      </w:r>
      <w:r>
        <w:rPr>
          <w:b/>
        </w:rPr>
        <w:t xml:space="preserve">» </w:t>
      </w:r>
      <w:r w:rsidRPr="00A4171B">
        <w:t>оскільки</w:t>
      </w:r>
      <w:r>
        <w:rPr>
          <w:b/>
        </w:rPr>
        <w:t xml:space="preserve"> </w:t>
      </w:r>
      <w:r w:rsidRPr="00A4171B">
        <w:t>п</w:t>
      </w:r>
      <w:r w:rsidRPr="00A0655C">
        <w:t xml:space="preserve">ункт б) цієї статті відносить до особливо цінних земель </w:t>
      </w:r>
      <w:r w:rsidRPr="00E26ABC">
        <w:rPr>
          <w:i/>
        </w:rPr>
        <w:t>«торфовища з глибиною залягання торфу більше одного метра і осушені незалежно від глибини»</w:t>
      </w:r>
      <w:r w:rsidRPr="00707179">
        <w:t xml:space="preserve">.  </w:t>
      </w:r>
    </w:p>
    <w:p w:rsidR="000A2BF2" w:rsidRPr="00707179" w:rsidRDefault="000A2BF2" w:rsidP="000A2BF2">
      <w:pPr>
        <w:spacing w:line="240" w:lineRule="auto"/>
      </w:pPr>
      <w:r w:rsidRPr="00707179">
        <w:t xml:space="preserve">Логіка присутності торфовищ </w:t>
      </w:r>
      <w:r>
        <w:t xml:space="preserve">у статті 150 ЗКУ, </w:t>
      </w:r>
      <w:r w:rsidRPr="00707179">
        <w:t>в переліку особливо цінних земел</w:t>
      </w:r>
      <w:r>
        <w:t>ь наряду з чорноземами, лучно-чо</w:t>
      </w:r>
      <w:r w:rsidRPr="00707179">
        <w:t xml:space="preserve">рноземними, буроземними, коричневими та іншими родючими ґрунтами незрозуміла і Законодавцем не пояснена. Між тим відомо, що торфовища – це болота, покриті шаром торфу, і </w:t>
      </w:r>
      <w:r>
        <w:t>здебільшого</w:t>
      </w:r>
      <w:r w:rsidRPr="00707179">
        <w:t xml:space="preserve"> відносяться до </w:t>
      </w:r>
      <w:proofErr w:type="spellStart"/>
      <w:r w:rsidRPr="00707179">
        <w:t>неугідь</w:t>
      </w:r>
      <w:proofErr w:type="spellEnd"/>
      <w:r w:rsidRPr="00707179">
        <w:t xml:space="preserve">.  Осушені ж торфовища, </w:t>
      </w:r>
      <w:r>
        <w:t xml:space="preserve">також </w:t>
      </w:r>
      <w:r w:rsidRPr="00707179">
        <w:t>не відзначаючись високою родючістю, стають потужними джерелами забруднення атмосфери парниковими газами, переважно – СО</w:t>
      </w:r>
      <w:r w:rsidRPr="00E26ABC">
        <w:rPr>
          <w:vertAlign w:val="subscript"/>
        </w:rPr>
        <w:t>2</w:t>
      </w:r>
      <w:r w:rsidRPr="00707179">
        <w:t xml:space="preserve">, що утворюється при </w:t>
      </w:r>
      <w:r>
        <w:t>окисне</w:t>
      </w:r>
      <w:r w:rsidRPr="00707179">
        <w:t>нні органічної речовини торфу. При цьому торфовище швидко деградує</w:t>
      </w:r>
      <w:r>
        <w:t>: при вирощуванні просапних культур щорічні втрати органічної речовини торфу можуть перевищувати 10 т/га, різко зростають небезпеки торфових пожеж, під час яких вигорають значні маси торфу.</w:t>
      </w:r>
      <w:r w:rsidRPr="00707179">
        <w:t xml:space="preserve"> </w:t>
      </w:r>
      <w:r>
        <w:t xml:space="preserve"> Зауважимо, що більша частина пожеж виникає на торфовищах, які осушені і віддані під використання в якості сільгоспугідь або залишені без нагляду.</w:t>
      </w:r>
    </w:p>
    <w:p w:rsidR="000A2BF2" w:rsidRDefault="000A2BF2" w:rsidP="000A2BF2">
      <w:pPr>
        <w:spacing w:line="240" w:lineRule="auto"/>
      </w:pPr>
    </w:p>
    <w:p w:rsidR="000A2BF2" w:rsidRPr="006C088A" w:rsidRDefault="000A2BF2" w:rsidP="000A2BF2">
      <w:pPr>
        <w:spacing w:line="240" w:lineRule="auto"/>
        <w:rPr>
          <w:b/>
        </w:rPr>
      </w:pPr>
      <w:r w:rsidRPr="006C088A">
        <w:rPr>
          <w:b/>
        </w:rPr>
        <w:t xml:space="preserve">Наша пропозиція щодо статті 150 ЗКУ наступна: </w:t>
      </w:r>
    </w:p>
    <w:p w:rsidR="000A2BF2" w:rsidRPr="006C088A" w:rsidRDefault="000A2BF2" w:rsidP="000A2BF2">
      <w:pPr>
        <w:spacing w:line="240" w:lineRule="auto"/>
        <w:rPr>
          <w:b/>
        </w:rPr>
      </w:pPr>
      <w:r w:rsidRPr="006C088A">
        <w:rPr>
          <w:b/>
        </w:rPr>
        <w:t>пункт б) торфовища з глибиною залягання торфу більше одного метра і осушені незалежно від глибини – скасувати.</w:t>
      </w:r>
    </w:p>
    <w:p w:rsidR="000A2BF2" w:rsidRDefault="000A2BF2" w:rsidP="000A2BF2">
      <w:pPr>
        <w:spacing w:line="240" w:lineRule="auto"/>
      </w:pPr>
    </w:p>
    <w:p w:rsidR="000A2BF2" w:rsidRDefault="000A2BF2" w:rsidP="000A2BF2">
      <w:pPr>
        <w:spacing w:line="240" w:lineRule="auto"/>
      </w:pPr>
      <w:r w:rsidRPr="00707179">
        <w:t>Вносячи цю пропозицію, зауважуємо, що, приміром, в Естонській Республіці (член ЄС), де запаси торфу незначно перевищують українські, та в Республіці Білорусь, де торфу майже вдвоє більше і реалізується державна, переважно енергетична</w:t>
      </w:r>
      <w:r>
        <w:t>,</w:t>
      </w:r>
      <w:r w:rsidRPr="00707179">
        <w:t xml:space="preserve"> програма «Торф», подібного переліку особливо цінних земель не існує, а торф вважається загально</w:t>
      </w:r>
      <w:r>
        <w:t xml:space="preserve"> </w:t>
      </w:r>
      <w:r w:rsidRPr="00707179">
        <w:t>розповсюдженою корисною копалиною.</w:t>
      </w:r>
    </w:p>
    <w:p w:rsidR="000A2BF2" w:rsidRPr="00707179" w:rsidRDefault="000A2BF2" w:rsidP="000A2BF2">
      <w:pPr>
        <w:spacing w:line="240" w:lineRule="auto"/>
      </w:pPr>
      <w:r>
        <w:t xml:space="preserve">Дбаючи про цивілізоване природокористування, передбачене концепцією сталого розвитку, вважаємо за потрібне удосконалити статтю </w:t>
      </w:r>
      <w:r w:rsidRPr="00707179">
        <w:t>166</w:t>
      </w:r>
      <w:r>
        <w:t>.</w:t>
      </w:r>
      <w:r w:rsidRPr="00707179">
        <w:t xml:space="preserve"> </w:t>
      </w:r>
      <w:r>
        <w:t>Рекультивація порушених земель.</w:t>
      </w:r>
    </w:p>
    <w:p w:rsidR="000A2BF2" w:rsidRPr="00707179" w:rsidRDefault="000A2BF2" w:rsidP="000A2BF2">
      <w:pPr>
        <w:spacing w:line="240" w:lineRule="auto"/>
      </w:pPr>
      <w:r w:rsidRPr="00A0655C">
        <w:t xml:space="preserve">Викладене в п. 1 цієї статті поняття </w:t>
      </w:r>
      <w:r w:rsidRPr="00707179">
        <w:t>«Рекультивація порушених земель – це комплекс організаційних, технічних і біотехнологічних заходів, спрямованих на відновлення ґрунтового покриву, поліпшення стану та продуктивності порушених земель.» здебільшого сприймається як комплекс дій, спрямованих на підвищення родючості порушених земель.</w:t>
      </w:r>
    </w:p>
    <w:p w:rsidR="000A2BF2" w:rsidRPr="00707179" w:rsidRDefault="000A2BF2" w:rsidP="000A2BF2">
      <w:pPr>
        <w:spacing w:line="240" w:lineRule="auto"/>
      </w:pPr>
      <w:r w:rsidRPr="00707179">
        <w:t xml:space="preserve">Пункт 2 статті 166 ЗКУ «Землі, які зазнали змін у структурі рельєфу, екологічному стані ґрунтів і материнських порід та у гідрологічному режимі внаслідок проведення гірничодобувних, геологорозвідувальних, будівельних та інших робіт, підлягають рекультивації» безпосередньо стосується розробки </w:t>
      </w:r>
      <w:r w:rsidRPr="00707179">
        <w:lastRenderedPageBreak/>
        <w:t xml:space="preserve">торфових родовищ, а два останні слова цього пункту відсилають нас до п. 1, фактично вимагаючи при цьому </w:t>
      </w:r>
      <w:r w:rsidRPr="006C088A">
        <w:rPr>
          <w:u w:val="single"/>
        </w:rPr>
        <w:t xml:space="preserve">перетворення виробленого торфовища (колишніх болотних </w:t>
      </w:r>
      <w:proofErr w:type="spellStart"/>
      <w:r w:rsidRPr="006C088A">
        <w:rPr>
          <w:u w:val="single"/>
        </w:rPr>
        <w:t>неугідь</w:t>
      </w:r>
      <w:proofErr w:type="spellEnd"/>
      <w:r w:rsidRPr="006C088A">
        <w:rPr>
          <w:u w:val="single"/>
        </w:rPr>
        <w:t>) в родючі землі.</w:t>
      </w:r>
      <w:r w:rsidRPr="00707179">
        <w:t xml:space="preserve"> Такого підходу нема навіть в країнах Скандинавії, де велика кількість торфовищ і обмаль родючих земель.</w:t>
      </w:r>
    </w:p>
    <w:p w:rsidR="000A2BF2" w:rsidRPr="00707179" w:rsidRDefault="000A2BF2" w:rsidP="000A2BF2">
      <w:pPr>
        <w:spacing w:line="240" w:lineRule="auto"/>
      </w:pPr>
      <w:r w:rsidRPr="00707179">
        <w:t xml:space="preserve">Не зовсім відповідає біологічній природі торфовища як об’єкту рекультивації і пункт 3 статті 166 ЗКУ: «Для рекультивації порушених земель, відновлення деградованих земельних угідь використовується ґрунт, знятий при проведенні гірничодобувних, геологорозвідувальних, будівельних та інших робіт, шляхом його нанесення на малопродуктивні ділянки або на ділянки без ґрунтового покриву». На більшості торфовищ родючий </w:t>
      </w:r>
      <w:r>
        <w:t xml:space="preserve">шар (у звичайному розумінні цього поняття) відсутній. Поверхневий </w:t>
      </w:r>
      <w:r w:rsidRPr="00707179">
        <w:t xml:space="preserve">шар </w:t>
      </w:r>
      <w:r>
        <w:t>торфового покладу</w:t>
      </w:r>
      <w:r w:rsidRPr="00707179">
        <w:t xml:space="preserve"> дуже специфічний</w:t>
      </w:r>
      <w:r>
        <w:t xml:space="preserve"> за складом</w:t>
      </w:r>
      <w:r w:rsidRPr="00707179">
        <w:t>: він представлений, здебільшого, відмерли</w:t>
      </w:r>
      <w:r>
        <w:t>ми</w:t>
      </w:r>
      <w:r w:rsidRPr="00707179">
        <w:t xml:space="preserve"> напіврозкладени</w:t>
      </w:r>
      <w:r>
        <w:t xml:space="preserve">ми </w:t>
      </w:r>
      <w:r w:rsidRPr="00707179">
        <w:t>болотни</w:t>
      </w:r>
      <w:r>
        <w:t>ми</w:t>
      </w:r>
      <w:r w:rsidRPr="00707179">
        <w:t xml:space="preserve"> рослин</w:t>
      </w:r>
      <w:r>
        <w:t>ами</w:t>
      </w:r>
      <w:r w:rsidRPr="00707179">
        <w:t>, їх кореневищ</w:t>
      </w:r>
      <w:r>
        <w:t>ами</w:t>
      </w:r>
      <w:r w:rsidRPr="00707179">
        <w:t xml:space="preserve"> та гумус</w:t>
      </w:r>
      <w:r>
        <w:t>ом</w:t>
      </w:r>
      <w:r w:rsidRPr="00707179">
        <w:t xml:space="preserve"> і насичений аеробними мікроорганізмами. </w:t>
      </w:r>
      <w:r>
        <w:t xml:space="preserve"> Саме в поверхневому шарі болота (товщиною від поверхні 0.6 – 0.9 м) відбувається утворення і накопичення торфу, тому він називається </w:t>
      </w:r>
      <w:proofErr w:type="spellStart"/>
      <w:r>
        <w:t>торфогенним</w:t>
      </w:r>
      <w:proofErr w:type="spellEnd"/>
      <w:r>
        <w:t>.</w:t>
      </w:r>
    </w:p>
    <w:p w:rsidR="000A2BF2" w:rsidRPr="00707179" w:rsidRDefault="000A2BF2" w:rsidP="000A2BF2">
      <w:pPr>
        <w:spacing w:line="240" w:lineRule="auto"/>
      </w:pPr>
      <w:r w:rsidRPr="00707179">
        <w:t xml:space="preserve">При підготовці торфовища до ведення видобувних робіт (а це десятки або й сотні гектарів) нормами проектування не передбачається знімання </w:t>
      </w:r>
      <w:proofErr w:type="spellStart"/>
      <w:r w:rsidRPr="00707179">
        <w:t>торфогенного</w:t>
      </w:r>
      <w:proofErr w:type="spellEnd"/>
      <w:r w:rsidRPr="00707179">
        <w:t xml:space="preserve"> шару і зберігання його в буртах хоча б через те, що після висихання ці бурти набувають схильності до самонагрівання і самозаймання, </w:t>
      </w:r>
      <w:r>
        <w:t>отже,</w:t>
      </w:r>
      <w:r w:rsidRPr="0002058C">
        <w:t xml:space="preserve"> </w:t>
      </w:r>
      <w:r w:rsidRPr="00707179">
        <w:t>стають джерелами пожеж</w:t>
      </w:r>
      <w:r>
        <w:t xml:space="preserve"> протягом років спрацювання торфовища.  Поверхневий шар торфовища переорюється, відповідним чином розрівнюється, ущільнюється і в наступному розробляється за звичайною технологією.</w:t>
      </w:r>
    </w:p>
    <w:p w:rsidR="000A2BF2" w:rsidRPr="00707179" w:rsidRDefault="000A2BF2" w:rsidP="000A2BF2">
      <w:pPr>
        <w:spacing w:line="240" w:lineRule="auto"/>
      </w:pPr>
      <w:r>
        <w:t>Кращому розумінню</w:t>
      </w:r>
      <w:r w:rsidRPr="00707179">
        <w:t xml:space="preserve"> поняття </w:t>
      </w:r>
      <w:r>
        <w:t>«</w:t>
      </w:r>
      <w:r w:rsidRPr="00707179">
        <w:t>рекультивації вироблених торфовищ</w:t>
      </w:r>
      <w:r>
        <w:t>»</w:t>
      </w:r>
      <w:r w:rsidRPr="00707179">
        <w:t xml:space="preserve"> як елементу охорони земельного фонду країни більше підходить стаття </w:t>
      </w:r>
      <w:r w:rsidRPr="0033146E">
        <w:rPr>
          <w:b/>
        </w:rPr>
        <w:t>164 Зміст охорони земель</w:t>
      </w:r>
      <w:r>
        <w:t xml:space="preserve">, пункт г) якої декларує </w:t>
      </w:r>
      <w:r w:rsidRPr="0033146E">
        <w:rPr>
          <w:b/>
        </w:rPr>
        <w:t>«збереження природних водно-болотних угідь»</w:t>
      </w:r>
      <w:r>
        <w:t>.</w:t>
      </w:r>
      <w:r w:rsidRPr="00707179">
        <w:t xml:space="preserve"> </w:t>
      </w:r>
    </w:p>
    <w:p w:rsidR="000A2BF2" w:rsidRPr="0033146E" w:rsidRDefault="000A2BF2" w:rsidP="000A2BF2">
      <w:pPr>
        <w:spacing w:line="240" w:lineRule="auto"/>
        <w:rPr>
          <w:i/>
        </w:rPr>
      </w:pPr>
      <w:r w:rsidRPr="00707179">
        <w:t xml:space="preserve">З метою гармонізації </w:t>
      </w:r>
      <w:r>
        <w:t xml:space="preserve">цієї </w:t>
      </w:r>
      <w:r w:rsidRPr="00707179">
        <w:t xml:space="preserve">статті зі статтею </w:t>
      </w:r>
      <w:r w:rsidRPr="0033146E">
        <w:rPr>
          <w:b/>
        </w:rPr>
        <w:t>166. Рекультивація порушених земель</w:t>
      </w:r>
      <w:r w:rsidRPr="00707179">
        <w:t xml:space="preserve">, </w:t>
      </w:r>
      <w:r w:rsidRPr="008F0BCC">
        <w:t xml:space="preserve">пункт </w:t>
      </w:r>
      <w:r>
        <w:t>1</w:t>
      </w:r>
      <w:r w:rsidRPr="00707179">
        <w:t xml:space="preserve"> </w:t>
      </w:r>
      <w:r>
        <w:t xml:space="preserve">останньої статті </w:t>
      </w:r>
      <w:r w:rsidRPr="00990F9F">
        <w:t>доцільно доповнити</w:t>
      </w:r>
      <w:r>
        <w:t xml:space="preserve"> </w:t>
      </w:r>
      <w:r w:rsidRPr="001F5CDF">
        <w:t xml:space="preserve">таким визначенням:  </w:t>
      </w:r>
      <w:r w:rsidRPr="0033146E">
        <w:rPr>
          <w:i/>
        </w:rPr>
        <w:t>«Рекультивація виробленого торфовища – це комплекс заходів, спрямованих на повернення порушеної площі торфового родовища до культурного і сприятливого для раціонального природокористування стану. Повторне заболочування, рекреація і ренатуралізація порушених торфовищ є пріоритетним напрямком їх рекультивації».</w:t>
      </w:r>
    </w:p>
    <w:p w:rsidR="000A2BF2" w:rsidRPr="00707179" w:rsidRDefault="000A2BF2" w:rsidP="000A2BF2">
      <w:pPr>
        <w:spacing w:line="240" w:lineRule="auto"/>
      </w:pPr>
      <w:r w:rsidRPr="00707179">
        <w:t>Таке доповнення дозволить створити умови для відновлення природного об’єкту і, водночас, використовувати його як рекреаційну зону (збирання болотних ягід, рибальство, мисливство, об’єкт туризму тощо).</w:t>
      </w:r>
    </w:p>
    <w:p w:rsidR="000A2BF2" w:rsidRDefault="000A2BF2" w:rsidP="000A2BF2">
      <w:pPr>
        <w:spacing w:line="240" w:lineRule="auto"/>
      </w:pPr>
      <w:r>
        <w:t>Отже, в кінцевому варіанті наші пропозиції щодо змін в статтях 150 та 166 Земельного кодексу України мають вигляд:</w:t>
      </w:r>
    </w:p>
    <w:p w:rsidR="000A2BF2" w:rsidRDefault="000A2BF2" w:rsidP="000A2BF2">
      <w:pPr>
        <w:spacing w:line="240" w:lineRule="auto"/>
      </w:pPr>
    </w:p>
    <w:p w:rsidR="000A2BF2" w:rsidRDefault="000A2BF2" w:rsidP="000A2BF2">
      <w:pPr>
        <w:spacing w:line="240" w:lineRule="auto"/>
      </w:pPr>
    </w:p>
    <w:p w:rsidR="000A2BF2" w:rsidRDefault="000A2BF2" w:rsidP="000A2BF2">
      <w:pPr>
        <w:spacing w:line="240" w:lineRule="auto"/>
      </w:pPr>
    </w:p>
    <w:tbl>
      <w:tblPr>
        <w:tblStyle w:val="a4"/>
        <w:tblW w:w="0" w:type="auto"/>
        <w:tblLook w:val="04A0" w:firstRow="1" w:lastRow="0" w:firstColumn="1" w:lastColumn="0" w:noHBand="0" w:noVBand="1"/>
      </w:tblPr>
      <w:tblGrid>
        <w:gridCol w:w="4927"/>
        <w:gridCol w:w="4927"/>
      </w:tblGrid>
      <w:tr w:rsidR="000A2BF2" w:rsidTr="00E839C1">
        <w:tc>
          <w:tcPr>
            <w:tcW w:w="5068" w:type="dxa"/>
          </w:tcPr>
          <w:p w:rsidR="000A2BF2" w:rsidRDefault="000A2BF2" w:rsidP="00E839C1">
            <w:pPr>
              <w:ind w:firstLine="0"/>
              <w:jc w:val="center"/>
            </w:pPr>
            <w:r>
              <w:t xml:space="preserve">Чинна </w:t>
            </w:r>
            <w:proofErr w:type="spellStart"/>
            <w:r>
              <w:t>редакція</w:t>
            </w:r>
            <w:proofErr w:type="spellEnd"/>
            <w:r>
              <w:t xml:space="preserve"> </w:t>
            </w:r>
            <w:proofErr w:type="spellStart"/>
            <w:r>
              <w:t>статті</w:t>
            </w:r>
            <w:proofErr w:type="spellEnd"/>
            <w:r>
              <w:t xml:space="preserve"> </w:t>
            </w:r>
          </w:p>
          <w:p w:rsidR="000A2BF2" w:rsidRDefault="000A2BF2" w:rsidP="00E839C1">
            <w:pPr>
              <w:ind w:firstLine="0"/>
              <w:jc w:val="center"/>
            </w:pPr>
            <w:proofErr w:type="gramStart"/>
            <w:r>
              <w:t>Земельного</w:t>
            </w:r>
            <w:proofErr w:type="gramEnd"/>
            <w:r>
              <w:t xml:space="preserve"> кодексу </w:t>
            </w:r>
            <w:proofErr w:type="spellStart"/>
            <w:r>
              <w:t>України</w:t>
            </w:r>
            <w:proofErr w:type="spellEnd"/>
          </w:p>
        </w:tc>
        <w:tc>
          <w:tcPr>
            <w:tcW w:w="5069" w:type="dxa"/>
          </w:tcPr>
          <w:p w:rsidR="000A2BF2" w:rsidRDefault="000A2BF2" w:rsidP="00E839C1">
            <w:pPr>
              <w:ind w:firstLine="0"/>
              <w:jc w:val="center"/>
            </w:pPr>
            <w:proofErr w:type="spellStart"/>
            <w:r>
              <w:t>Запропонована</w:t>
            </w:r>
            <w:proofErr w:type="spellEnd"/>
            <w:r>
              <w:t xml:space="preserve"> </w:t>
            </w:r>
            <w:proofErr w:type="spellStart"/>
            <w:r>
              <w:t>редакція</w:t>
            </w:r>
            <w:proofErr w:type="spellEnd"/>
            <w:r>
              <w:t xml:space="preserve"> </w:t>
            </w:r>
          </w:p>
          <w:p w:rsidR="000A2BF2" w:rsidRDefault="000A2BF2" w:rsidP="00E839C1">
            <w:pPr>
              <w:ind w:firstLine="0"/>
              <w:jc w:val="center"/>
            </w:pPr>
            <w:proofErr w:type="gramStart"/>
            <w:r>
              <w:t>Земельного</w:t>
            </w:r>
            <w:proofErr w:type="gramEnd"/>
            <w:r>
              <w:t xml:space="preserve"> кодексу </w:t>
            </w:r>
            <w:proofErr w:type="spellStart"/>
            <w:r>
              <w:t>України</w:t>
            </w:r>
            <w:proofErr w:type="spellEnd"/>
          </w:p>
        </w:tc>
      </w:tr>
      <w:tr w:rsidR="000A2BF2" w:rsidRPr="00012A4B" w:rsidTr="00E839C1">
        <w:tc>
          <w:tcPr>
            <w:tcW w:w="5068" w:type="dxa"/>
          </w:tcPr>
          <w:p w:rsidR="000A2BF2" w:rsidRDefault="000A2BF2" w:rsidP="00E839C1">
            <w:pPr>
              <w:ind w:firstLine="0"/>
              <w:jc w:val="center"/>
              <w:rPr>
                <w:b/>
                <w:sz w:val="24"/>
                <w:szCs w:val="24"/>
              </w:rPr>
            </w:pPr>
          </w:p>
          <w:p w:rsidR="000A2BF2" w:rsidRPr="00012A4B" w:rsidRDefault="00557E69" w:rsidP="00E839C1">
            <w:pPr>
              <w:ind w:firstLine="0"/>
              <w:jc w:val="center"/>
              <w:rPr>
                <w:b/>
                <w:sz w:val="24"/>
                <w:szCs w:val="24"/>
              </w:rPr>
            </w:pPr>
            <w:hyperlink r:id="rId6" w:history="1">
              <w:proofErr w:type="spellStart"/>
              <w:r w:rsidR="000A2BF2" w:rsidRPr="00012A4B">
                <w:rPr>
                  <w:rStyle w:val="a5"/>
                  <w:b/>
                  <w:color w:val="auto"/>
                  <w:sz w:val="24"/>
                  <w:szCs w:val="24"/>
                  <w:u w:val="none"/>
                  <w:bdr w:val="none" w:sz="0" w:space="0" w:color="auto" w:frame="1"/>
                  <w:shd w:val="clear" w:color="auto" w:fill="F7F7F7"/>
                </w:rPr>
                <w:t>Стаття</w:t>
              </w:r>
              <w:proofErr w:type="spellEnd"/>
              <w:r w:rsidR="000A2BF2" w:rsidRPr="00012A4B">
                <w:rPr>
                  <w:rStyle w:val="a5"/>
                  <w:b/>
                  <w:color w:val="auto"/>
                  <w:sz w:val="24"/>
                  <w:szCs w:val="24"/>
                  <w:u w:val="none"/>
                  <w:bdr w:val="none" w:sz="0" w:space="0" w:color="auto" w:frame="1"/>
                  <w:shd w:val="clear" w:color="auto" w:fill="F7F7F7"/>
                </w:rPr>
                <w:t xml:space="preserve"> 150. Особливо </w:t>
              </w:r>
              <w:proofErr w:type="spellStart"/>
              <w:r w:rsidR="000A2BF2" w:rsidRPr="00012A4B">
                <w:rPr>
                  <w:rStyle w:val="a5"/>
                  <w:b/>
                  <w:color w:val="auto"/>
                  <w:sz w:val="24"/>
                  <w:szCs w:val="24"/>
                  <w:u w:val="none"/>
                  <w:bdr w:val="none" w:sz="0" w:space="0" w:color="auto" w:frame="1"/>
                  <w:shd w:val="clear" w:color="auto" w:fill="F7F7F7"/>
                </w:rPr>
                <w:t>цінні</w:t>
              </w:r>
              <w:proofErr w:type="spellEnd"/>
              <w:r w:rsidR="000A2BF2" w:rsidRPr="00012A4B">
                <w:rPr>
                  <w:rStyle w:val="a5"/>
                  <w:b/>
                  <w:color w:val="auto"/>
                  <w:sz w:val="24"/>
                  <w:szCs w:val="24"/>
                  <w:u w:val="none"/>
                  <w:bdr w:val="none" w:sz="0" w:space="0" w:color="auto" w:frame="1"/>
                  <w:shd w:val="clear" w:color="auto" w:fill="F7F7F7"/>
                </w:rPr>
                <w:t xml:space="preserve"> </w:t>
              </w:r>
              <w:proofErr w:type="spellStart"/>
              <w:r w:rsidR="000A2BF2" w:rsidRPr="00012A4B">
                <w:rPr>
                  <w:rStyle w:val="a5"/>
                  <w:b/>
                  <w:color w:val="auto"/>
                  <w:sz w:val="24"/>
                  <w:szCs w:val="24"/>
                  <w:u w:val="none"/>
                  <w:bdr w:val="none" w:sz="0" w:space="0" w:color="auto" w:frame="1"/>
                  <w:shd w:val="clear" w:color="auto" w:fill="F7F7F7"/>
                </w:rPr>
                <w:t>землі</w:t>
              </w:r>
              <w:proofErr w:type="spellEnd"/>
              <w:r w:rsidR="000A2BF2" w:rsidRPr="00012A4B">
                <w:rPr>
                  <w:rStyle w:val="a5"/>
                  <w:b/>
                  <w:color w:val="auto"/>
                  <w:sz w:val="24"/>
                  <w:szCs w:val="24"/>
                  <w:u w:val="none"/>
                  <w:bdr w:val="none" w:sz="0" w:space="0" w:color="auto" w:frame="1"/>
                  <w:shd w:val="clear" w:color="auto" w:fill="F7F7F7"/>
                </w:rPr>
                <w:t xml:space="preserve"> та порядок </w:t>
              </w:r>
              <w:proofErr w:type="spellStart"/>
              <w:r w:rsidR="000A2BF2" w:rsidRPr="00012A4B">
                <w:rPr>
                  <w:rStyle w:val="a5"/>
                  <w:b/>
                  <w:color w:val="auto"/>
                  <w:sz w:val="24"/>
                  <w:szCs w:val="24"/>
                  <w:u w:val="none"/>
                  <w:bdr w:val="none" w:sz="0" w:space="0" w:color="auto" w:frame="1"/>
                  <w:shd w:val="clear" w:color="auto" w:fill="F7F7F7"/>
                </w:rPr>
                <w:t>припинення</w:t>
              </w:r>
              <w:proofErr w:type="spellEnd"/>
              <w:r w:rsidR="000A2BF2" w:rsidRPr="00012A4B">
                <w:rPr>
                  <w:rStyle w:val="a5"/>
                  <w:b/>
                  <w:color w:val="auto"/>
                  <w:sz w:val="24"/>
                  <w:szCs w:val="24"/>
                  <w:u w:val="none"/>
                  <w:bdr w:val="none" w:sz="0" w:space="0" w:color="auto" w:frame="1"/>
                  <w:shd w:val="clear" w:color="auto" w:fill="F7F7F7"/>
                </w:rPr>
                <w:t xml:space="preserve"> прав на них</w:t>
              </w:r>
            </w:hyperlink>
          </w:p>
          <w:p w:rsidR="000A2BF2" w:rsidRPr="00012A4B" w:rsidRDefault="000A2BF2" w:rsidP="00E839C1">
            <w:pPr>
              <w:pStyle w:val="a3"/>
              <w:spacing w:before="38" w:beforeAutospacing="0" w:after="0" w:afterAutospacing="0" w:line="172" w:lineRule="atLeast"/>
              <w:rPr>
                <w:color w:val="000000"/>
                <w:lang w:val="uk-UA"/>
              </w:rPr>
            </w:pPr>
            <w:r w:rsidRPr="00012A4B">
              <w:rPr>
                <w:color w:val="000000"/>
                <w:lang w:val="uk-UA"/>
              </w:rPr>
              <w:t>1. До особливо цінних земель відносяться:</w:t>
            </w:r>
          </w:p>
          <w:p w:rsidR="000A2BF2" w:rsidRPr="00012A4B" w:rsidRDefault="000A2BF2" w:rsidP="00E839C1">
            <w:pPr>
              <w:pStyle w:val="a3"/>
              <w:spacing w:before="38" w:beforeAutospacing="0" w:after="0" w:afterAutospacing="0" w:line="172" w:lineRule="atLeast"/>
              <w:rPr>
                <w:color w:val="000000"/>
                <w:lang w:val="uk-UA"/>
              </w:rPr>
            </w:pPr>
            <w:r w:rsidRPr="00012A4B">
              <w:rPr>
                <w:color w:val="000000"/>
                <w:lang w:val="uk-UA"/>
              </w:rPr>
              <w:t xml:space="preserve">а) у складі земель сільськогосподарського призначення: чорноземи </w:t>
            </w:r>
            <w:proofErr w:type="spellStart"/>
            <w:r w:rsidRPr="00012A4B">
              <w:rPr>
                <w:color w:val="000000"/>
                <w:lang w:val="uk-UA"/>
              </w:rPr>
              <w:t>нееродовані</w:t>
            </w:r>
            <w:proofErr w:type="spellEnd"/>
            <w:r w:rsidRPr="00012A4B">
              <w:rPr>
                <w:color w:val="000000"/>
                <w:lang w:val="uk-UA"/>
              </w:rPr>
              <w:t xml:space="preserve"> </w:t>
            </w:r>
            <w:proofErr w:type="spellStart"/>
            <w:r w:rsidRPr="00012A4B">
              <w:rPr>
                <w:color w:val="000000"/>
                <w:lang w:val="uk-UA"/>
              </w:rPr>
              <w:t>несолонцюваті</w:t>
            </w:r>
            <w:proofErr w:type="spellEnd"/>
            <w:r w:rsidRPr="00012A4B">
              <w:rPr>
                <w:color w:val="000000"/>
                <w:lang w:val="uk-UA"/>
              </w:rPr>
              <w:t xml:space="preserve"> на лесових породах; лучно-чорноземні незасолені </w:t>
            </w:r>
            <w:proofErr w:type="spellStart"/>
            <w:r w:rsidRPr="00012A4B">
              <w:rPr>
                <w:color w:val="000000"/>
                <w:lang w:val="uk-UA"/>
              </w:rPr>
              <w:t>несолонцюваті</w:t>
            </w:r>
            <w:proofErr w:type="spellEnd"/>
            <w:r w:rsidRPr="00012A4B">
              <w:rPr>
                <w:color w:val="000000"/>
                <w:lang w:val="uk-UA"/>
              </w:rPr>
              <w:t xml:space="preserve"> суглинкові ґрунти; темно-сірі опідзолені ґрунти та чорноземи опідзолені на лесах і глеюваті; бурі гірсько-лісові та дерново-буроземні глибокі і середньо глибокі ґрунти; дерново-підзолисті суглинкові ґрунти; коричневі ґрунти Південного узбережжя Криму, дернові глибокі ґрунти Закарпаття;</w:t>
            </w:r>
          </w:p>
          <w:p w:rsidR="000A2BF2" w:rsidRPr="00012A4B" w:rsidRDefault="000A2BF2" w:rsidP="00E839C1">
            <w:pPr>
              <w:pStyle w:val="a3"/>
              <w:spacing w:before="38" w:beforeAutospacing="0" w:after="0" w:afterAutospacing="0" w:line="172" w:lineRule="atLeast"/>
              <w:rPr>
                <w:color w:val="000000"/>
                <w:lang w:val="uk-UA"/>
              </w:rPr>
            </w:pPr>
            <w:r w:rsidRPr="00012A4B">
              <w:rPr>
                <w:color w:val="000000"/>
                <w:lang w:val="uk-UA"/>
              </w:rPr>
              <w:t>б) торфовища з глибиною залягання торфу більше одного метра і осушені незалежно від глибини;</w:t>
            </w:r>
          </w:p>
          <w:p w:rsidR="000A2BF2" w:rsidRPr="00012A4B" w:rsidRDefault="000A2BF2" w:rsidP="00E839C1">
            <w:pPr>
              <w:pStyle w:val="a3"/>
              <w:spacing w:before="38" w:beforeAutospacing="0" w:after="0" w:afterAutospacing="0" w:line="172" w:lineRule="atLeast"/>
              <w:rPr>
                <w:color w:val="000000"/>
                <w:lang w:val="uk-UA"/>
              </w:rPr>
            </w:pPr>
            <w:r w:rsidRPr="00012A4B">
              <w:rPr>
                <w:color w:val="000000"/>
                <w:lang w:val="uk-UA"/>
              </w:rPr>
              <w:t>в) землі, надані в постійне користування НВАО "Масандра" та підприємствам, що входять до його складу; землі дослідних полів науково-дослідних установ і навчальних закладів;</w:t>
            </w:r>
          </w:p>
          <w:p w:rsidR="000A2BF2" w:rsidRPr="00012A4B" w:rsidRDefault="000A2BF2" w:rsidP="00E839C1">
            <w:pPr>
              <w:pStyle w:val="a3"/>
              <w:spacing w:before="38" w:beforeAutospacing="0" w:after="0" w:afterAutospacing="0" w:line="172" w:lineRule="atLeast"/>
              <w:rPr>
                <w:color w:val="000000"/>
                <w:lang w:val="uk-UA"/>
              </w:rPr>
            </w:pPr>
            <w:r w:rsidRPr="00012A4B">
              <w:rPr>
                <w:color w:val="000000"/>
                <w:lang w:val="uk-UA"/>
              </w:rPr>
              <w:t>г) землі природно-заповідного та іншого природоохоронного призначення, землі історико-культурного призначення.</w:t>
            </w:r>
          </w:p>
          <w:p w:rsidR="000A2BF2" w:rsidRPr="00012A4B" w:rsidRDefault="000A2BF2" w:rsidP="00E839C1">
            <w:pPr>
              <w:pStyle w:val="a3"/>
              <w:spacing w:before="38" w:beforeAutospacing="0" w:after="0" w:afterAutospacing="0" w:line="172" w:lineRule="atLeast"/>
              <w:rPr>
                <w:color w:val="000000"/>
                <w:lang w:val="uk-UA"/>
              </w:rPr>
            </w:pPr>
            <w:r w:rsidRPr="00012A4B">
              <w:rPr>
                <w:color w:val="000000"/>
                <w:lang w:val="uk-UA"/>
              </w:rPr>
              <w:t>2. Припинення права постійного користування земельними ділянками особливо цінних земель, визначених у пунктах "в" і "г" частини першої цієї статті, з підстави добровільної відмови від користування ними або шляхом їх вилучення здійснюється за погодженням з Верховною Радою України.</w:t>
            </w:r>
          </w:p>
          <w:p w:rsidR="000A2BF2" w:rsidRPr="00012A4B" w:rsidRDefault="000A2BF2" w:rsidP="00E839C1">
            <w:pPr>
              <w:pStyle w:val="a3"/>
              <w:spacing w:before="38" w:beforeAutospacing="0" w:after="0" w:afterAutospacing="0" w:line="172" w:lineRule="atLeast"/>
              <w:rPr>
                <w:color w:val="000000"/>
                <w:lang w:val="uk-UA"/>
              </w:rPr>
            </w:pPr>
            <w:r w:rsidRPr="00012A4B">
              <w:rPr>
                <w:color w:val="000000"/>
                <w:lang w:val="uk-UA"/>
              </w:rPr>
              <w:t>3. Погодження матеріалів вилучення (викупу) земельних ділянок особливо цінних земель, що перебувають у власності громадян і юридичних осіб, провадиться Верховною Радою України за поданням Верховної Ради Автономної Республіки Крим, обласної, Київської і Севастопольської міських рад.</w:t>
            </w:r>
          </w:p>
          <w:p w:rsidR="000A2BF2" w:rsidRPr="00012A4B" w:rsidRDefault="000A2BF2" w:rsidP="00E839C1">
            <w:pPr>
              <w:ind w:firstLine="0"/>
              <w:rPr>
                <w:sz w:val="24"/>
                <w:szCs w:val="24"/>
              </w:rPr>
            </w:pPr>
          </w:p>
        </w:tc>
        <w:tc>
          <w:tcPr>
            <w:tcW w:w="5069" w:type="dxa"/>
          </w:tcPr>
          <w:p w:rsidR="000A2BF2" w:rsidRDefault="000A2BF2" w:rsidP="00E839C1">
            <w:pPr>
              <w:ind w:firstLine="0"/>
              <w:jc w:val="center"/>
              <w:rPr>
                <w:b/>
                <w:sz w:val="24"/>
                <w:szCs w:val="24"/>
              </w:rPr>
            </w:pPr>
          </w:p>
          <w:p w:rsidR="000A2BF2" w:rsidRPr="00012A4B" w:rsidRDefault="00557E69" w:rsidP="00E839C1">
            <w:pPr>
              <w:ind w:firstLine="0"/>
              <w:jc w:val="center"/>
              <w:rPr>
                <w:b/>
                <w:sz w:val="24"/>
                <w:szCs w:val="24"/>
              </w:rPr>
            </w:pPr>
            <w:hyperlink r:id="rId7" w:history="1">
              <w:proofErr w:type="spellStart"/>
              <w:r w:rsidR="000A2BF2" w:rsidRPr="00012A4B">
                <w:rPr>
                  <w:rStyle w:val="a5"/>
                  <w:b/>
                  <w:color w:val="auto"/>
                  <w:sz w:val="24"/>
                  <w:szCs w:val="24"/>
                  <w:u w:val="none"/>
                  <w:bdr w:val="none" w:sz="0" w:space="0" w:color="auto" w:frame="1"/>
                  <w:shd w:val="clear" w:color="auto" w:fill="F7F7F7"/>
                </w:rPr>
                <w:t>Стаття</w:t>
              </w:r>
              <w:proofErr w:type="spellEnd"/>
              <w:r w:rsidR="000A2BF2" w:rsidRPr="00012A4B">
                <w:rPr>
                  <w:rStyle w:val="a5"/>
                  <w:b/>
                  <w:color w:val="auto"/>
                  <w:sz w:val="24"/>
                  <w:szCs w:val="24"/>
                  <w:u w:val="none"/>
                  <w:bdr w:val="none" w:sz="0" w:space="0" w:color="auto" w:frame="1"/>
                  <w:shd w:val="clear" w:color="auto" w:fill="F7F7F7"/>
                </w:rPr>
                <w:t xml:space="preserve"> 150. Особливо </w:t>
              </w:r>
              <w:proofErr w:type="spellStart"/>
              <w:r w:rsidR="000A2BF2" w:rsidRPr="00012A4B">
                <w:rPr>
                  <w:rStyle w:val="a5"/>
                  <w:b/>
                  <w:color w:val="auto"/>
                  <w:sz w:val="24"/>
                  <w:szCs w:val="24"/>
                  <w:u w:val="none"/>
                  <w:bdr w:val="none" w:sz="0" w:space="0" w:color="auto" w:frame="1"/>
                  <w:shd w:val="clear" w:color="auto" w:fill="F7F7F7"/>
                </w:rPr>
                <w:t>цінні</w:t>
              </w:r>
              <w:proofErr w:type="spellEnd"/>
              <w:r w:rsidR="000A2BF2" w:rsidRPr="00012A4B">
                <w:rPr>
                  <w:rStyle w:val="a5"/>
                  <w:b/>
                  <w:color w:val="auto"/>
                  <w:sz w:val="24"/>
                  <w:szCs w:val="24"/>
                  <w:u w:val="none"/>
                  <w:bdr w:val="none" w:sz="0" w:space="0" w:color="auto" w:frame="1"/>
                  <w:shd w:val="clear" w:color="auto" w:fill="F7F7F7"/>
                </w:rPr>
                <w:t xml:space="preserve"> </w:t>
              </w:r>
              <w:proofErr w:type="spellStart"/>
              <w:r w:rsidR="000A2BF2" w:rsidRPr="00012A4B">
                <w:rPr>
                  <w:rStyle w:val="a5"/>
                  <w:b/>
                  <w:color w:val="auto"/>
                  <w:sz w:val="24"/>
                  <w:szCs w:val="24"/>
                  <w:u w:val="none"/>
                  <w:bdr w:val="none" w:sz="0" w:space="0" w:color="auto" w:frame="1"/>
                  <w:shd w:val="clear" w:color="auto" w:fill="F7F7F7"/>
                </w:rPr>
                <w:t>землі</w:t>
              </w:r>
              <w:proofErr w:type="spellEnd"/>
              <w:r w:rsidR="000A2BF2" w:rsidRPr="00012A4B">
                <w:rPr>
                  <w:rStyle w:val="a5"/>
                  <w:b/>
                  <w:color w:val="auto"/>
                  <w:sz w:val="24"/>
                  <w:szCs w:val="24"/>
                  <w:u w:val="none"/>
                  <w:bdr w:val="none" w:sz="0" w:space="0" w:color="auto" w:frame="1"/>
                  <w:shd w:val="clear" w:color="auto" w:fill="F7F7F7"/>
                </w:rPr>
                <w:t xml:space="preserve"> та порядок </w:t>
              </w:r>
              <w:proofErr w:type="spellStart"/>
              <w:r w:rsidR="000A2BF2" w:rsidRPr="00012A4B">
                <w:rPr>
                  <w:rStyle w:val="a5"/>
                  <w:b/>
                  <w:color w:val="auto"/>
                  <w:sz w:val="24"/>
                  <w:szCs w:val="24"/>
                  <w:u w:val="none"/>
                  <w:bdr w:val="none" w:sz="0" w:space="0" w:color="auto" w:frame="1"/>
                  <w:shd w:val="clear" w:color="auto" w:fill="F7F7F7"/>
                </w:rPr>
                <w:t>припинення</w:t>
              </w:r>
              <w:proofErr w:type="spellEnd"/>
              <w:r w:rsidR="000A2BF2" w:rsidRPr="00012A4B">
                <w:rPr>
                  <w:rStyle w:val="a5"/>
                  <w:b/>
                  <w:color w:val="auto"/>
                  <w:sz w:val="24"/>
                  <w:szCs w:val="24"/>
                  <w:u w:val="none"/>
                  <w:bdr w:val="none" w:sz="0" w:space="0" w:color="auto" w:frame="1"/>
                  <w:shd w:val="clear" w:color="auto" w:fill="F7F7F7"/>
                </w:rPr>
                <w:t xml:space="preserve"> прав на них</w:t>
              </w:r>
            </w:hyperlink>
          </w:p>
          <w:p w:rsidR="000A2BF2" w:rsidRPr="00012A4B" w:rsidRDefault="000A2BF2" w:rsidP="00E839C1">
            <w:pPr>
              <w:pStyle w:val="a3"/>
              <w:spacing w:before="38" w:beforeAutospacing="0" w:after="0" w:afterAutospacing="0" w:line="172" w:lineRule="atLeast"/>
              <w:rPr>
                <w:color w:val="000000"/>
                <w:lang w:val="uk-UA"/>
              </w:rPr>
            </w:pPr>
            <w:r w:rsidRPr="00012A4B">
              <w:rPr>
                <w:color w:val="000000"/>
                <w:lang w:val="uk-UA"/>
              </w:rPr>
              <w:t>1. До особливо цінних земель відносяться:</w:t>
            </w:r>
          </w:p>
          <w:p w:rsidR="000A2BF2" w:rsidRPr="00012A4B" w:rsidRDefault="000A2BF2" w:rsidP="00E839C1">
            <w:pPr>
              <w:pStyle w:val="a3"/>
              <w:spacing w:before="38" w:beforeAutospacing="0" w:after="0" w:afterAutospacing="0" w:line="172" w:lineRule="atLeast"/>
              <w:rPr>
                <w:color w:val="000000"/>
                <w:lang w:val="uk-UA"/>
              </w:rPr>
            </w:pPr>
            <w:r w:rsidRPr="00012A4B">
              <w:rPr>
                <w:color w:val="000000"/>
                <w:lang w:val="uk-UA"/>
              </w:rPr>
              <w:t xml:space="preserve">а) у складі земель сільськогосподарського призначення: чорноземи </w:t>
            </w:r>
            <w:proofErr w:type="spellStart"/>
            <w:r w:rsidRPr="00012A4B">
              <w:rPr>
                <w:color w:val="000000"/>
                <w:lang w:val="uk-UA"/>
              </w:rPr>
              <w:t>нееродовані</w:t>
            </w:r>
            <w:proofErr w:type="spellEnd"/>
            <w:r w:rsidRPr="00012A4B">
              <w:rPr>
                <w:color w:val="000000"/>
                <w:lang w:val="uk-UA"/>
              </w:rPr>
              <w:t xml:space="preserve"> </w:t>
            </w:r>
            <w:proofErr w:type="spellStart"/>
            <w:r w:rsidRPr="00012A4B">
              <w:rPr>
                <w:color w:val="000000"/>
                <w:lang w:val="uk-UA"/>
              </w:rPr>
              <w:t>несолонцюваті</w:t>
            </w:r>
            <w:proofErr w:type="spellEnd"/>
            <w:r w:rsidRPr="00012A4B">
              <w:rPr>
                <w:color w:val="000000"/>
                <w:lang w:val="uk-UA"/>
              </w:rPr>
              <w:t xml:space="preserve"> на лесових породах; лучно-чорноземні незасолені </w:t>
            </w:r>
            <w:proofErr w:type="spellStart"/>
            <w:r w:rsidRPr="00012A4B">
              <w:rPr>
                <w:color w:val="000000"/>
                <w:lang w:val="uk-UA"/>
              </w:rPr>
              <w:t>несолонцюваті</w:t>
            </w:r>
            <w:proofErr w:type="spellEnd"/>
            <w:r w:rsidRPr="00012A4B">
              <w:rPr>
                <w:color w:val="000000"/>
                <w:lang w:val="uk-UA"/>
              </w:rPr>
              <w:t xml:space="preserve"> суглинкові ґрунти; темно-сірі опідзолені ґрунти та чорноземи опідзолені на лесах і глеюваті; бурі гірсько-лісові та дерново-буроземні глибокі і середньо глибокі ґрунти; дерново-підзолисті суглинкові ґрунти; коричневі ґрунти Південного узбережжя Криму, дернові глибокі ґрунти Закарпаття;</w:t>
            </w:r>
          </w:p>
          <w:p w:rsidR="000A2BF2" w:rsidRPr="00012A4B" w:rsidRDefault="000A2BF2" w:rsidP="00E839C1">
            <w:pPr>
              <w:pStyle w:val="a3"/>
              <w:spacing w:before="38" w:beforeAutospacing="0" w:after="0" w:afterAutospacing="0" w:line="172" w:lineRule="atLeast"/>
              <w:rPr>
                <w:color w:val="000000"/>
                <w:lang w:val="uk-UA"/>
              </w:rPr>
            </w:pPr>
            <w:r>
              <w:rPr>
                <w:color w:val="000000"/>
                <w:lang w:val="uk-UA"/>
              </w:rPr>
              <w:t>б</w:t>
            </w:r>
            <w:r w:rsidRPr="00012A4B">
              <w:rPr>
                <w:color w:val="000000"/>
                <w:lang w:val="uk-UA"/>
              </w:rPr>
              <w:t>) землі, надані в постійне користування НВАО "Масандра" та підприємствам, що входять до його складу; землі дослідних полів науково-дослідних установ і навчальних закладів;</w:t>
            </w:r>
          </w:p>
          <w:p w:rsidR="000A2BF2" w:rsidRPr="00012A4B" w:rsidRDefault="000A2BF2" w:rsidP="00E839C1">
            <w:pPr>
              <w:pStyle w:val="a3"/>
              <w:spacing w:before="38" w:beforeAutospacing="0" w:after="0" w:afterAutospacing="0" w:line="172" w:lineRule="atLeast"/>
              <w:rPr>
                <w:color w:val="000000"/>
                <w:lang w:val="uk-UA"/>
              </w:rPr>
            </w:pPr>
            <w:r>
              <w:rPr>
                <w:color w:val="000000"/>
                <w:lang w:val="uk-UA"/>
              </w:rPr>
              <w:t>в</w:t>
            </w:r>
            <w:r w:rsidRPr="00012A4B">
              <w:rPr>
                <w:color w:val="000000"/>
                <w:lang w:val="uk-UA"/>
              </w:rPr>
              <w:t>) землі природно-заповідного та іншого природоохоронного призначення, землі історико-культурного призначення.</w:t>
            </w:r>
          </w:p>
          <w:p w:rsidR="000A2BF2" w:rsidRPr="00012A4B" w:rsidRDefault="000A2BF2" w:rsidP="00E839C1">
            <w:pPr>
              <w:pStyle w:val="a3"/>
              <w:spacing w:before="38" w:beforeAutospacing="0" w:after="0" w:afterAutospacing="0" w:line="172" w:lineRule="atLeast"/>
              <w:rPr>
                <w:color w:val="000000"/>
                <w:lang w:val="uk-UA"/>
              </w:rPr>
            </w:pPr>
            <w:r w:rsidRPr="00012A4B">
              <w:rPr>
                <w:color w:val="000000"/>
                <w:lang w:val="uk-UA"/>
              </w:rPr>
              <w:t>2. Припинення права постійного користування земельними ділянками особливо цінних земель, визначених у пунктах "</w:t>
            </w:r>
            <w:r>
              <w:rPr>
                <w:color w:val="000000"/>
                <w:lang w:val="uk-UA"/>
              </w:rPr>
              <w:t>б</w:t>
            </w:r>
            <w:r w:rsidRPr="00012A4B">
              <w:rPr>
                <w:color w:val="000000"/>
                <w:lang w:val="uk-UA"/>
              </w:rPr>
              <w:t>" і "</w:t>
            </w:r>
            <w:r>
              <w:rPr>
                <w:color w:val="000000"/>
                <w:lang w:val="uk-UA"/>
              </w:rPr>
              <w:t>в</w:t>
            </w:r>
            <w:r w:rsidRPr="00012A4B">
              <w:rPr>
                <w:color w:val="000000"/>
                <w:lang w:val="uk-UA"/>
              </w:rPr>
              <w:t>" частини першої цієї статті, з підстави добровільної відмови від користування ними або шляхом їх вилучення здійснюється за погодженням з Верховною Радою України.</w:t>
            </w:r>
          </w:p>
          <w:p w:rsidR="000A2BF2" w:rsidRPr="00012A4B" w:rsidRDefault="000A2BF2" w:rsidP="00E839C1">
            <w:pPr>
              <w:pStyle w:val="a3"/>
              <w:spacing w:before="38" w:beforeAutospacing="0" w:after="0" w:afterAutospacing="0" w:line="172" w:lineRule="atLeast"/>
              <w:rPr>
                <w:color w:val="000000"/>
                <w:lang w:val="uk-UA"/>
              </w:rPr>
            </w:pPr>
            <w:r w:rsidRPr="00012A4B">
              <w:rPr>
                <w:color w:val="000000"/>
                <w:lang w:val="uk-UA"/>
              </w:rPr>
              <w:t>3. Погодження матеріалів вилучення (викупу) земельних ділянок особливо цінних земель, що перебувають у власності громадян і юридичних осіб, провадиться Верховною Радою України за поданням Верховної Ради Автономної Республіки Крим, обласної, Київської і Севастопольської міських рад.</w:t>
            </w:r>
          </w:p>
          <w:p w:rsidR="000A2BF2" w:rsidRPr="00012A4B" w:rsidRDefault="000A2BF2" w:rsidP="00E839C1">
            <w:pPr>
              <w:ind w:firstLine="0"/>
              <w:rPr>
                <w:sz w:val="24"/>
                <w:szCs w:val="24"/>
              </w:rPr>
            </w:pPr>
          </w:p>
        </w:tc>
      </w:tr>
      <w:tr w:rsidR="000A2BF2" w:rsidTr="00E839C1">
        <w:tc>
          <w:tcPr>
            <w:tcW w:w="5068" w:type="dxa"/>
          </w:tcPr>
          <w:p w:rsidR="000A2BF2" w:rsidRPr="00AC42C4" w:rsidRDefault="00557E69" w:rsidP="00E839C1">
            <w:pPr>
              <w:shd w:val="clear" w:color="auto" w:fill="FFFFFF"/>
              <w:ind w:firstLine="0"/>
              <w:jc w:val="left"/>
              <w:outlineLvl w:val="2"/>
              <w:rPr>
                <w:rFonts w:eastAsia="Times New Roman"/>
                <w:b/>
                <w:sz w:val="24"/>
                <w:szCs w:val="24"/>
                <w:lang w:val="uk-UA" w:eastAsia="ru-RU"/>
              </w:rPr>
            </w:pPr>
            <w:hyperlink r:id="rId8" w:history="1">
              <w:r w:rsidR="000A2BF2" w:rsidRPr="00AC42C4">
                <w:rPr>
                  <w:rFonts w:eastAsia="Times New Roman"/>
                  <w:b/>
                  <w:sz w:val="24"/>
                  <w:szCs w:val="24"/>
                  <w:lang w:val="uk-UA" w:eastAsia="ru-RU"/>
                </w:rPr>
                <w:t>Стаття 166. Рекультивація порушених земель</w:t>
              </w:r>
            </w:hyperlink>
          </w:p>
          <w:p w:rsidR="000A2BF2" w:rsidRPr="00012A4B" w:rsidRDefault="000A2BF2" w:rsidP="00E839C1">
            <w:pPr>
              <w:pStyle w:val="a3"/>
              <w:spacing w:before="38" w:beforeAutospacing="0" w:after="0" w:afterAutospacing="0" w:line="172" w:lineRule="atLeast"/>
              <w:rPr>
                <w:lang w:val="uk-UA"/>
              </w:rPr>
            </w:pPr>
            <w:r w:rsidRPr="00012A4B">
              <w:rPr>
                <w:lang w:val="uk-UA"/>
              </w:rPr>
              <w:t>1. Рекультивація порушених земель - це комплекс організаційних, технічних і біотехнологічних заходів, спрямованих на відновлення ґрунтового покриву, поліпшення стану та продуктивності порушених земель.</w:t>
            </w:r>
          </w:p>
          <w:p w:rsidR="000A2BF2" w:rsidRPr="00012A4B" w:rsidRDefault="000A2BF2" w:rsidP="00E839C1">
            <w:pPr>
              <w:pStyle w:val="a3"/>
              <w:spacing w:before="38" w:beforeAutospacing="0" w:after="0" w:afterAutospacing="0" w:line="172" w:lineRule="atLeast"/>
              <w:rPr>
                <w:lang w:val="uk-UA"/>
              </w:rPr>
            </w:pPr>
            <w:r w:rsidRPr="00012A4B">
              <w:rPr>
                <w:lang w:val="uk-UA"/>
              </w:rPr>
              <w:t xml:space="preserve">2. Землі, які зазнали змін у структурі рельєфу, екологічному стані ґрунтів і </w:t>
            </w:r>
            <w:r w:rsidRPr="00012A4B">
              <w:rPr>
                <w:lang w:val="uk-UA"/>
              </w:rPr>
              <w:lastRenderedPageBreak/>
              <w:t>материнських порід та у гідрологічному режимі внаслідок проведення гірничодобувних, геологорозвідувальних, будівельних та інших робіт, підлягають рекультивації.</w:t>
            </w:r>
          </w:p>
          <w:p w:rsidR="000A2BF2" w:rsidRPr="00012A4B" w:rsidRDefault="000A2BF2" w:rsidP="00E839C1">
            <w:pPr>
              <w:pStyle w:val="a3"/>
              <w:spacing w:before="38" w:beforeAutospacing="0" w:after="0" w:afterAutospacing="0" w:line="172" w:lineRule="atLeast"/>
              <w:rPr>
                <w:lang w:val="uk-UA"/>
              </w:rPr>
            </w:pPr>
            <w:r w:rsidRPr="00012A4B">
              <w:rPr>
                <w:lang w:val="uk-UA"/>
              </w:rPr>
              <w:t>3. Для рекультивації порушених земель, відновлення деградованих земельних угідь використовується ґрунт, знятий при проведенні гірничодобувних, геологорозвідувальних, будівельних та інших робіт, шляхом його нанесення на малопродуктивні ділянки або на ділянки без ґрунтового покриву.</w:t>
            </w:r>
          </w:p>
          <w:p w:rsidR="000A2BF2" w:rsidRPr="000A2BF2" w:rsidRDefault="000A2BF2" w:rsidP="00E839C1">
            <w:pPr>
              <w:ind w:firstLine="0"/>
              <w:rPr>
                <w:lang w:val="uk-UA"/>
              </w:rPr>
            </w:pPr>
          </w:p>
        </w:tc>
        <w:tc>
          <w:tcPr>
            <w:tcW w:w="5069" w:type="dxa"/>
          </w:tcPr>
          <w:p w:rsidR="000A2BF2" w:rsidRPr="000A2BF2" w:rsidRDefault="00557E69" w:rsidP="00E839C1">
            <w:pPr>
              <w:shd w:val="clear" w:color="auto" w:fill="FFFFFF"/>
              <w:ind w:firstLine="0"/>
              <w:jc w:val="left"/>
              <w:outlineLvl w:val="2"/>
              <w:rPr>
                <w:rFonts w:eastAsia="Times New Roman"/>
                <w:b/>
                <w:sz w:val="24"/>
                <w:szCs w:val="24"/>
                <w:lang w:val="uk-UA" w:eastAsia="ru-RU"/>
              </w:rPr>
            </w:pPr>
            <w:hyperlink r:id="rId9" w:history="1">
              <w:r w:rsidR="000A2BF2" w:rsidRPr="000A2BF2">
                <w:rPr>
                  <w:rFonts w:eastAsia="Times New Roman"/>
                  <w:b/>
                  <w:sz w:val="24"/>
                  <w:szCs w:val="24"/>
                  <w:lang w:val="uk-UA" w:eastAsia="ru-RU"/>
                </w:rPr>
                <w:t>Стаття 166. Рекультивація порушених земель</w:t>
              </w:r>
            </w:hyperlink>
          </w:p>
          <w:p w:rsidR="000A2BF2" w:rsidRDefault="000A2BF2" w:rsidP="00E839C1">
            <w:pPr>
              <w:pStyle w:val="a3"/>
              <w:spacing w:before="38" w:beforeAutospacing="0" w:after="0" w:afterAutospacing="0" w:line="172" w:lineRule="atLeast"/>
              <w:rPr>
                <w:lang w:val="uk-UA"/>
              </w:rPr>
            </w:pPr>
            <w:r w:rsidRPr="00012A4B">
              <w:rPr>
                <w:lang w:val="uk-UA"/>
              </w:rPr>
              <w:t>1. Рекультивація порушених земель - це комплекс організаційних, технічних і біотехнологічних заходів, спрямованих на відновлення ґрунтового покриву, поліпшення стану та продуктивності порушених земель.</w:t>
            </w:r>
          </w:p>
          <w:p w:rsidR="000A2BF2" w:rsidRPr="003E65CA" w:rsidRDefault="000A2BF2" w:rsidP="00E839C1">
            <w:pPr>
              <w:pStyle w:val="a3"/>
              <w:spacing w:before="38" w:beforeAutospacing="0" w:after="0" w:afterAutospacing="0" w:line="172" w:lineRule="atLeast"/>
              <w:rPr>
                <w:lang w:val="uk-UA"/>
              </w:rPr>
            </w:pPr>
            <w:r w:rsidRPr="003E65CA">
              <w:rPr>
                <w:lang w:val="uk-UA"/>
              </w:rPr>
              <w:t xml:space="preserve">Рекультивація вироблених торфовищ – це комплекс заходів, спрямованих на </w:t>
            </w:r>
            <w:r w:rsidRPr="003E65CA">
              <w:rPr>
                <w:lang w:val="uk-UA"/>
              </w:rPr>
              <w:lastRenderedPageBreak/>
              <w:t>повернення порушеної площі торфових родовищ до культурного і сприятливого для раціонального природокористування стану. Повторне заболочування, рекреація і ренатуралізація порушених торфовищ є пріоритетним напрямком їх рекультивації</w:t>
            </w:r>
          </w:p>
          <w:p w:rsidR="000A2BF2" w:rsidRPr="00012A4B" w:rsidRDefault="000A2BF2" w:rsidP="00E839C1">
            <w:pPr>
              <w:pStyle w:val="a3"/>
              <w:spacing w:before="38" w:beforeAutospacing="0" w:after="0" w:afterAutospacing="0" w:line="172" w:lineRule="atLeast"/>
              <w:rPr>
                <w:lang w:val="uk-UA"/>
              </w:rPr>
            </w:pPr>
            <w:r w:rsidRPr="00012A4B">
              <w:rPr>
                <w:lang w:val="uk-UA"/>
              </w:rPr>
              <w:t>2. Землі, які зазнали змін у структурі рельєфу, екологічному стані ґрунтів і материнських порід та у гідрологічному режимі внаслідок проведення гірничодобувних, геологорозвідувальних, будівельних та інших робіт, підлягають рекультивації.</w:t>
            </w:r>
          </w:p>
          <w:p w:rsidR="000A2BF2" w:rsidRPr="00012A4B" w:rsidRDefault="000A2BF2" w:rsidP="00E839C1">
            <w:pPr>
              <w:pStyle w:val="a3"/>
              <w:spacing w:before="38" w:beforeAutospacing="0" w:after="0" w:afterAutospacing="0" w:line="172" w:lineRule="atLeast"/>
              <w:rPr>
                <w:lang w:val="uk-UA"/>
              </w:rPr>
            </w:pPr>
            <w:r w:rsidRPr="00012A4B">
              <w:rPr>
                <w:lang w:val="uk-UA"/>
              </w:rPr>
              <w:t>3. Для рекультивації порушених земель, відновлення деградованих земельних угідь використовується ґрунт, знятий при проведенні гірничодобувних, геологорозвідувальних, будівельних та інших робіт, шляхом його нанесення на малопродуктивні ділянки або на ділянки без ґрунтового покриву.</w:t>
            </w:r>
          </w:p>
          <w:p w:rsidR="000A2BF2" w:rsidRPr="000A2BF2" w:rsidRDefault="000A2BF2" w:rsidP="00E839C1">
            <w:pPr>
              <w:ind w:firstLine="0"/>
              <w:rPr>
                <w:lang w:val="uk-UA"/>
              </w:rPr>
            </w:pPr>
          </w:p>
        </w:tc>
      </w:tr>
    </w:tbl>
    <w:p w:rsidR="000A2BF2" w:rsidRDefault="000A2BF2" w:rsidP="000A2BF2">
      <w:pPr>
        <w:spacing w:line="240" w:lineRule="auto"/>
        <w:ind w:firstLine="0"/>
      </w:pPr>
    </w:p>
    <w:p w:rsidR="000A2BF2" w:rsidRPr="00707179" w:rsidRDefault="000A2BF2" w:rsidP="000A2BF2">
      <w:pPr>
        <w:spacing w:line="240" w:lineRule="auto"/>
        <w:jc w:val="left"/>
      </w:pPr>
    </w:p>
    <w:p w:rsidR="000A2BF2" w:rsidRDefault="000A2BF2"/>
    <w:p w:rsidR="000A2BF2" w:rsidRDefault="000A2BF2"/>
    <w:p w:rsidR="000A2BF2" w:rsidRDefault="000A2BF2"/>
    <w:p w:rsidR="000A2BF2" w:rsidRDefault="000A2BF2"/>
    <w:p w:rsidR="000A2BF2" w:rsidRDefault="000A2BF2"/>
    <w:p w:rsidR="00E94D78" w:rsidRDefault="00E94D78"/>
    <w:p w:rsidR="00E94D78" w:rsidRDefault="00E94D78"/>
    <w:p w:rsidR="00E94D78" w:rsidRDefault="00E94D78"/>
    <w:p w:rsidR="00E94D78" w:rsidRDefault="00E94D78"/>
    <w:p w:rsidR="00E94D78" w:rsidRDefault="00E94D78"/>
    <w:p w:rsidR="00E94D78" w:rsidRDefault="00E94D78"/>
    <w:p w:rsidR="00E94D78" w:rsidRDefault="00E94D78"/>
    <w:p w:rsidR="00E94D78" w:rsidRDefault="00E94D78"/>
    <w:p w:rsidR="00E94D78" w:rsidRDefault="00E94D78"/>
    <w:p w:rsidR="00E94D78" w:rsidRDefault="00E94D78"/>
    <w:p w:rsidR="00E94D78" w:rsidRDefault="00E94D78"/>
    <w:p w:rsidR="00E94D78" w:rsidRDefault="00E94D78"/>
    <w:p w:rsidR="00E94D78" w:rsidRDefault="00E94D78"/>
    <w:p w:rsidR="00E94D78" w:rsidRDefault="00E94D78"/>
    <w:p w:rsidR="00E94D78" w:rsidRDefault="00E94D78">
      <w:bookmarkStart w:id="0" w:name="_GoBack"/>
      <w:bookmarkEnd w:id="0"/>
    </w:p>
    <w:sectPr w:rsidR="00E94D78" w:rsidSect="0071052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0BB"/>
    <w:rsid w:val="000425D3"/>
    <w:rsid w:val="000A2BF2"/>
    <w:rsid w:val="000D22D2"/>
    <w:rsid w:val="001020BB"/>
    <w:rsid w:val="00121EAC"/>
    <w:rsid w:val="003E2C92"/>
    <w:rsid w:val="0055387B"/>
    <w:rsid w:val="00557E69"/>
    <w:rsid w:val="005A444C"/>
    <w:rsid w:val="00710524"/>
    <w:rsid w:val="007B7643"/>
    <w:rsid w:val="008E59E2"/>
    <w:rsid w:val="00997F7F"/>
    <w:rsid w:val="00A167FB"/>
    <w:rsid w:val="00A637B6"/>
    <w:rsid w:val="00AC42C4"/>
    <w:rsid w:val="00C82ADB"/>
    <w:rsid w:val="00C85A07"/>
    <w:rsid w:val="00DA4270"/>
    <w:rsid w:val="00DB6E12"/>
    <w:rsid w:val="00E94D78"/>
    <w:rsid w:val="00F3097D"/>
    <w:rsid w:val="00F47320"/>
    <w:rsid w:val="00F97F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F2"/>
    <w:pPr>
      <w:spacing w:after="0"/>
      <w:ind w:firstLine="709"/>
      <w:jc w:val="both"/>
    </w:pPr>
    <w:rPr>
      <w:rFonts w:ascii="Times New Roman" w:eastAsiaTheme="minorHAns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BF2"/>
    <w:pPr>
      <w:spacing w:before="100" w:beforeAutospacing="1" w:after="100" w:afterAutospacing="1" w:line="240" w:lineRule="auto"/>
      <w:ind w:firstLine="0"/>
      <w:jc w:val="left"/>
    </w:pPr>
    <w:rPr>
      <w:rFonts w:eastAsia="Times New Roman"/>
      <w:sz w:val="24"/>
      <w:szCs w:val="24"/>
      <w:lang w:val="ru-RU" w:eastAsia="ru-RU"/>
    </w:rPr>
  </w:style>
  <w:style w:type="table" w:styleId="a4">
    <w:name w:val="Table Grid"/>
    <w:basedOn w:val="a1"/>
    <w:uiPriority w:val="59"/>
    <w:rsid w:val="000A2BF2"/>
    <w:pPr>
      <w:spacing w:after="0" w:line="240" w:lineRule="auto"/>
      <w:ind w:firstLine="709"/>
      <w:jc w:val="both"/>
    </w:pPr>
    <w:rPr>
      <w:rFonts w:ascii="Times New Roman" w:eastAsiaTheme="minorHAnsi" w:hAnsi="Times New Roman" w:cs="Times New Roman"/>
      <w:sz w:val="28"/>
      <w:szCs w:val="28"/>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0A2BF2"/>
    <w:rPr>
      <w:color w:val="0000FF"/>
      <w:u w:val="single"/>
    </w:rPr>
  </w:style>
  <w:style w:type="paragraph" w:customStyle="1" w:styleId="Style4">
    <w:name w:val="Style4"/>
    <w:basedOn w:val="a"/>
    <w:uiPriority w:val="99"/>
    <w:rsid w:val="000A2BF2"/>
    <w:pPr>
      <w:widowControl w:val="0"/>
      <w:autoSpaceDE w:val="0"/>
      <w:autoSpaceDN w:val="0"/>
      <w:adjustRightInd w:val="0"/>
      <w:spacing w:line="325" w:lineRule="exact"/>
      <w:ind w:firstLine="0"/>
      <w:jc w:val="left"/>
    </w:pPr>
    <w:rPr>
      <w:rFonts w:eastAsia="Times New Roman"/>
      <w:sz w:val="24"/>
      <w:szCs w:val="24"/>
      <w:lang w:eastAsia="uk-UA"/>
    </w:rPr>
  </w:style>
  <w:style w:type="paragraph" w:styleId="a6">
    <w:name w:val="List Paragraph"/>
    <w:basedOn w:val="a"/>
    <w:uiPriority w:val="34"/>
    <w:qFormat/>
    <w:rsid w:val="00F47320"/>
    <w:pPr>
      <w:ind w:left="720"/>
      <w:contextualSpacing/>
    </w:pPr>
  </w:style>
  <w:style w:type="paragraph" w:styleId="a7">
    <w:name w:val="Balloon Text"/>
    <w:basedOn w:val="a"/>
    <w:link w:val="a8"/>
    <w:uiPriority w:val="99"/>
    <w:semiHidden/>
    <w:unhideWhenUsed/>
    <w:rsid w:val="00F97F3A"/>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7F3A"/>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F2"/>
    <w:pPr>
      <w:spacing w:after="0"/>
      <w:ind w:firstLine="709"/>
      <w:jc w:val="both"/>
    </w:pPr>
    <w:rPr>
      <w:rFonts w:ascii="Times New Roman" w:eastAsiaTheme="minorHAns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BF2"/>
    <w:pPr>
      <w:spacing w:before="100" w:beforeAutospacing="1" w:after="100" w:afterAutospacing="1" w:line="240" w:lineRule="auto"/>
      <w:ind w:firstLine="0"/>
      <w:jc w:val="left"/>
    </w:pPr>
    <w:rPr>
      <w:rFonts w:eastAsia="Times New Roman"/>
      <w:sz w:val="24"/>
      <w:szCs w:val="24"/>
      <w:lang w:val="ru-RU" w:eastAsia="ru-RU"/>
    </w:rPr>
  </w:style>
  <w:style w:type="table" w:styleId="a4">
    <w:name w:val="Table Grid"/>
    <w:basedOn w:val="a1"/>
    <w:uiPriority w:val="59"/>
    <w:rsid w:val="000A2BF2"/>
    <w:pPr>
      <w:spacing w:after="0" w:line="240" w:lineRule="auto"/>
      <w:ind w:firstLine="709"/>
      <w:jc w:val="both"/>
    </w:pPr>
    <w:rPr>
      <w:rFonts w:ascii="Times New Roman" w:eastAsiaTheme="minorHAnsi" w:hAnsi="Times New Roman" w:cs="Times New Roman"/>
      <w:sz w:val="28"/>
      <w:szCs w:val="28"/>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0A2BF2"/>
    <w:rPr>
      <w:color w:val="0000FF"/>
      <w:u w:val="single"/>
    </w:rPr>
  </w:style>
  <w:style w:type="paragraph" w:customStyle="1" w:styleId="Style4">
    <w:name w:val="Style4"/>
    <w:basedOn w:val="a"/>
    <w:uiPriority w:val="99"/>
    <w:rsid w:val="000A2BF2"/>
    <w:pPr>
      <w:widowControl w:val="0"/>
      <w:autoSpaceDE w:val="0"/>
      <w:autoSpaceDN w:val="0"/>
      <w:adjustRightInd w:val="0"/>
      <w:spacing w:line="325" w:lineRule="exact"/>
      <w:ind w:firstLine="0"/>
      <w:jc w:val="left"/>
    </w:pPr>
    <w:rPr>
      <w:rFonts w:eastAsia="Times New Roman"/>
      <w:sz w:val="24"/>
      <w:szCs w:val="24"/>
      <w:lang w:eastAsia="uk-UA"/>
    </w:rPr>
  </w:style>
  <w:style w:type="paragraph" w:styleId="a6">
    <w:name w:val="List Paragraph"/>
    <w:basedOn w:val="a"/>
    <w:uiPriority w:val="34"/>
    <w:qFormat/>
    <w:rsid w:val="00F47320"/>
    <w:pPr>
      <w:ind w:left="720"/>
      <w:contextualSpacing/>
    </w:pPr>
  </w:style>
  <w:style w:type="paragraph" w:styleId="a7">
    <w:name w:val="Balloon Text"/>
    <w:basedOn w:val="a"/>
    <w:link w:val="a8"/>
    <w:uiPriority w:val="99"/>
    <w:semiHidden/>
    <w:unhideWhenUsed/>
    <w:rsid w:val="00F97F3A"/>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7F3A"/>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ist-ua.net/%D0%BA%D0%BE%D0%B4%D0%B5%D0%BA%D1%81%D0%B8/%D0%B7%D0%B5%D0%BC%D0%B5%D0%BB%D1%8C%D0%BD%D0%B8%D0%B9_%D0%BA%D0%BE%D0%B4%D0%B5%D0%BA%D1%81_%D1%83%D0%BA%D1%80%D0%B0%D1%97%D0%BD%D0%B8/%D1%81%D1%82%D0%B0%D1%82%D1%82%D1%8F_166/" TargetMode="External"/><Relationship Id="rId3" Type="http://schemas.microsoft.com/office/2007/relationships/stylesWithEffects" Target="stylesWithEffects.xml"/><Relationship Id="rId7" Type="http://schemas.openxmlformats.org/officeDocument/2006/relationships/hyperlink" Target="https://urist-ua.net/%D0%BA%D0%BE%D0%B4%D0%B5%D0%BA%D1%81%D0%B8/%D0%B7%D0%B5%D0%BC%D0%B5%D0%BB%D1%8C%D0%BD%D0%B8%D0%B9_%D0%BA%D0%BE%D0%B4%D0%B5%D0%BA%D1%81_%D1%83%D0%BA%D1%80%D0%B0%D1%97%D0%BD%D0%B8/%D1%81%D1%82%D0%B0%D1%82%D1%82%D1%8F_1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rist-ua.net/%D0%BA%D0%BE%D0%B4%D0%B5%D0%BA%D1%81%D0%B8/%D0%B7%D0%B5%D0%BC%D0%B5%D0%BB%D1%8C%D0%BD%D0%B8%D0%B9_%D0%BA%D0%BE%D0%B4%D0%B5%D0%BA%D1%81_%D1%83%D0%BA%D1%80%D0%B0%D1%97%D0%BD%D0%B8/%D1%81%D1%82%D0%B0%D1%82%D1%82%D1%8F_15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ist-ua.net/%D0%BA%D0%BE%D0%B4%D0%B5%D0%BA%D1%81%D0%B8/%D0%B7%D0%B5%D0%BC%D0%B5%D0%BB%D1%8C%D0%BD%D0%B8%D0%B9_%D0%BA%D0%BE%D0%B4%D0%B5%D0%BA%D1%81_%D1%83%D0%BA%D1%80%D0%B0%D1%97%D0%BD%D0%B8/%D1%81%D1%82%D0%B0%D1%82%D1%82%D1%8F_1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6458A-B7C0-43CC-A1FF-2A17A336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9487</Words>
  <Characters>5409</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Кравченко</dc:creator>
  <cp:keywords/>
  <dc:description/>
  <cp:lastModifiedBy>Анжела Кравченко</cp:lastModifiedBy>
  <cp:revision>23</cp:revision>
  <cp:lastPrinted>2018-06-01T06:06:00Z</cp:lastPrinted>
  <dcterms:created xsi:type="dcterms:W3CDTF">2018-05-25T07:54:00Z</dcterms:created>
  <dcterms:modified xsi:type="dcterms:W3CDTF">2018-06-11T07:25:00Z</dcterms:modified>
</cp:coreProperties>
</file>