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796" w:rsidRDefault="00F33796" w:rsidP="00F33796">
      <w:pPr>
        <w:ind w:left="5812"/>
        <w:jc w:val="both"/>
        <w:rPr>
          <w:szCs w:val="28"/>
        </w:rPr>
      </w:pPr>
      <w:r>
        <w:rPr>
          <w:szCs w:val="28"/>
        </w:rPr>
        <w:t>Додаток 2</w:t>
      </w:r>
    </w:p>
    <w:p w:rsidR="00F33796" w:rsidRDefault="00F33796" w:rsidP="00F33796">
      <w:pPr>
        <w:tabs>
          <w:tab w:val="left" w:pos="6946"/>
        </w:tabs>
        <w:ind w:left="5664" w:firstLine="148"/>
        <w:jc w:val="both"/>
        <w:rPr>
          <w:szCs w:val="28"/>
        </w:rPr>
      </w:pPr>
      <w:r>
        <w:rPr>
          <w:szCs w:val="28"/>
        </w:rPr>
        <w:t>до рішення  обласної ради</w:t>
      </w:r>
    </w:p>
    <w:p w:rsidR="00F33796" w:rsidRDefault="00650500" w:rsidP="00F33796">
      <w:pPr>
        <w:tabs>
          <w:tab w:val="left" w:pos="6946"/>
        </w:tabs>
        <w:ind w:left="5812"/>
        <w:rPr>
          <w:szCs w:val="28"/>
        </w:rPr>
      </w:pPr>
      <w:r>
        <w:rPr>
          <w:szCs w:val="28"/>
        </w:rPr>
        <w:t>від 26.07.2018</w:t>
      </w:r>
      <w:r w:rsidR="00F33796">
        <w:rPr>
          <w:szCs w:val="28"/>
        </w:rPr>
        <w:tab/>
        <w:t xml:space="preserve">№ </w:t>
      </w:r>
      <w:r>
        <w:rPr>
          <w:szCs w:val="28"/>
        </w:rPr>
        <w:t>1132</w:t>
      </w:r>
    </w:p>
    <w:p w:rsidR="00F33796" w:rsidRDefault="00F33796" w:rsidP="00F33796">
      <w:pPr>
        <w:tabs>
          <w:tab w:val="left" w:pos="6946"/>
        </w:tabs>
        <w:ind w:left="5670" w:firstLine="142"/>
        <w:jc w:val="both"/>
        <w:rPr>
          <w:szCs w:val="28"/>
        </w:rPr>
      </w:pPr>
    </w:p>
    <w:p w:rsidR="00F33796" w:rsidRDefault="00F33796" w:rsidP="00F33796">
      <w:pPr>
        <w:ind w:left="5670" w:firstLine="142"/>
        <w:jc w:val="center"/>
      </w:pPr>
    </w:p>
    <w:p w:rsidR="00F33796" w:rsidRDefault="00F33796" w:rsidP="00F33796">
      <w:pPr>
        <w:jc w:val="center"/>
      </w:pPr>
      <w:r>
        <w:t>ПОРЯДОК</w:t>
      </w:r>
    </w:p>
    <w:p w:rsidR="00F33796" w:rsidRPr="007D773E" w:rsidRDefault="00F33796" w:rsidP="00F33796">
      <w:pPr>
        <w:jc w:val="center"/>
      </w:pPr>
      <w:r w:rsidRPr="007D773E">
        <w:t xml:space="preserve">розподілу та використання коштів обласного бюджету, передбачених </w:t>
      </w:r>
    </w:p>
    <w:p w:rsidR="00F33796" w:rsidRPr="007D773E" w:rsidRDefault="00F33796" w:rsidP="00F33796">
      <w:pPr>
        <w:jc w:val="center"/>
        <w:rPr>
          <w:bCs/>
          <w:szCs w:val="28"/>
        </w:rPr>
      </w:pPr>
      <w:r w:rsidRPr="007D773E">
        <w:t>для фінансування заходів Програми</w:t>
      </w:r>
    </w:p>
    <w:p w:rsidR="00F33796" w:rsidRPr="007D773E" w:rsidRDefault="00F33796" w:rsidP="00F33796">
      <w:pPr>
        <w:jc w:val="center"/>
        <w:rPr>
          <w:bCs/>
          <w:szCs w:val="28"/>
        </w:rPr>
      </w:pPr>
    </w:p>
    <w:p w:rsidR="00F33796" w:rsidRPr="007D773E" w:rsidRDefault="00F33796" w:rsidP="00F33796">
      <w:pPr>
        <w:jc w:val="both"/>
      </w:pPr>
      <w:r w:rsidRPr="007D773E">
        <w:rPr>
          <w:bCs/>
          <w:szCs w:val="28"/>
        </w:rPr>
        <w:tab/>
        <w:t xml:space="preserve">1. Цей Порядок визначає механізм розподілу та використання коштів обласного бюджету, </w:t>
      </w:r>
      <w:r w:rsidRPr="007D773E">
        <w:t xml:space="preserve">передбачених для фінансування заходів Програми, </w:t>
      </w:r>
      <w:r w:rsidRPr="007D773E">
        <w:rPr>
          <w:bCs/>
          <w:szCs w:val="28"/>
        </w:rPr>
        <w:t>і застосовується протягом усього періоду реалізації Програми.</w:t>
      </w:r>
    </w:p>
    <w:p w:rsidR="00F33796" w:rsidRPr="007D773E" w:rsidRDefault="00F33796" w:rsidP="00F33796">
      <w:pPr>
        <w:ind w:firstLine="709"/>
        <w:jc w:val="both"/>
        <w:rPr>
          <w:szCs w:val="28"/>
        </w:rPr>
      </w:pPr>
      <w:r w:rsidRPr="007D773E">
        <w:t>2.</w:t>
      </w:r>
      <w:r w:rsidRPr="007D773E">
        <w:rPr>
          <w:szCs w:val="28"/>
        </w:rPr>
        <w:t xml:space="preserve"> Головним розпорядником бюджетних коштів є Житомирська обласна державна адміністрація.</w:t>
      </w:r>
    </w:p>
    <w:p w:rsidR="00F33796" w:rsidRPr="007D773E" w:rsidRDefault="00F33796" w:rsidP="00F33796">
      <w:pPr>
        <w:ind w:firstLine="709"/>
        <w:jc w:val="both"/>
        <w:rPr>
          <w:bCs/>
          <w:strike/>
          <w:szCs w:val="28"/>
        </w:rPr>
      </w:pPr>
      <w:r w:rsidRPr="007D773E">
        <w:rPr>
          <w:szCs w:val="28"/>
        </w:rPr>
        <w:t>3. Кошти обласного бюджету спрямовуються на реалізацію заходів Програми</w:t>
      </w:r>
      <w:r w:rsidR="00BD4013">
        <w:rPr>
          <w:szCs w:val="28"/>
        </w:rPr>
        <w:t xml:space="preserve"> - </w:t>
      </w:r>
      <w:r w:rsidRPr="007D773E">
        <w:rPr>
          <w:szCs w:val="28"/>
        </w:rPr>
        <w:t xml:space="preserve"> матеріально-технічн</w:t>
      </w:r>
      <w:r w:rsidR="0045303A">
        <w:rPr>
          <w:szCs w:val="28"/>
        </w:rPr>
        <w:t>у</w:t>
      </w:r>
      <w:r w:rsidRPr="007D773E">
        <w:rPr>
          <w:szCs w:val="28"/>
        </w:rPr>
        <w:t xml:space="preserve"> </w:t>
      </w:r>
      <w:r w:rsidR="0045303A">
        <w:rPr>
          <w:szCs w:val="28"/>
        </w:rPr>
        <w:t>допомогу у вигляді фінансового ресурсу військовим</w:t>
      </w:r>
      <w:r>
        <w:rPr>
          <w:szCs w:val="28"/>
        </w:rPr>
        <w:t xml:space="preserve"> частин</w:t>
      </w:r>
      <w:r w:rsidR="0045303A">
        <w:rPr>
          <w:szCs w:val="28"/>
        </w:rPr>
        <w:t xml:space="preserve">ам </w:t>
      </w:r>
      <w:r w:rsidRPr="007D773E">
        <w:rPr>
          <w:szCs w:val="28"/>
        </w:rPr>
        <w:t>Збройних Сил України</w:t>
      </w:r>
      <w:r w:rsidR="0045303A">
        <w:rPr>
          <w:szCs w:val="28"/>
        </w:rPr>
        <w:t xml:space="preserve"> А0281, А1910, А0641, військовій частині</w:t>
      </w:r>
      <w:r>
        <w:rPr>
          <w:szCs w:val="28"/>
        </w:rPr>
        <w:t xml:space="preserve"> 3047</w:t>
      </w:r>
      <w:r w:rsidRPr="007D773E">
        <w:rPr>
          <w:szCs w:val="28"/>
        </w:rPr>
        <w:t xml:space="preserve"> Національної гвардії України та</w:t>
      </w:r>
      <w:r w:rsidR="0045303A">
        <w:rPr>
          <w:szCs w:val="28"/>
        </w:rPr>
        <w:t xml:space="preserve"> іншим</w:t>
      </w:r>
      <w:r w:rsidRPr="007D773E">
        <w:t xml:space="preserve"> </w:t>
      </w:r>
      <w:r w:rsidR="0045303A">
        <w:rPr>
          <w:szCs w:val="28"/>
        </w:rPr>
        <w:t>військовим</w:t>
      </w:r>
      <w:r>
        <w:rPr>
          <w:szCs w:val="28"/>
        </w:rPr>
        <w:t xml:space="preserve"> частин</w:t>
      </w:r>
      <w:r w:rsidR="0045303A">
        <w:rPr>
          <w:szCs w:val="28"/>
        </w:rPr>
        <w:t>ам Збройних Сил України, державним військово-навчальним</w:t>
      </w:r>
      <w:r>
        <w:rPr>
          <w:szCs w:val="28"/>
        </w:rPr>
        <w:t xml:space="preserve"> закла</w:t>
      </w:r>
      <w:r w:rsidR="0045303A">
        <w:rPr>
          <w:szCs w:val="28"/>
        </w:rPr>
        <w:t>дам</w:t>
      </w:r>
      <w:r w:rsidRPr="007D773E">
        <w:rPr>
          <w:szCs w:val="28"/>
        </w:rPr>
        <w:t xml:space="preserve"> Міністерства оборони України, які </w:t>
      </w:r>
      <w:r>
        <w:rPr>
          <w:szCs w:val="28"/>
        </w:rPr>
        <w:t xml:space="preserve">дислокуються </w:t>
      </w:r>
      <w:r w:rsidRPr="007D773E">
        <w:rPr>
          <w:szCs w:val="28"/>
        </w:rPr>
        <w:t>на території Житомирської області</w:t>
      </w:r>
      <w:r>
        <w:rPr>
          <w:szCs w:val="28"/>
        </w:rPr>
        <w:t>.</w:t>
      </w:r>
      <w:r w:rsidRPr="007D773E">
        <w:rPr>
          <w:szCs w:val="28"/>
        </w:rPr>
        <w:t xml:space="preserve"> </w:t>
      </w:r>
    </w:p>
    <w:p w:rsidR="00F33796" w:rsidRDefault="00F33796" w:rsidP="00F33796">
      <w:pPr>
        <w:widowControl w:val="0"/>
        <w:suppressAutoHyphens w:val="0"/>
        <w:autoSpaceDE w:val="0"/>
        <w:ind w:right="-58" w:firstLine="708"/>
        <w:jc w:val="both"/>
        <w:rPr>
          <w:szCs w:val="28"/>
        </w:rPr>
      </w:pPr>
      <w:r w:rsidRPr="007D773E">
        <w:rPr>
          <w:bCs/>
          <w:szCs w:val="28"/>
        </w:rPr>
        <w:t xml:space="preserve">4. Одержувачами коштів, згідно з  Програмою, є </w:t>
      </w:r>
      <w:r w:rsidRPr="007D773E">
        <w:rPr>
          <w:szCs w:val="28"/>
        </w:rPr>
        <w:t>військові частини Збройних Сил України</w:t>
      </w:r>
      <w:r>
        <w:rPr>
          <w:szCs w:val="28"/>
        </w:rPr>
        <w:t xml:space="preserve"> А0281, А1910, А0641, військова частина 3047</w:t>
      </w:r>
      <w:r w:rsidRPr="007D773E">
        <w:rPr>
          <w:szCs w:val="28"/>
        </w:rPr>
        <w:t xml:space="preserve"> Національної гвардії України та </w:t>
      </w:r>
      <w:r>
        <w:rPr>
          <w:szCs w:val="28"/>
        </w:rPr>
        <w:t xml:space="preserve">інші військові частини Збройних Сил України, </w:t>
      </w:r>
      <w:r w:rsidRPr="007D773E">
        <w:rPr>
          <w:szCs w:val="28"/>
        </w:rPr>
        <w:t xml:space="preserve">державні військово-навчальні заклади Міністерства оборони України, які дислокуються на території Житомирської області. </w:t>
      </w:r>
    </w:p>
    <w:p w:rsidR="0045303A" w:rsidRDefault="0045303A" w:rsidP="0045303A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5. Використання коштів обласного бюджету здійснюється Житомирською обласною державною адміністрацією у межах видатків, затверджених на реалізацію заходів Програми.</w:t>
      </w:r>
    </w:p>
    <w:p w:rsidR="0045303A" w:rsidRPr="004A5BB7" w:rsidRDefault="0045303A" w:rsidP="0045303A">
      <w:pPr>
        <w:shd w:val="clear" w:color="auto" w:fill="FEFEFE"/>
        <w:ind w:firstLine="708"/>
        <w:jc w:val="both"/>
        <w:rPr>
          <w:i/>
          <w:szCs w:val="28"/>
        </w:rPr>
      </w:pPr>
      <w:r>
        <w:rPr>
          <w:szCs w:val="28"/>
        </w:rPr>
        <w:t>6</w:t>
      </w:r>
      <w:r w:rsidR="00AF22AE">
        <w:rPr>
          <w:szCs w:val="28"/>
        </w:rPr>
        <w:t>.</w:t>
      </w:r>
      <w:r w:rsidR="00F33796">
        <w:rPr>
          <w:szCs w:val="28"/>
        </w:rPr>
        <w:t xml:space="preserve"> </w:t>
      </w:r>
      <w:r w:rsidR="00BF6819">
        <w:rPr>
          <w:szCs w:val="28"/>
        </w:rPr>
        <w:t>З</w:t>
      </w:r>
      <w:r w:rsidR="002957F3" w:rsidRPr="00073E91">
        <w:rPr>
          <w:szCs w:val="28"/>
        </w:rPr>
        <w:t xml:space="preserve"> метою проведення </w:t>
      </w:r>
      <w:r w:rsidR="00F33796" w:rsidRPr="00073E91">
        <w:rPr>
          <w:szCs w:val="28"/>
        </w:rPr>
        <w:t xml:space="preserve"> </w:t>
      </w:r>
      <w:r w:rsidRPr="00073E91">
        <w:rPr>
          <w:szCs w:val="28"/>
        </w:rPr>
        <w:t>пропорційного розподілу фінансових ресурсів</w:t>
      </w:r>
      <w:r w:rsidR="00EA4F41">
        <w:rPr>
          <w:szCs w:val="28"/>
        </w:rPr>
        <w:t xml:space="preserve"> </w:t>
      </w:r>
      <w:r w:rsidR="00427B9D" w:rsidRPr="00073E91">
        <w:rPr>
          <w:szCs w:val="28"/>
        </w:rPr>
        <w:t>К</w:t>
      </w:r>
      <w:r w:rsidR="005C05AB" w:rsidRPr="00073E91">
        <w:rPr>
          <w:szCs w:val="28"/>
        </w:rPr>
        <w:t>омандування Д</w:t>
      </w:r>
      <w:r w:rsidR="00AF22AE" w:rsidRPr="00073E91">
        <w:rPr>
          <w:szCs w:val="28"/>
        </w:rPr>
        <w:t xml:space="preserve">есантно-штурмових військ Збройних Сил України </w:t>
      </w:r>
      <w:r w:rsidR="00F33796" w:rsidRPr="00073E91">
        <w:rPr>
          <w:szCs w:val="28"/>
        </w:rPr>
        <w:t>на підставі даних, отриманих від військових частин Збройних Сил України, військової частини 3047 Національної гвардії України, державних військово</w:t>
      </w:r>
      <w:r w:rsidR="00F33796">
        <w:rPr>
          <w:szCs w:val="28"/>
        </w:rPr>
        <w:t>-навчальних закладів</w:t>
      </w:r>
      <w:r w:rsidR="00F33796" w:rsidRPr="007D773E">
        <w:rPr>
          <w:szCs w:val="28"/>
        </w:rPr>
        <w:t xml:space="preserve"> Міністерства оборони України, які дислокуються на</w:t>
      </w:r>
      <w:r w:rsidR="00F33796">
        <w:rPr>
          <w:szCs w:val="28"/>
        </w:rPr>
        <w:t xml:space="preserve"> т</w:t>
      </w:r>
      <w:r w:rsidR="00AF22AE">
        <w:rPr>
          <w:szCs w:val="28"/>
        </w:rPr>
        <w:t xml:space="preserve">ериторії Житомирської області, </w:t>
      </w:r>
      <w:r w:rsidR="00BF6819">
        <w:rPr>
          <w:szCs w:val="28"/>
        </w:rPr>
        <w:t xml:space="preserve">до 01 </w:t>
      </w:r>
      <w:r w:rsidR="00203655">
        <w:rPr>
          <w:szCs w:val="28"/>
        </w:rPr>
        <w:t xml:space="preserve">вересня </w:t>
      </w:r>
      <w:r w:rsidR="00BF6819">
        <w:rPr>
          <w:szCs w:val="28"/>
        </w:rPr>
        <w:t>2018 року (</w:t>
      </w:r>
      <w:r w:rsidR="00C96CF1">
        <w:rPr>
          <w:szCs w:val="28"/>
        </w:rPr>
        <w:t xml:space="preserve">починаючи з 2019 року </w:t>
      </w:r>
      <w:r w:rsidR="00BD4013">
        <w:rPr>
          <w:szCs w:val="28"/>
        </w:rPr>
        <w:t xml:space="preserve">до 01 березня </w:t>
      </w:r>
      <w:r w:rsidR="00C96CF1">
        <w:rPr>
          <w:szCs w:val="28"/>
        </w:rPr>
        <w:t>щороку</w:t>
      </w:r>
      <w:r w:rsidR="00BF6819">
        <w:rPr>
          <w:szCs w:val="28"/>
        </w:rPr>
        <w:t xml:space="preserve">) </w:t>
      </w:r>
      <w:r w:rsidR="00BD4013">
        <w:rPr>
          <w:szCs w:val="28"/>
        </w:rPr>
        <w:t>подає в облдержадміністрацію</w:t>
      </w:r>
      <w:r w:rsidR="004B282B">
        <w:rPr>
          <w:szCs w:val="28"/>
        </w:rPr>
        <w:t xml:space="preserve"> </w:t>
      </w:r>
      <w:r w:rsidR="0095659D">
        <w:rPr>
          <w:szCs w:val="28"/>
        </w:rPr>
        <w:t xml:space="preserve">розподіл визначеного граничного обсягу коштів </w:t>
      </w:r>
      <w:r>
        <w:rPr>
          <w:szCs w:val="28"/>
        </w:rPr>
        <w:t>за напрям</w:t>
      </w:r>
      <w:r w:rsidR="003A5E90">
        <w:rPr>
          <w:szCs w:val="28"/>
        </w:rPr>
        <w:t>к</w:t>
      </w:r>
      <w:r>
        <w:rPr>
          <w:szCs w:val="28"/>
        </w:rPr>
        <w:t xml:space="preserve">ами </w:t>
      </w:r>
      <w:r w:rsidRPr="00F33796">
        <w:rPr>
          <w:szCs w:val="28"/>
        </w:rPr>
        <w:t>по кожному учаснику Програми, що потребує матеріально-технічної допомоги у вигляді фінансов</w:t>
      </w:r>
      <w:r w:rsidR="00203655">
        <w:rPr>
          <w:szCs w:val="28"/>
        </w:rPr>
        <w:t>ого ресурсу з обласного бюджету за визначеною головним розпорядником коштів формою</w:t>
      </w:r>
      <w:r w:rsidR="004A5BB7">
        <w:rPr>
          <w:szCs w:val="28"/>
        </w:rPr>
        <w:t>.</w:t>
      </w:r>
      <w:r w:rsidR="00203655">
        <w:rPr>
          <w:szCs w:val="28"/>
        </w:rPr>
        <w:t xml:space="preserve"> </w:t>
      </w:r>
    </w:p>
    <w:p w:rsidR="00F33796" w:rsidRDefault="0045303A" w:rsidP="00F33796">
      <w:pPr>
        <w:shd w:val="clear" w:color="auto" w:fill="FEFEFE"/>
        <w:ind w:firstLine="708"/>
        <w:jc w:val="both"/>
        <w:rPr>
          <w:szCs w:val="28"/>
        </w:rPr>
      </w:pPr>
      <w:r>
        <w:rPr>
          <w:szCs w:val="28"/>
        </w:rPr>
        <w:t>7</w:t>
      </w:r>
      <w:r w:rsidR="00AF22AE">
        <w:rPr>
          <w:szCs w:val="28"/>
        </w:rPr>
        <w:t>.</w:t>
      </w:r>
      <w:r w:rsidR="00F33796" w:rsidRPr="007D773E">
        <w:rPr>
          <w:szCs w:val="28"/>
        </w:rPr>
        <w:t xml:space="preserve"> Учасник</w:t>
      </w:r>
      <w:r w:rsidR="003A5E90">
        <w:rPr>
          <w:szCs w:val="28"/>
        </w:rPr>
        <w:t>и</w:t>
      </w:r>
      <w:r w:rsidR="00F33796" w:rsidRPr="007D773E">
        <w:rPr>
          <w:szCs w:val="28"/>
        </w:rPr>
        <w:t xml:space="preserve"> Програми</w:t>
      </w:r>
      <w:r w:rsidR="00BF6819">
        <w:rPr>
          <w:szCs w:val="28"/>
        </w:rPr>
        <w:t xml:space="preserve"> </w:t>
      </w:r>
      <w:r w:rsidR="00F33796" w:rsidRPr="007D773E">
        <w:rPr>
          <w:szCs w:val="28"/>
        </w:rPr>
        <w:t xml:space="preserve">до </w:t>
      </w:r>
      <w:r w:rsidR="003A5E90">
        <w:rPr>
          <w:szCs w:val="28"/>
        </w:rPr>
        <w:t>01 жовтня подають</w:t>
      </w:r>
      <w:r w:rsidR="008F0F35" w:rsidRPr="007D773E">
        <w:rPr>
          <w:szCs w:val="28"/>
        </w:rPr>
        <w:t xml:space="preserve"> </w:t>
      </w:r>
      <w:r w:rsidR="00C96CF1">
        <w:rPr>
          <w:szCs w:val="28"/>
        </w:rPr>
        <w:t>в</w:t>
      </w:r>
      <w:r w:rsidR="008F0F35">
        <w:rPr>
          <w:szCs w:val="28"/>
        </w:rPr>
        <w:t xml:space="preserve"> </w:t>
      </w:r>
      <w:r w:rsidR="00C96CF1">
        <w:rPr>
          <w:szCs w:val="28"/>
        </w:rPr>
        <w:t>обласну державну</w:t>
      </w:r>
      <w:r w:rsidR="003A5E90">
        <w:rPr>
          <w:szCs w:val="28"/>
        </w:rPr>
        <w:t xml:space="preserve"> адміністраці</w:t>
      </w:r>
      <w:r w:rsidR="00C96CF1">
        <w:rPr>
          <w:szCs w:val="28"/>
        </w:rPr>
        <w:t>ю</w:t>
      </w:r>
      <w:r w:rsidR="003A5E90">
        <w:rPr>
          <w:szCs w:val="28"/>
        </w:rPr>
        <w:t xml:space="preserve"> заявки</w:t>
      </w:r>
      <w:r w:rsidR="00F33796" w:rsidRPr="007D773E">
        <w:rPr>
          <w:szCs w:val="28"/>
        </w:rPr>
        <w:t xml:space="preserve"> </w:t>
      </w:r>
      <w:r w:rsidR="00F33796">
        <w:rPr>
          <w:szCs w:val="28"/>
        </w:rPr>
        <w:t xml:space="preserve">на отримання </w:t>
      </w:r>
      <w:r w:rsidR="00F33796" w:rsidRPr="000B509C">
        <w:rPr>
          <w:szCs w:val="28"/>
        </w:rPr>
        <w:t>матеріально-технічної допомоги у вигляді фінансового ресурсу з обласного бюджету</w:t>
      </w:r>
      <w:r w:rsidR="00F33796" w:rsidRPr="007D773E">
        <w:rPr>
          <w:szCs w:val="28"/>
        </w:rPr>
        <w:t xml:space="preserve"> із детальними розрахунками</w:t>
      </w:r>
      <w:r w:rsidR="00F33796">
        <w:rPr>
          <w:szCs w:val="28"/>
        </w:rPr>
        <w:t xml:space="preserve"> та напрямками видатків </w:t>
      </w:r>
      <w:r w:rsidR="00F33796" w:rsidRPr="007D773E">
        <w:rPr>
          <w:szCs w:val="28"/>
        </w:rPr>
        <w:t xml:space="preserve"> в межах граничної с</w:t>
      </w:r>
      <w:r w:rsidR="00F33796">
        <w:rPr>
          <w:szCs w:val="28"/>
        </w:rPr>
        <w:t xml:space="preserve">уми обсягів фінансової допомоги, </w:t>
      </w:r>
      <w:r w:rsidR="00F33796" w:rsidRPr="007D773E">
        <w:rPr>
          <w:szCs w:val="28"/>
        </w:rPr>
        <w:t xml:space="preserve">визначеної </w:t>
      </w:r>
      <w:r w:rsidR="00EA4F41">
        <w:rPr>
          <w:szCs w:val="28"/>
        </w:rPr>
        <w:t>К</w:t>
      </w:r>
      <w:r w:rsidR="005C05AB">
        <w:rPr>
          <w:szCs w:val="28"/>
        </w:rPr>
        <w:t>омандуванням Десантно-штурмових військ Збройних Сил України</w:t>
      </w:r>
      <w:r w:rsidR="00F33796">
        <w:rPr>
          <w:szCs w:val="28"/>
        </w:rPr>
        <w:t>.</w:t>
      </w:r>
      <w:r w:rsidR="008F0F35">
        <w:rPr>
          <w:szCs w:val="28"/>
        </w:rPr>
        <w:t xml:space="preserve"> </w:t>
      </w:r>
    </w:p>
    <w:p w:rsidR="00F33796" w:rsidRDefault="0045303A" w:rsidP="00F33796">
      <w:pPr>
        <w:shd w:val="clear" w:color="auto" w:fill="FEFEFE"/>
        <w:ind w:firstLine="708"/>
        <w:jc w:val="both"/>
        <w:rPr>
          <w:szCs w:val="28"/>
        </w:rPr>
      </w:pPr>
      <w:r>
        <w:rPr>
          <w:szCs w:val="28"/>
        </w:rPr>
        <w:lastRenderedPageBreak/>
        <w:t>8</w:t>
      </w:r>
      <w:r w:rsidR="00F33796">
        <w:rPr>
          <w:szCs w:val="28"/>
        </w:rPr>
        <w:t>.</w:t>
      </w:r>
      <w:r w:rsidR="00F33796" w:rsidRPr="007D773E">
        <w:rPr>
          <w:szCs w:val="28"/>
        </w:rPr>
        <w:t xml:space="preserve"> Після опрацювання уточненої заявки учасника Програми обласна державна адміністрація</w:t>
      </w:r>
      <w:bookmarkStart w:id="0" w:name="_GoBack"/>
      <w:bookmarkEnd w:id="0"/>
      <w:r w:rsidR="00F33796" w:rsidRPr="007D773E">
        <w:rPr>
          <w:szCs w:val="28"/>
        </w:rPr>
        <w:t xml:space="preserve"> </w:t>
      </w:r>
      <w:r w:rsidR="00C92E92">
        <w:rPr>
          <w:szCs w:val="28"/>
        </w:rPr>
        <w:t>приймає</w:t>
      </w:r>
      <w:r>
        <w:rPr>
          <w:szCs w:val="28"/>
        </w:rPr>
        <w:t xml:space="preserve"> рішення щодо </w:t>
      </w:r>
      <w:r w:rsidR="004F2A63">
        <w:rPr>
          <w:szCs w:val="28"/>
        </w:rPr>
        <w:t>фінанс</w:t>
      </w:r>
      <w:r w:rsidR="00564189">
        <w:rPr>
          <w:szCs w:val="28"/>
        </w:rPr>
        <w:t>ування заявлених учасником стат</w:t>
      </w:r>
      <w:r w:rsidR="004F2A63">
        <w:rPr>
          <w:szCs w:val="28"/>
        </w:rPr>
        <w:t>ей</w:t>
      </w:r>
      <w:r>
        <w:rPr>
          <w:szCs w:val="28"/>
        </w:rPr>
        <w:t xml:space="preserve"> видатків</w:t>
      </w:r>
      <w:r w:rsidR="008F0F35">
        <w:rPr>
          <w:szCs w:val="28"/>
        </w:rPr>
        <w:t>,</w:t>
      </w:r>
      <w:r>
        <w:rPr>
          <w:szCs w:val="28"/>
        </w:rPr>
        <w:t xml:space="preserve"> </w:t>
      </w:r>
      <w:r w:rsidR="00F33796" w:rsidRPr="007D773E">
        <w:rPr>
          <w:szCs w:val="28"/>
        </w:rPr>
        <w:t xml:space="preserve">направляє </w:t>
      </w:r>
      <w:r>
        <w:rPr>
          <w:szCs w:val="28"/>
        </w:rPr>
        <w:t xml:space="preserve">подання </w:t>
      </w:r>
      <w:r w:rsidR="00F33796" w:rsidRPr="007D773E">
        <w:rPr>
          <w:szCs w:val="28"/>
        </w:rPr>
        <w:t>до обласної ради з метою розгл</w:t>
      </w:r>
      <w:r>
        <w:rPr>
          <w:szCs w:val="28"/>
        </w:rPr>
        <w:t xml:space="preserve">яду та </w:t>
      </w:r>
      <w:r w:rsidR="00F33796" w:rsidRPr="007D773E">
        <w:rPr>
          <w:szCs w:val="28"/>
        </w:rPr>
        <w:t xml:space="preserve">погодження використання коштів обласного бюджету на засіданні постійної комісії обласної ради з питань бюджету і комунальної власності.  </w:t>
      </w:r>
    </w:p>
    <w:p w:rsidR="00EA4F41" w:rsidRDefault="00EA4F41" w:rsidP="00EA4F41">
      <w:pPr>
        <w:shd w:val="clear" w:color="auto" w:fill="FEFEFE"/>
        <w:ind w:firstLine="708"/>
        <w:jc w:val="both"/>
        <w:rPr>
          <w:szCs w:val="28"/>
        </w:rPr>
      </w:pPr>
      <w:r>
        <w:rPr>
          <w:szCs w:val="28"/>
        </w:rPr>
        <w:t>9. У разі залишку невикористаних бюджетних асигнувань, виділених на реалізацію Програми станом на 01 листопада поточного року, обласна державна адміністрація здійснює розподіл коштів між військовими частинами Збройних Сил України, військовою частиною 3047</w:t>
      </w:r>
      <w:r w:rsidRPr="007D773E">
        <w:rPr>
          <w:szCs w:val="28"/>
        </w:rPr>
        <w:t xml:space="preserve"> Національної гвардії України</w:t>
      </w:r>
      <w:r>
        <w:rPr>
          <w:szCs w:val="28"/>
        </w:rPr>
        <w:t>, державними військово-навчальними закладами</w:t>
      </w:r>
      <w:r w:rsidRPr="007D773E">
        <w:rPr>
          <w:szCs w:val="28"/>
        </w:rPr>
        <w:t xml:space="preserve"> Міністерства оборони України, які дислокуються на</w:t>
      </w:r>
      <w:r>
        <w:rPr>
          <w:szCs w:val="28"/>
        </w:rPr>
        <w:t xml:space="preserve"> території Житомирської області, за поданими ними заявками без урахування вимог, зазначених у пунктах 6,7 Порядку. </w:t>
      </w:r>
    </w:p>
    <w:p w:rsidR="00F33796" w:rsidRPr="007D773E" w:rsidRDefault="00564189" w:rsidP="00F33796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10</w:t>
      </w:r>
      <w:r w:rsidR="00F33796" w:rsidRPr="007D773E">
        <w:rPr>
          <w:bCs/>
          <w:szCs w:val="28"/>
        </w:rPr>
        <w:t>. Операції з бюджетними коштами проводяться відповідно до Порядку казначейського обслуговування місцевих бюджетів, затвердженого наказом Міністерства фінансів України від 23.08.2012 № 938, зареєстрованого в Міністерстві юстиції України 12.09.2012 за №1569/21881, з урахуванням пропозицій  постійної комісії обласної ради з питань бюджету і комунальної власності щодо закупівлі матеріально-технічних засобів.</w:t>
      </w:r>
    </w:p>
    <w:p w:rsidR="00F33796" w:rsidRPr="007D773E" w:rsidRDefault="00564189" w:rsidP="00F33796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11</w:t>
      </w:r>
      <w:r w:rsidR="00F33796" w:rsidRPr="007D773E">
        <w:rPr>
          <w:bCs/>
          <w:szCs w:val="28"/>
        </w:rPr>
        <w:t>. Складення та подання фінансової звітності про використання бюджетних коштів здійснюється в установленому законодавством порядку.</w:t>
      </w:r>
    </w:p>
    <w:p w:rsidR="00F33796" w:rsidRDefault="00564189" w:rsidP="00F33796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12</w:t>
      </w:r>
      <w:r w:rsidR="00F33796" w:rsidRPr="007D773E">
        <w:rPr>
          <w:bCs/>
          <w:szCs w:val="28"/>
        </w:rPr>
        <w:t xml:space="preserve">. Контроль за цільовим та ефективним використанням коштів обласного бюджету, що спрямовуються на реалізацію заходів Програми, покладається на </w:t>
      </w:r>
      <w:r w:rsidR="00F33796">
        <w:rPr>
          <w:bCs/>
          <w:szCs w:val="28"/>
        </w:rPr>
        <w:t>головного розпорядника коштів.</w:t>
      </w:r>
    </w:p>
    <w:p w:rsidR="00F33796" w:rsidRDefault="00F33796" w:rsidP="00F33796">
      <w:pPr>
        <w:ind w:firstLine="709"/>
        <w:jc w:val="both"/>
        <w:rPr>
          <w:bCs/>
          <w:szCs w:val="28"/>
        </w:rPr>
      </w:pPr>
    </w:p>
    <w:p w:rsidR="005C05AB" w:rsidRDefault="005C05AB" w:rsidP="00F33796"/>
    <w:p w:rsidR="00BF6819" w:rsidRDefault="00BF6819" w:rsidP="00F33796"/>
    <w:p w:rsidR="00F33796" w:rsidRPr="007D773E" w:rsidRDefault="00F33796" w:rsidP="00F33796">
      <w:r w:rsidRPr="007D773E">
        <w:t>Перший заступник</w:t>
      </w:r>
    </w:p>
    <w:p w:rsidR="00F33796" w:rsidRDefault="00F33796" w:rsidP="00F33796">
      <w:r>
        <w:t>голови обласної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Крамаренко</w:t>
      </w:r>
    </w:p>
    <w:p w:rsidR="00F33796" w:rsidRDefault="00F33796" w:rsidP="00F33796"/>
    <w:sectPr w:rsidR="00F33796" w:rsidSect="00BF6819">
      <w:headerReference w:type="default" r:id="rId6"/>
      <w:pgSz w:w="11906" w:h="16838"/>
      <w:pgMar w:top="1134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B97" w:rsidRDefault="00484B97" w:rsidP="00344813">
      <w:r>
        <w:separator/>
      </w:r>
    </w:p>
  </w:endnote>
  <w:endnote w:type="continuationSeparator" w:id="0">
    <w:p w:rsidR="00484B97" w:rsidRDefault="00484B97" w:rsidP="00344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B97" w:rsidRDefault="00484B97" w:rsidP="00344813">
      <w:r>
        <w:separator/>
      </w:r>
    </w:p>
  </w:footnote>
  <w:footnote w:type="continuationSeparator" w:id="0">
    <w:p w:rsidR="00484B97" w:rsidRDefault="00484B97" w:rsidP="003448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3992"/>
      <w:docPartObj>
        <w:docPartGallery w:val="Page Numbers (Top of Page)"/>
        <w:docPartUnique/>
      </w:docPartObj>
    </w:sdtPr>
    <w:sdtContent>
      <w:p w:rsidR="00F72C84" w:rsidRDefault="00402E01">
        <w:pPr>
          <w:pStyle w:val="a3"/>
          <w:jc w:val="center"/>
        </w:pPr>
        <w:fldSimple w:instr=" PAGE   \* MERGEFORMAT ">
          <w:r w:rsidR="00650500">
            <w:rPr>
              <w:noProof/>
            </w:rPr>
            <w:t>2</w:t>
          </w:r>
        </w:fldSimple>
      </w:p>
    </w:sdtContent>
  </w:sdt>
  <w:p w:rsidR="00F72C84" w:rsidRDefault="00F72C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796"/>
    <w:rsid w:val="00073E91"/>
    <w:rsid w:val="0008649E"/>
    <w:rsid w:val="001D3BBC"/>
    <w:rsid w:val="00203655"/>
    <w:rsid w:val="002957F3"/>
    <w:rsid w:val="00323D97"/>
    <w:rsid w:val="003338E2"/>
    <w:rsid w:val="00344813"/>
    <w:rsid w:val="00347738"/>
    <w:rsid w:val="003A5E90"/>
    <w:rsid w:val="00402E01"/>
    <w:rsid w:val="00427B9D"/>
    <w:rsid w:val="0045303A"/>
    <w:rsid w:val="00484B97"/>
    <w:rsid w:val="00486539"/>
    <w:rsid w:val="004A5BB7"/>
    <w:rsid w:val="004B282B"/>
    <w:rsid w:val="004F2A63"/>
    <w:rsid w:val="00564189"/>
    <w:rsid w:val="005C05AB"/>
    <w:rsid w:val="00650500"/>
    <w:rsid w:val="00670BA9"/>
    <w:rsid w:val="006C4464"/>
    <w:rsid w:val="007F2A02"/>
    <w:rsid w:val="008F0F35"/>
    <w:rsid w:val="00915291"/>
    <w:rsid w:val="0095659D"/>
    <w:rsid w:val="009B7AE2"/>
    <w:rsid w:val="00A32971"/>
    <w:rsid w:val="00A50E7B"/>
    <w:rsid w:val="00AB4223"/>
    <w:rsid w:val="00AF22AE"/>
    <w:rsid w:val="00BD4013"/>
    <w:rsid w:val="00BF6819"/>
    <w:rsid w:val="00C36A86"/>
    <w:rsid w:val="00C51E00"/>
    <w:rsid w:val="00C626E8"/>
    <w:rsid w:val="00C76333"/>
    <w:rsid w:val="00C81C87"/>
    <w:rsid w:val="00C92E92"/>
    <w:rsid w:val="00C96CF1"/>
    <w:rsid w:val="00CE17CE"/>
    <w:rsid w:val="00E84BB6"/>
    <w:rsid w:val="00EA4F41"/>
    <w:rsid w:val="00EC79CD"/>
    <w:rsid w:val="00F33796"/>
    <w:rsid w:val="00F54B15"/>
    <w:rsid w:val="00F72C84"/>
    <w:rsid w:val="00FD5523"/>
    <w:rsid w:val="00FF3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79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7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3796"/>
    <w:rPr>
      <w:rFonts w:ascii="Times New Roman" w:eastAsia="Times New Roman" w:hAnsi="Times New Roman" w:cs="Times New Roman"/>
      <w:sz w:val="28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l.skalska</dc:creator>
  <cp:keywords/>
  <dc:description/>
  <cp:lastModifiedBy>l.skalska</cp:lastModifiedBy>
  <cp:revision>18</cp:revision>
  <cp:lastPrinted>2018-06-26T13:35:00Z</cp:lastPrinted>
  <dcterms:created xsi:type="dcterms:W3CDTF">2018-05-24T14:57:00Z</dcterms:created>
  <dcterms:modified xsi:type="dcterms:W3CDTF">2018-08-01T09:20:00Z</dcterms:modified>
</cp:coreProperties>
</file>