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135" w:rsidRDefault="00026135" w:rsidP="00026135">
      <w:pPr>
        <w:ind w:left="5529"/>
        <w:jc w:val="both"/>
        <w:rPr>
          <w:sz w:val="28"/>
          <w:szCs w:val="28"/>
        </w:rPr>
      </w:pPr>
      <w:bookmarkStart w:id="0" w:name="_GoBack"/>
      <w:bookmarkEnd w:id="0"/>
      <w:r>
        <w:rPr>
          <w:sz w:val="28"/>
          <w:szCs w:val="28"/>
        </w:rPr>
        <w:t>Національна комісія, що здійснює державне регулювання у сферах енергетики та комунальних послуг</w:t>
      </w:r>
    </w:p>
    <w:p w:rsidR="00026135" w:rsidRDefault="00026135" w:rsidP="00026135">
      <w:pPr>
        <w:ind w:left="5529"/>
        <w:jc w:val="both"/>
        <w:rPr>
          <w:sz w:val="20"/>
          <w:szCs w:val="20"/>
        </w:rPr>
      </w:pPr>
    </w:p>
    <w:p w:rsidR="003E1AC4" w:rsidRDefault="003E1AC4" w:rsidP="00026135">
      <w:pPr>
        <w:ind w:left="5529"/>
        <w:jc w:val="both"/>
        <w:rPr>
          <w:sz w:val="20"/>
          <w:szCs w:val="20"/>
        </w:rPr>
      </w:pPr>
    </w:p>
    <w:p w:rsidR="00026135" w:rsidRDefault="00026135" w:rsidP="00026135">
      <w:pPr>
        <w:ind w:firstLine="709"/>
        <w:jc w:val="center"/>
        <w:rPr>
          <w:b/>
          <w:sz w:val="28"/>
          <w:szCs w:val="28"/>
        </w:rPr>
      </w:pPr>
      <w:r>
        <w:rPr>
          <w:b/>
          <w:sz w:val="28"/>
          <w:szCs w:val="28"/>
        </w:rPr>
        <w:t>Звернення</w:t>
      </w:r>
    </w:p>
    <w:p w:rsidR="00026135" w:rsidRDefault="00026135" w:rsidP="00026135">
      <w:pPr>
        <w:jc w:val="center"/>
        <w:rPr>
          <w:b/>
          <w:sz w:val="28"/>
          <w:szCs w:val="28"/>
          <w:lang w:eastAsia="ru-RU"/>
        </w:rPr>
      </w:pPr>
      <w:r>
        <w:rPr>
          <w:b/>
          <w:sz w:val="28"/>
          <w:szCs w:val="28"/>
        </w:rPr>
        <w:t>депутатів обласної ради щодо внесення змін у постанову НКРЕКП                 від 12 липня 2018 року № 691 «Про затвердження Змін до постанови НКРЕКП від 30 вересня 2015 року № 2494 та внесення змін до Типового договору розподілу природного газу»</w:t>
      </w:r>
    </w:p>
    <w:p w:rsidR="00026135" w:rsidRDefault="00026135" w:rsidP="00026135">
      <w:pPr>
        <w:ind w:firstLine="709"/>
        <w:jc w:val="center"/>
        <w:rPr>
          <w:b/>
          <w:sz w:val="20"/>
          <w:szCs w:val="20"/>
          <w:lang w:eastAsia="ru-RU"/>
        </w:rPr>
      </w:pPr>
    </w:p>
    <w:p w:rsidR="00026135" w:rsidRDefault="00026135" w:rsidP="00026135">
      <w:pPr>
        <w:ind w:firstLine="709"/>
        <w:jc w:val="both"/>
        <w:rPr>
          <w:sz w:val="28"/>
          <w:szCs w:val="28"/>
          <w:lang w:eastAsia="ru-RU"/>
        </w:rPr>
      </w:pPr>
      <w:r>
        <w:rPr>
          <w:sz w:val="28"/>
          <w:szCs w:val="28"/>
          <w:lang w:eastAsia="ru-RU"/>
        </w:rPr>
        <w:t>Ми, депутати Житомирської обласної ради, вкрай стурбовані ситуацією, яка склалася зі збільшенням фінансового навантаження на представників малого та середнього бізнесу у зв’язку з необхідністю придбання та встановлення на комерційних вузлах обліку газу, засобів дистанційної передачі даних за власні кошти.</w:t>
      </w:r>
    </w:p>
    <w:p w:rsidR="00026135" w:rsidRDefault="00026135" w:rsidP="00026135">
      <w:pPr>
        <w:ind w:firstLine="709"/>
        <w:jc w:val="both"/>
        <w:rPr>
          <w:sz w:val="28"/>
          <w:szCs w:val="28"/>
          <w:lang w:eastAsia="ru-RU"/>
        </w:rPr>
      </w:pPr>
      <w:r>
        <w:rPr>
          <w:sz w:val="28"/>
          <w:szCs w:val="28"/>
          <w:lang w:eastAsia="ru-RU"/>
        </w:rPr>
        <w:t>Постановою НКРЕКП  від 30 вересня 2015 року № 2494 «Про затвердження Кодексу газорозподільних систем», яким зобов’язано приватні підприємства малого та середнього бізнесу до 01 червня 2018 року забезпечити облаштування засобами дистанційної передачі даних власні комерційні вузли.</w:t>
      </w:r>
    </w:p>
    <w:p w:rsidR="00026135" w:rsidRDefault="00026135" w:rsidP="00026135">
      <w:pPr>
        <w:ind w:firstLine="709"/>
        <w:jc w:val="both"/>
        <w:rPr>
          <w:sz w:val="28"/>
          <w:szCs w:val="28"/>
          <w:lang w:eastAsia="ru-RU"/>
        </w:rPr>
      </w:pPr>
      <w:r>
        <w:rPr>
          <w:sz w:val="28"/>
          <w:szCs w:val="28"/>
          <w:lang w:eastAsia="ru-RU"/>
        </w:rPr>
        <w:t>Постановою НКРЕКП від 12 липня 2018 року № 691 «Про затвердження Змін до постанови НКРЕКП від 30 вересня 2015 року № 2494 та внесення змін до Типового договору розподілу природного газу» передбачено перенесення лише терміну встановлення засобів дистанційної передачі даних                                            до 01.05.2019, проте залишається невирішеним питання щодо встановлення обладнання за рахунок коштів оператора газорозподільчих мереж.</w:t>
      </w:r>
    </w:p>
    <w:p w:rsidR="00026135" w:rsidRDefault="00026135" w:rsidP="00026135">
      <w:pPr>
        <w:ind w:firstLine="709"/>
        <w:jc w:val="both"/>
        <w:rPr>
          <w:sz w:val="28"/>
          <w:szCs w:val="28"/>
          <w:lang w:eastAsia="ru-RU"/>
        </w:rPr>
      </w:pPr>
      <w:r>
        <w:rPr>
          <w:sz w:val="28"/>
          <w:szCs w:val="28"/>
          <w:lang w:eastAsia="ru-RU"/>
        </w:rPr>
        <w:t>У даний час всі підприємства забезпечені засобами обліку газу.</w:t>
      </w:r>
    </w:p>
    <w:p w:rsidR="00026135" w:rsidRDefault="00026135" w:rsidP="00026135">
      <w:pPr>
        <w:ind w:firstLine="709"/>
        <w:jc w:val="both"/>
        <w:rPr>
          <w:sz w:val="28"/>
          <w:szCs w:val="28"/>
          <w:lang w:eastAsia="ru-RU"/>
        </w:rPr>
      </w:pPr>
      <w:r>
        <w:rPr>
          <w:sz w:val="28"/>
          <w:szCs w:val="28"/>
          <w:lang w:eastAsia="ru-RU"/>
        </w:rPr>
        <w:t xml:space="preserve">Вартість встановлення необхідного додаткового обладнання складає від 23 тис. </w:t>
      </w:r>
      <w:proofErr w:type="spellStart"/>
      <w:r>
        <w:rPr>
          <w:sz w:val="28"/>
          <w:szCs w:val="28"/>
          <w:lang w:eastAsia="ru-RU"/>
        </w:rPr>
        <w:t>грн</w:t>
      </w:r>
      <w:proofErr w:type="spellEnd"/>
      <w:r>
        <w:rPr>
          <w:sz w:val="28"/>
          <w:szCs w:val="28"/>
          <w:lang w:eastAsia="ru-RU"/>
        </w:rPr>
        <w:t xml:space="preserve"> до 100 тис. </w:t>
      </w:r>
      <w:proofErr w:type="spellStart"/>
      <w:r>
        <w:rPr>
          <w:sz w:val="28"/>
          <w:szCs w:val="28"/>
          <w:lang w:eastAsia="ru-RU"/>
        </w:rPr>
        <w:t>грн</w:t>
      </w:r>
      <w:proofErr w:type="spellEnd"/>
      <w:r>
        <w:rPr>
          <w:sz w:val="28"/>
          <w:szCs w:val="28"/>
          <w:lang w:eastAsia="ru-RU"/>
        </w:rPr>
        <w:t xml:space="preserve"> (в залежності від кількості вводів), що для підприємств є значним фінансовим навантаженням.</w:t>
      </w:r>
    </w:p>
    <w:p w:rsidR="00026135" w:rsidRDefault="00026135" w:rsidP="00026135">
      <w:pPr>
        <w:ind w:firstLine="709"/>
        <w:jc w:val="both"/>
        <w:rPr>
          <w:sz w:val="28"/>
          <w:szCs w:val="28"/>
          <w:lang w:eastAsia="ru-RU"/>
        </w:rPr>
      </w:pPr>
      <w:r>
        <w:rPr>
          <w:sz w:val="28"/>
          <w:szCs w:val="28"/>
          <w:lang w:eastAsia="ru-RU"/>
        </w:rPr>
        <w:t>Враховуючи зазначене, просимо розглянути можливість щодо внесення змін у постанову НКРЕКП від 12 липня 2018 року № 691 «Про затвердження Змін до постанови НКРЕКП від 30 вересня 2015 року № 2494 та внесення змін до Типового договору розподілу природного газу, а саме - встановлення необхідного обладнання за рахунок коштів операторів газорозподільної системи.</w:t>
      </w:r>
    </w:p>
    <w:p w:rsidR="00026135" w:rsidRDefault="00026135" w:rsidP="00026135">
      <w:pPr>
        <w:rPr>
          <w:sz w:val="20"/>
          <w:szCs w:val="20"/>
        </w:rPr>
      </w:pPr>
    </w:p>
    <w:p w:rsidR="00026135" w:rsidRDefault="00026135" w:rsidP="00026135">
      <w:pPr>
        <w:ind w:firstLine="709"/>
        <w:jc w:val="both"/>
        <w:rPr>
          <w:sz w:val="28"/>
          <w:szCs w:val="28"/>
        </w:rPr>
      </w:pPr>
      <w:r>
        <w:rPr>
          <w:sz w:val="28"/>
          <w:szCs w:val="28"/>
        </w:rPr>
        <w:t>Звернення прийнято на сімнадцятій сесії обласної ради сьомого скликання 26 липня 2018 року.</w:t>
      </w:r>
    </w:p>
    <w:p w:rsidR="00026135" w:rsidRDefault="00026135" w:rsidP="00026135">
      <w:pPr>
        <w:jc w:val="both"/>
        <w:rPr>
          <w:sz w:val="28"/>
          <w:szCs w:val="28"/>
        </w:rPr>
      </w:pPr>
    </w:p>
    <w:p w:rsidR="00026135" w:rsidRDefault="00026135" w:rsidP="00026135">
      <w:pPr>
        <w:jc w:val="both"/>
        <w:rPr>
          <w:sz w:val="28"/>
          <w:szCs w:val="28"/>
        </w:rPr>
      </w:pPr>
      <w:r>
        <w:rPr>
          <w:sz w:val="28"/>
          <w:szCs w:val="28"/>
        </w:rPr>
        <w:t>За дорученням депутатів обласної ради</w:t>
      </w:r>
    </w:p>
    <w:p w:rsidR="00026135" w:rsidRDefault="00026135" w:rsidP="00026135">
      <w:pPr>
        <w:ind w:firstLine="709"/>
        <w:jc w:val="both"/>
        <w:rPr>
          <w:sz w:val="20"/>
          <w:szCs w:val="20"/>
        </w:rPr>
      </w:pPr>
    </w:p>
    <w:p w:rsidR="00026135" w:rsidRDefault="00026135" w:rsidP="00026135">
      <w:pPr>
        <w:jc w:val="both"/>
        <w:rPr>
          <w:sz w:val="28"/>
          <w:szCs w:val="28"/>
        </w:rPr>
      </w:pPr>
      <w:r>
        <w:rPr>
          <w:sz w:val="28"/>
          <w:szCs w:val="28"/>
        </w:rPr>
        <w:t>Голова обласної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В.В. Ширма</w:t>
      </w:r>
    </w:p>
    <w:p w:rsidR="00997F7F" w:rsidRDefault="00997F7F"/>
    <w:sectPr w:rsidR="00997F7F" w:rsidSect="0002613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24409"/>
    <w:multiLevelType w:val="hybridMultilevel"/>
    <w:tmpl w:val="28C68E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41"/>
    <w:rsid w:val="00026135"/>
    <w:rsid w:val="00034556"/>
    <w:rsid w:val="00360250"/>
    <w:rsid w:val="003E1AC4"/>
    <w:rsid w:val="003E2C92"/>
    <w:rsid w:val="00650268"/>
    <w:rsid w:val="00997F7F"/>
    <w:rsid w:val="00D401A8"/>
    <w:rsid w:val="00E219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135"/>
    <w:pPr>
      <w:spacing w:after="0" w:line="240" w:lineRule="auto"/>
    </w:pPr>
    <w:rPr>
      <w:rFonts w:ascii="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semiHidden/>
    <w:unhideWhenUsed/>
    <w:qFormat/>
    <w:rsid w:val="00026135"/>
    <w:pPr>
      <w:widowControl w:val="0"/>
      <w:jc w:val="center"/>
    </w:pPr>
    <w:rPr>
      <w:b/>
      <w:bCs/>
      <w:sz w:val="28"/>
      <w:szCs w:val="28"/>
      <w:lang w:eastAsia="ru-RU"/>
    </w:rPr>
  </w:style>
  <w:style w:type="paragraph" w:customStyle="1" w:styleId="1">
    <w:name w:val="заголовок 1"/>
    <w:basedOn w:val="a"/>
    <w:next w:val="a"/>
    <w:uiPriority w:val="99"/>
    <w:rsid w:val="00026135"/>
    <w:pPr>
      <w:keepNext/>
      <w:widowControl w:val="0"/>
    </w:pPr>
    <w:rPr>
      <w:rFonts w:ascii="Arial"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135"/>
    <w:pPr>
      <w:spacing w:after="0" w:line="240" w:lineRule="auto"/>
    </w:pPr>
    <w:rPr>
      <w:rFonts w:ascii="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semiHidden/>
    <w:unhideWhenUsed/>
    <w:qFormat/>
    <w:rsid w:val="00026135"/>
    <w:pPr>
      <w:widowControl w:val="0"/>
      <w:jc w:val="center"/>
    </w:pPr>
    <w:rPr>
      <w:b/>
      <w:bCs/>
      <w:sz w:val="28"/>
      <w:szCs w:val="28"/>
      <w:lang w:eastAsia="ru-RU"/>
    </w:rPr>
  </w:style>
  <w:style w:type="paragraph" w:customStyle="1" w:styleId="1">
    <w:name w:val="заголовок 1"/>
    <w:basedOn w:val="a"/>
    <w:next w:val="a"/>
    <w:uiPriority w:val="99"/>
    <w:rsid w:val="00026135"/>
    <w:pPr>
      <w:keepNext/>
      <w:widowControl w:val="0"/>
    </w:pPr>
    <w:rPr>
      <w:rFonts w:ascii="Arial"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2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1387</Words>
  <Characters>791</Characters>
  <Application>Microsoft Office Word</Application>
  <DocSecurity>0</DocSecurity>
  <Lines>6</Lines>
  <Paragraphs>4</Paragraphs>
  <ScaleCrop>false</ScaleCrop>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Кравченко</dc:creator>
  <cp:keywords/>
  <dc:description/>
  <cp:lastModifiedBy>Анжела Кравченко</cp:lastModifiedBy>
  <cp:revision>8</cp:revision>
  <dcterms:created xsi:type="dcterms:W3CDTF">2018-08-02T11:15:00Z</dcterms:created>
  <dcterms:modified xsi:type="dcterms:W3CDTF">2018-08-02T11:23:00Z</dcterms:modified>
</cp:coreProperties>
</file>