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2F" w:rsidRDefault="00FD2A2F" w:rsidP="0012201D">
      <w:pPr>
        <w:ind w:left="5670" w:firstLine="142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DF30E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до рішення</w:t>
      </w:r>
    </w:p>
    <w:p w:rsidR="00FD2A2F" w:rsidRDefault="00FD2A2F" w:rsidP="0012201D">
      <w:pPr>
        <w:ind w:left="5670" w:firstLine="142"/>
        <w:rPr>
          <w:sz w:val="28"/>
          <w:szCs w:val="28"/>
        </w:rPr>
      </w:pPr>
      <w:r>
        <w:rPr>
          <w:sz w:val="28"/>
          <w:szCs w:val="28"/>
        </w:rPr>
        <w:t xml:space="preserve">обласної ради </w:t>
      </w:r>
    </w:p>
    <w:p w:rsidR="00FD2A2F" w:rsidRDefault="00FD2A2F" w:rsidP="0012201D">
      <w:pPr>
        <w:spacing w:before="120"/>
        <w:ind w:left="5670" w:firstLine="142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5372A7">
        <w:rPr>
          <w:sz w:val="28"/>
          <w:szCs w:val="28"/>
        </w:rPr>
        <w:t>12.09.2018</w:t>
      </w:r>
      <w:r w:rsidR="0012201D" w:rsidRPr="00DF30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 w:rsidR="005372A7">
        <w:rPr>
          <w:sz w:val="28"/>
          <w:szCs w:val="28"/>
        </w:rPr>
        <w:t>1204</w:t>
      </w:r>
      <w:bookmarkStart w:id="0" w:name="_GoBack"/>
      <w:bookmarkEnd w:id="0"/>
    </w:p>
    <w:p w:rsidR="00FD2A2F" w:rsidRDefault="00FD2A2F" w:rsidP="00737E56">
      <w:pPr>
        <w:ind w:firstLine="680"/>
        <w:jc w:val="right"/>
        <w:rPr>
          <w:sz w:val="28"/>
          <w:szCs w:val="28"/>
        </w:rPr>
      </w:pPr>
    </w:p>
    <w:p w:rsidR="00737E56" w:rsidRDefault="00737E56" w:rsidP="00737E56">
      <w:pPr>
        <w:ind w:firstLine="680"/>
        <w:jc w:val="center"/>
        <w:rPr>
          <w:sz w:val="28"/>
          <w:szCs w:val="28"/>
        </w:rPr>
      </w:pPr>
    </w:p>
    <w:p w:rsidR="0012201D" w:rsidRDefault="0012201D" w:rsidP="00737E56">
      <w:pPr>
        <w:ind w:firstLine="680"/>
        <w:jc w:val="center"/>
        <w:rPr>
          <w:sz w:val="16"/>
          <w:szCs w:val="16"/>
        </w:rPr>
      </w:pPr>
    </w:p>
    <w:p w:rsidR="00737E56" w:rsidRPr="00FF4F68" w:rsidRDefault="00737E56" w:rsidP="00737E56">
      <w:pPr>
        <w:jc w:val="center"/>
        <w:rPr>
          <w:b/>
          <w:sz w:val="28"/>
          <w:szCs w:val="28"/>
        </w:rPr>
      </w:pPr>
      <w:r w:rsidRPr="00FF4F68">
        <w:rPr>
          <w:b/>
          <w:sz w:val="28"/>
          <w:szCs w:val="28"/>
        </w:rPr>
        <w:t>Порядок</w:t>
      </w:r>
    </w:p>
    <w:p w:rsidR="008C786E" w:rsidRDefault="00B233E3" w:rsidP="00270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і використання коштів обласного бюджету, що спрямовуються суб’єкта</w:t>
      </w:r>
      <w:r w:rsidRPr="00B233E3">
        <w:rPr>
          <w:b/>
          <w:sz w:val="28"/>
          <w:szCs w:val="28"/>
        </w:rPr>
        <w:t>м малого та середнього</w:t>
      </w:r>
      <w:r>
        <w:rPr>
          <w:b/>
          <w:sz w:val="28"/>
          <w:szCs w:val="28"/>
        </w:rPr>
        <w:t xml:space="preserve"> підприємництва для виплати </w:t>
      </w:r>
    </w:p>
    <w:p w:rsidR="00737E56" w:rsidRPr="00B233E3" w:rsidRDefault="008C786E" w:rsidP="00270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часткового </w:t>
      </w:r>
      <w:r w:rsidR="00B233E3">
        <w:rPr>
          <w:b/>
          <w:sz w:val="28"/>
          <w:szCs w:val="28"/>
        </w:rPr>
        <w:t xml:space="preserve">відшкодування вартості </w:t>
      </w:r>
      <w:r w:rsidR="00254615">
        <w:rPr>
          <w:b/>
          <w:sz w:val="28"/>
          <w:szCs w:val="28"/>
        </w:rPr>
        <w:t>придбаних</w:t>
      </w:r>
      <w:r w:rsidR="00B233E3">
        <w:rPr>
          <w:b/>
          <w:sz w:val="28"/>
          <w:szCs w:val="28"/>
        </w:rPr>
        <w:t xml:space="preserve"> основних засобів </w:t>
      </w:r>
    </w:p>
    <w:p w:rsidR="00737E56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7BF6" w:rsidRDefault="00B87BF6" w:rsidP="00737E56">
      <w:pPr>
        <w:pStyle w:val="1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7E56" w:rsidRDefault="00737E56" w:rsidP="005479CD">
      <w:pPr>
        <w:pStyle w:val="1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1. Загальні положення</w:t>
      </w:r>
    </w:p>
    <w:p w:rsidR="00737E56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E5C40" w:rsidRDefault="00EE5C40" w:rsidP="00737E56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EE5C40" w:rsidRDefault="00EE5C40" w:rsidP="00737E56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37E56" w:rsidRDefault="00737E56" w:rsidP="00452FD3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Цей Порядок визначає умови та механізм</w:t>
      </w:r>
      <w:r w:rsidR="0071555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</w:t>
      </w:r>
      <w:r w:rsidR="00B233E3" w:rsidRPr="00B233E3">
        <w:rPr>
          <w:b/>
          <w:sz w:val="28"/>
          <w:szCs w:val="28"/>
          <w:lang w:val="uk-UA"/>
        </w:rPr>
        <w:t xml:space="preserve"> </w:t>
      </w:r>
      <w:r w:rsidR="00B233E3" w:rsidRPr="00B233E3">
        <w:rPr>
          <w:rFonts w:ascii="Times New Roman" w:hAnsi="Times New Roman" w:cs="Times New Roman"/>
          <w:sz w:val="28"/>
          <w:szCs w:val="28"/>
          <w:lang w:val="uk-UA"/>
        </w:rPr>
        <w:t xml:space="preserve">і використання коштів обласного бюджету, що спрямовуються суб’єктам малого та середнього підприємництва для виплати </w:t>
      </w:r>
      <w:r w:rsidR="008C786E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</w:t>
      </w:r>
      <w:r w:rsidR="00B233E3" w:rsidRPr="00B233E3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вартості </w:t>
      </w:r>
      <w:r w:rsidR="00254615">
        <w:rPr>
          <w:rFonts w:ascii="Times New Roman" w:hAnsi="Times New Roman" w:cs="Times New Roman"/>
          <w:sz w:val="28"/>
          <w:szCs w:val="28"/>
          <w:lang w:val="uk-UA"/>
        </w:rPr>
        <w:t>придбаних</w:t>
      </w:r>
      <w:r w:rsidR="00B233E3" w:rsidRPr="00B233E3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засобів</w:t>
      </w:r>
      <w:r w:rsidR="0058105E">
        <w:rPr>
          <w:rFonts w:ascii="Times New Roman" w:hAnsi="Times New Roman" w:cs="Times New Roman"/>
          <w:sz w:val="28"/>
          <w:szCs w:val="28"/>
          <w:lang w:val="uk-UA"/>
        </w:rPr>
        <w:t xml:space="preserve"> (далі - Відшкодування)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рамках заходів Програми економічного і соціального розвитку Житомирської області </w:t>
      </w:r>
      <w:r w:rsidR="0071555F">
        <w:rPr>
          <w:rFonts w:ascii="Times New Roman" w:hAnsi="Times New Roman" w:cs="Times New Roman"/>
          <w:sz w:val="28"/>
          <w:szCs w:val="28"/>
          <w:lang w:val="uk-UA"/>
        </w:rPr>
        <w:t>на 2018 рік, (далі – Програма).</w:t>
      </w:r>
    </w:p>
    <w:p w:rsidR="00FE390B" w:rsidRDefault="00737E56" w:rsidP="00452FD3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1.2. </w:t>
      </w:r>
      <w:r w:rsidR="0058105E"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цього Порядку, надається суб’єктам малого і середнього підприємництва, які </w:t>
      </w:r>
      <w:r w:rsidR="00E13836">
        <w:rPr>
          <w:rFonts w:ascii="Times New Roman" w:hAnsi="Times New Roman" w:cs="Times New Roman"/>
          <w:sz w:val="28"/>
          <w:szCs w:val="28"/>
          <w:lang w:val="uk-UA"/>
        </w:rPr>
        <w:t xml:space="preserve">класифікуються відповідно до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E1383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 статті 55</w:t>
      </w:r>
      <w:r w:rsidR="00DF789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кодексу України</w:t>
      </w:r>
      <w:r w:rsidR="00FE390B" w:rsidRPr="00FE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 урахуванням </w:t>
      </w:r>
      <w:r w:rsidR="00DF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статті 1 </w:t>
      </w:r>
      <w:r w:rsidR="00FE390B" w:rsidRPr="00FE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</w:t>
      </w:r>
      <w:r w:rsidR="00FE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України «Про розвиток та державну підтримку малого і середнього підприємництва в Україні»</w:t>
      </w:r>
      <w:r w:rsidR="00DF7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789E">
        <w:rPr>
          <w:rFonts w:ascii="Times New Roman" w:hAnsi="Times New Roman" w:cs="Times New Roman"/>
          <w:sz w:val="28"/>
          <w:szCs w:val="28"/>
          <w:lang w:val="uk-UA"/>
        </w:rPr>
        <w:t>(далі – суб’єкти підприємництва).</w:t>
      </w:r>
    </w:p>
    <w:p w:rsidR="00452FD3" w:rsidRPr="00452FD3" w:rsidRDefault="00452FD3" w:rsidP="00452FD3">
      <w:pPr>
        <w:pStyle w:val="ac"/>
        <w:spacing w:before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Відшкодування надається з метою </w:t>
      </w:r>
      <w:r w:rsidRPr="00452FD3">
        <w:rPr>
          <w:rFonts w:ascii="Times New Roman" w:hAnsi="Times New Roman"/>
          <w:sz w:val="28"/>
          <w:szCs w:val="28"/>
        </w:rPr>
        <w:t xml:space="preserve">створення сприятливих умов для розвитку середнього та малого підприємництва, стимулювання їх інвестиційної та інноваційної активності, сприяння </w:t>
      </w:r>
      <w:r>
        <w:rPr>
          <w:rFonts w:ascii="Times New Roman" w:hAnsi="Times New Roman"/>
          <w:sz w:val="28"/>
          <w:szCs w:val="28"/>
        </w:rPr>
        <w:t>зайнятості населення.</w:t>
      </w:r>
    </w:p>
    <w:p w:rsidR="00737E56" w:rsidRDefault="00452FD3" w:rsidP="00021038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737E56">
        <w:rPr>
          <w:rFonts w:ascii="Times New Roman" w:hAnsi="Times New Roman" w:cs="Times New Roman"/>
          <w:sz w:val="28"/>
          <w:szCs w:val="28"/>
          <w:lang w:val="uk-UA"/>
        </w:rPr>
        <w:t xml:space="preserve">. Головним розпорядником коштів обласного бюджету на </w:t>
      </w:r>
      <w:r w:rsidR="0058105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737E56">
        <w:rPr>
          <w:rFonts w:ascii="Times New Roman" w:hAnsi="Times New Roman" w:cs="Times New Roman"/>
          <w:sz w:val="28"/>
          <w:szCs w:val="28"/>
          <w:lang w:val="uk-UA"/>
        </w:rPr>
        <w:t xml:space="preserve">ідшкодування в рамках Програми, </w:t>
      </w:r>
      <w:r w:rsidR="00737E56" w:rsidRPr="001E1C9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737E56" w:rsidRPr="001E1C9B">
        <w:rPr>
          <w:rFonts w:ascii="Times New Roman" w:hAnsi="Times New Roman" w:cs="Times New Roman"/>
          <w:color w:val="002060"/>
          <w:sz w:val="28"/>
          <w:szCs w:val="28"/>
          <w:lang w:val="uk-UA"/>
        </w:rPr>
        <w:t>структурний підрозділ 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="00737E56" w:rsidRPr="001E1C9B">
        <w:rPr>
          <w:rFonts w:ascii="Times New Roman" w:hAnsi="Times New Roman" w:cs="Times New Roman"/>
          <w:sz w:val="28"/>
          <w:szCs w:val="28"/>
          <w:lang w:val="uk-UA"/>
        </w:rPr>
        <w:t xml:space="preserve"> (далі – Головний розпорядник).</w:t>
      </w:r>
    </w:p>
    <w:p w:rsidR="008C786E" w:rsidRDefault="00E969EA" w:rsidP="000358D4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2F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Кошти з обласного бюджету спрямовуються протягом дії Програми в межах асигнувань, передбачених в обласному бюджеті на поточний рік, для виплати суб’єктам підприємництва </w:t>
      </w:r>
      <w:r w:rsidR="00D726F3">
        <w:rPr>
          <w:rFonts w:ascii="Times New Roman" w:hAnsi="Times New Roman" w:cs="Times New Roman"/>
          <w:sz w:val="28"/>
          <w:szCs w:val="28"/>
          <w:lang w:val="uk-UA"/>
        </w:rPr>
        <w:t xml:space="preserve">часткового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придбаних</w:t>
      </w:r>
      <w:r w:rsidR="00341614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поточного року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засобі</w:t>
      </w:r>
      <w:r w:rsidR="00942E8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 Сума відшкодування визначається шляхом множення </w:t>
      </w:r>
      <w:r w:rsidR="001E011C">
        <w:rPr>
          <w:rFonts w:ascii="Times New Roman" w:hAnsi="Times New Roman" w:cs="Times New Roman"/>
          <w:sz w:val="28"/>
          <w:szCs w:val="28"/>
          <w:lang w:val="uk-UA"/>
        </w:rPr>
        <w:t xml:space="preserve">розміру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>облікової ставки Національного банку України, діючої на дату придбання основних засобів на їх вартість</w:t>
      </w:r>
      <w:r w:rsidR="008C786E">
        <w:rPr>
          <w:rFonts w:ascii="Times New Roman" w:hAnsi="Times New Roman" w:cs="Times New Roman"/>
          <w:sz w:val="28"/>
          <w:szCs w:val="28"/>
          <w:lang w:val="uk-UA"/>
        </w:rPr>
        <w:t>, за формулою:</w:t>
      </w:r>
    </w:p>
    <w:p w:rsidR="008C786E" w:rsidRPr="00CE65A2" w:rsidRDefault="008C786E" w:rsidP="000358D4">
      <w:pPr>
        <w:pStyle w:val="1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E65A2" w:rsidRPr="00CE65A2" w:rsidRDefault="00CE65A2" w:rsidP="00CE65A2">
      <w:pPr>
        <w:spacing w:after="160" w:line="259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 xml:space="preserve">Сума відшкодування=вартісь основних засобів × облікова ставка </m:t>
          </m:r>
          <m:sSup>
            <m:sSupPr>
              <m:ctrl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НБУ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eastAsiaTheme="minorHAnsi" w:hAnsi="Cambria Math"/>
              <w:sz w:val="26"/>
              <w:szCs w:val="26"/>
              <w:lang w:eastAsia="en-US"/>
            </w:rPr>
            <m:t>÷100</m:t>
          </m:r>
        </m:oMath>
      </m:oMathPara>
    </w:p>
    <w:p w:rsidR="00CE65A2" w:rsidRPr="00485641" w:rsidRDefault="00CE65A2" w:rsidP="00CE65A2">
      <w:pPr>
        <w:spacing w:after="160" w:line="259" w:lineRule="auto"/>
        <w:rPr>
          <w:rFonts w:eastAsiaTheme="minorHAnsi"/>
          <w:i/>
          <w:sz w:val="22"/>
          <w:szCs w:val="22"/>
          <w:lang w:eastAsia="en-US"/>
        </w:rPr>
      </w:pPr>
      <w:r w:rsidRPr="00CE65A2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*- </w:t>
      </w:r>
      <w:r w:rsidRPr="00485641">
        <w:rPr>
          <w:rFonts w:eastAsiaTheme="minorHAnsi"/>
          <w:i/>
          <w:sz w:val="22"/>
          <w:szCs w:val="22"/>
          <w:lang w:eastAsia="en-US"/>
        </w:rPr>
        <w:t>облікова ставка НБУ на дату придбання основних засобів</w:t>
      </w:r>
    </w:p>
    <w:p w:rsidR="000358D4" w:rsidRPr="00942E8E" w:rsidRDefault="00335D40" w:rsidP="000358D4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8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E708E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агальний розмір суми відшкодування становить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>не більше</w:t>
      </w:r>
      <w:r w:rsidR="005E708E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>100 тис.</w:t>
      </w:r>
      <w:r w:rsidR="008C7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0FF"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грн. одному суб’єкту підприємництва, один раз у бюджетний рік. </w:t>
      </w:r>
    </w:p>
    <w:p w:rsidR="00207DF1" w:rsidRPr="005A649E" w:rsidRDefault="00207DF1" w:rsidP="005A649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2FD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5A649E" w:rsidRPr="005A6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79C">
        <w:rPr>
          <w:rFonts w:ascii="Times New Roman" w:hAnsi="Times New Roman"/>
          <w:sz w:val="28"/>
          <w:szCs w:val="28"/>
          <w:lang w:val="uk-UA"/>
        </w:rPr>
        <w:t>В</w:t>
      </w:r>
      <w:r w:rsidR="005A649E">
        <w:rPr>
          <w:rFonts w:ascii="Times New Roman" w:hAnsi="Times New Roman" w:cs="Times New Roman"/>
          <w:sz w:val="28"/>
          <w:szCs w:val="28"/>
          <w:lang w:val="uk-UA"/>
        </w:rPr>
        <w:t xml:space="preserve"> цілях цього Порядку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 вважати, що </w:t>
      </w:r>
      <w:r w:rsidRPr="00942E8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основні засоби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—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942E8E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матеріальні активи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, які суб’єкт підприємництва отримує з метою використання їх у процесі 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виробництва/діяльності або пос</w:t>
      </w:r>
      <w:r w:rsidR="005A649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тачання товарів, надання послуг, виконання робіт. </w:t>
      </w:r>
      <w:r w:rsidRPr="00942E8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uk-UA"/>
        </w:rPr>
        <w:t>Кошти, цінні папери, деривативи не є матеріальними активами.</w:t>
      </w:r>
    </w:p>
    <w:p w:rsidR="0050451E" w:rsidRPr="00942E8E" w:rsidRDefault="00207DF1" w:rsidP="00456F85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2FD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279C">
        <w:rPr>
          <w:rFonts w:ascii="Times New Roman" w:hAnsi="Times New Roman" w:cs="Times New Roman"/>
          <w:sz w:val="28"/>
          <w:szCs w:val="28"/>
          <w:lang w:val="uk-UA"/>
        </w:rPr>
        <w:t> Основні засоби, вартість яких частково відшкодовується</w:t>
      </w:r>
      <w:r w:rsidR="001E01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9279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овинні залишатися у власності суб’єкта підприємництва і перебувати на його балансі не менш трьох років.</w:t>
      </w:r>
    </w:p>
    <w:p w:rsidR="003A5B1A" w:rsidRPr="00942E8E" w:rsidRDefault="006A249D" w:rsidP="00207DF1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8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52FD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714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Відшкодування надається</w:t>
      </w:r>
      <w:r w:rsidR="000358D4">
        <w:rPr>
          <w:rFonts w:ascii="Times New Roman" w:hAnsi="Times New Roman" w:cs="Times New Roman"/>
          <w:sz w:val="28"/>
          <w:szCs w:val="28"/>
          <w:lang w:val="uk-UA"/>
        </w:rPr>
        <w:t xml:space="preserve"> на безповоротній основі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11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 xml:space="preserve">конкурсу бізнес-проектів, основні критерії якого визначені у </w:t>
      </w:r>
      <w:r w:rsidR="00B054B9" w:rsidRPr="00942E8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і 4 Порядку</w:t>
      </w:r>
      <w:r w:rsidR="001E011C">
        <w:rPr>
          <w:rFonts w:ascii="Times New Roman" w:hAnsi="Times New Roman" w:cs="Times New Roman"/>
          <w:sz w:val="28"/>
          <w:szCs w:val="28"/>
          <w:lang w:val="uk-UA"/>
        </w:rPr>
        <w:t>, та за умов дотримання цього Порядку</w:t>
      </w:r>
      <w:r w:rsidRPr="00942E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0" w:rsidRDefault="00EE5C40" w:rsidP="000358D4">
      <w:pPr>
        <w:pStyle w:val="1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 Право на одержання Ві</w:t>
      </w:r>
      <w:r w:rsidR="004F09A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шкодуван</w:t>
      </w:r>
      <w:r w:rsidR="00E661B1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b/>
          <w:color w:val="FF0000"/>
          <w:sz w:val="10"/>
          <w:szCs w:val="10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на одержання Відшкодування мають суб’єкти підприємництва, які: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 Зареєстровані на території Житомирської області.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sz w:val="28"/>
          <w:szCs w:val="28"/>
          <w:lang w:val="uk-UA"/>
        </w:rPr>
        <w:t> Не мають заборгованості перед державним і місцевими бюджетами зі сплати податків, зборів та інших обов’язкових платежів.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2.3. </w:t>
      </w:r>
      <w:r w:rsidR="00CF040C">
        <w:rPr>
          <w:rFonts w:ascii="Times New Roman" w:hAnsi="Times New Roman" w:cs="Times New Roman"/>
          <w:sz w:val="28"/>
          <w:szCs w:val="28"/>
          <w:lang w:val="uk-UA"/>
        </w:rPr>
        <w:t>Реалізують</w:t>
      </w:r>
      <w:r w:rsidR="00AE6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40C">
        <w:rPr>
          <w:rFonts w:ascii="Times New Roman" w:hAnsi="Times New Roman" w:cs="Times New Roman"/>
          <w:sz w:val="28"/>
          <w:szCs w:val="28"/>
          <w:lang w:val="uk-UA"/>
        </w:rPr>
        <w:t xml:space="preserve">або мають наміри реалізовувати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бізнес – проект</w:t>
      </w:r>
      <w:r w:rsidR="00CF040C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921F6D" w:rsidRPr="001E0566" w:rsidRDefault="00EC741B" w:rsidP="00921F6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921F6D" w:rsidRPr="00780B74">
        <w:rPr>
          <w:sz w:val="28"/>
          <w:szCs w:val="28"/>
        </w:rPr>
        <w:t xml:space="preserve">Працюють у межах видів діяльності, згідно з КВЕД 2010, що підпадають під перелік усіх груп секції С «Переробна промисловість» (крім розділу 12 «Виробництво тютюнових виробів» та підрозділів 11.01 «Дистиляція, ректифікація та змішування алкогольних напоїв», 11.02 «Виробництво виноградних вин», 11.03 «Виробництво сидру та інших плодово-ягідних вин», 11.04 «Виробництво інших недистильованих напоїв із </w:t>
      </w:r>
      <w:proofErr w:type="spellStart"/>
      <w:r w:rsidR="00921F6D" w:rsidRPr="00780B74">
        <w:rPr>
          <w:sz w:val="28"/>
          <w:szCs w:val="28"/>
        </w:rPr>
        <w:t>зброджувальних</w:t>
      </w:r>
      <w:proofErr w:type="spellEnd"/>
      <w:r w:rsidR="00921F6D" w:rsidRPr="00780B74">
        <w:rPr>
          <w:sz w:val="28"/>
          <w:szCs w:val="28"/>
        </w:rPr>
        <w:t xml:space="preserve"> продуктів», 11.05 «Виробництво пива», 11.06 «Виробництво солоду» розділу 11 «Виробництво напоїв»</w:t>
      </w:r>
      <w:r w:rsidR="00921F6D" w:rsidRPr="009577A7">
        <w:rPr>
          <w:sz w:val="28"/>
          <w:szCs w:val="28"/>
        </w:rPr>
        <w:t>)</w:t>
      </w:r>
      <w:r w:rsidR="00921F6D" w:rsidRPr="00780B74">
        <w:rPr>
          <w:sz w:val="28"/>
          <w:szCs w:val="28"/>
        </w:rPr>
        <w:t xml:space="preserve"> </w:t>
      </w:r>
      <w:r w:rsidR="00921F6D">
        <w:rPr>
          <w:sz w:val="28"/>
          <w:szCs w:val="28"/>
        </w:rPr>
        <w:t>та під перелік усіх груп секції А «Сільське господарство, лісове господарство та рибне господарство» (крім групи 01.7 «Мисливство, відловлювання тварин і надання пов</w:t>
      </w:r>
      <w:r w:rsidR="00921F6D" w:rsidRPr="00B12BB2">
        <w:rPr>
          <w:sz w:val="28"/>
          <w:szCs w:val="28"/>
        </w:rPr>
        <w:t>’</w:t>
      </w:r>
      <w:r w:rsidR="00921F6D">
        <w:rPr>
          <w:sz w:val="28"/>
          <w:szCs w:val="28"/>
        </w:rPr>
        <w:t>язаних із ними послуг»</w:t>
      </w:r>
      <w:r w:rsidR="00921F6D" w:rsidRPr="009577A7">
        <w:rPr>
          <w:sz w:val="28"/>
          <w:szCs w:val="28"/>
        </w:rPr>
        <w:t>)</w:t>
      </w:r>
      <w:r w:rsidR="00921F6D">
        <w:rPr>
          <w:sz w:val="28"/>
          <w:szCs w:val="28"/>
        </w:rPr>
        <w:t xml:space="preserve"> </w:t>
      </w:r>
      <w:r w:rsidR="00921F6D" w:rsidRPr="00780B74">
        <w:rPr>
          <w:sz w:val="28"/>
          <w:szCs w:val="28"/>
        </w:rPr>
        <w:t>та отримали кредити на</w:t>
      </w:r>
      <w:r w:rsidR="00921F6D">
        <w:rPr>
          <w:sz w:val="28"/>
          <w:szCs w:val="28"/>
        </w:rPr>
        <w:t xml:space="preserve"> </w:t>
      </w:r>
      <w:r w:rsidR="00921F6D" w:rsidRPr="001E0566">
        <w:rPr>
          <w:sz w:val="28"/>
          <w:szCs w:val="28"/>
        </w:rPr>
        <w:t>розвиток підприємницької діяльності</w:t>
      </w:r>
      <w:r w:rsidR="00921F6D">
        <w:rPr>
          <w:sz w:val="28"/>
          <w:szCs w:val="28"/>
        </w:rPr>
        <w:t>.</w:t>
      </w:r>
    </w:p>
    <w:p w:rsidR="003A5B1A" w:rsidRDefault="003A5B1A" w:rsidP="0050451E">
      <w:pPr>
        <w:ind w:firstLine="680"/>
        <w:jc w:val="both"/>
        <w:rPr>
          <w:sz w:val="28"/>
          <w:szCs w:val="28"/>
        </w:rPr>
      </w:pP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 Суб’єкти підприємництва, які не мають права на одержання </w:t>
      </w:r>
      <w:r w:rsidR="00CF5E12">
        <w:rPr>
          <w:rFonts w:ascii="Times New Roman" w:hAnsi="Times New Roman" w:cs="Times New Roman"/>
          <w:b/>
          <w:sz w:val="28"/>
          <w:szCs w:val="28"/>
          <w:lang w:val="uk-UA"/>
        </w:rPr>
        <w:t>Відшкодування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одержання </w:t>
      </w:r>
      <w:r w:rsidR="00CF5E12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не мають права суб’єкти підприємництва, які: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 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кредитними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інвестиційними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недержавними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пенсійними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фондами,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професійними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ринку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паперів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ломбардами;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 Є нерезидентами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винятком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зброї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алкогольних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напоїв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тютюнових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валют;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одним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банкрутами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порушено справу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банкрутство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особи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3.7. Подали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завідомо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недостовірні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3.8. 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заборгованість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перед бюджетом,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Пенсійним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фондами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загальнообов’язкового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страхування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0451E" w:rsidRDefault="0050451E" w:rsidP="00170689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цільового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доведено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порядку;</w:t>
      </w:r>
    </w:p>
    <w:p w:rsidR="00D0339B" w:rsidRDefault="00D0339B" w:rsidP="00D0339B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видами </w:t>
      </w:r>
      <w:proofErr w:type="spellStart"/>
      <w:r w:rsidR="001A0A34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строк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закінчився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689" w:rsidRPr="00170689" w:rsidRDefault="00D0339B" w:rsidP="0017068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3.11</w:t>
      </w:r>
      <w:r w:rsidR="00170689">
        <w:rPr>
          <w:sz w:val="28"/>
          <w:szCs w:val="28"/>
          <w:lang w:val="ru-RU"/>
        </w:rPr>
        <w:t xml:space="preserve">. </w:t>
      </w:r>
      <w:r w:rsidR="00170689">
        <w:rPr>
          <w:sz w:val="28"/>
          <w:szCs w:val="28"/>
        </w:rPr>
        <w:t>О</w:t>
      </w:r>
      <w:r w:rsidR="00170689" w:rsidRPr="00170689">
        <w:rPr>
          <w:sz w:val="28"/>
          <w:szCs w:val="28"/>
        </w:rPr>
        <w:t>тримують державну допомогу, сукупний розмір якої незалежно від її форми та джерел перевищує за будь-який трирічний період суму, еквівалентну 200 тисячам євро, визначену за офіційним валютним курсом, встановленим Національним банком України, що діяв на останній день фінансового року</w:t>
      </w:r>
      <w:r w:rsidR="00170689">
        <w:rPr>
          <w:sz w:val="28"/>
          <w:szCs w:val="28"/>
        </w:rPr>
        <w:t>.</w:t>
      </w: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b/>
          <w:spacing w:val="-2"/>
          <w:sz w:val="16"/>
          <w:szCs w:val="16"/>
          <w:lang w:val="uk-UA"/>
        </w:rPr>
      </w:pPr>
    </w:p>
    <w:p w:rsidR="0050451E" w:rsidRDefault="0050451E" w:rsidP="008E42A8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Основні критерії конкурсу</w:t>
      </w:r>
      <w:r w:rsidR="008E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1216">
        <w:rPr>
          <w:rFonts w:ascii="Times New Roman" w:hAnsi="Times New Roman" w:cs="Times New Roman"/>
          <w:b/>
          <w:sz w:val="28"/>
          <w:szCs w:val="28"/>
          <w:lang w:val="uk-UA"/>
        </w:rPr>
        <w:t>бізнес-проектів</w:t>
      </w:r>
      <w:r w:rsidR="00142B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надання Відшкодування</w:t>
      </w: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критеріями конкурсу</w:t>
      </w:r>
      <w:r w:rsidR="00CF1216">
        <w:rPr>
          <w:rFonts w:ascii="Times New Roman" w:hAnsi="Times New Roman" w:cs="Times New Roman"/>
          <w:sz w:val="28"/>
          <w:szCs w:val="28"/>
          <w:lang w:val="uk-UA"/>
        </w:rPr>
        <w:t xml:space="preserve"> бізнес-проектів</w:t>
      </w:r>
      <w:r w:rsidR="00142BA9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50451E" w:rsidRDefault="0050451E" w:rsidP="005045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68E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A6E1F">
        <w:rPr>
          <w:sz w:val="28"/>
          <w:szCs w:val="28"/>
        </w:rPr>
        <w:t>Кількість додаткових робочих місць, які створено або планується створити.</w:t>
      </w:r>
    </w:p>
    <w:p w:rsidR="00AA6E1F" w:rsidRDefault="00C068EF" w:rsidP="00AA6E1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t xml:space="preserve"> </w:t>
      </w:r>
      <w:proofErr w:type="spellStart"/>
      <w:r w:rsidR="00AA6E1F">
        <w:rPr>
          <w:sz w:val="28"/>
          <w:szCs w:val="28"/>
        </w:rPr>
        <w:t>Інноваційність</w:t>
      </w:r>
      <w:proofErr w:type="spellEnd"/>
      <w:r w:rsidR="00AA6E1F">
        <w:rPr>
          <w:sz w:val="28"/>
          <w:szCs w:val="28"/>
        </w:rPr>
        <w:t xml:space="preserve"> проекту. </w:t>
      </w:r>
    </w:p>
    <w:p w:rsidR="0050451E" w:rsidRDefault="0050451E" w:rsidP="0050451E">
      <w:pPr>
        <w:ind w:firstLine="680"/>
        <w:jc w:val="both"/>
        <w:rPr>
          <w:sz w:val="28"/>
          <w:szCs w:val="28"/>
        </w:rPr>
      </w:pPr>
      <w:r>
        <w:rPr>
          <w:sz w:val="27"/>
          <w:szCs w:val="27"/>
        </w:rPr>
        <w:t>4.3.</w:t>
      </w:r>
      <w:r w:rsidR="00C81B1D">
        <w:rPr>
          <w:sz w:val="27"/>
          <w:szCs w:val="27"/>
        </w:rPr>
        <w:t> </w:t>
      </w:r>
      <w:r>
        <w:rPr>
          <w:sz w:val="28"/>
          <w:szCs w:val="28"/>
        </w:rPr>
        <w:t>Вплив результатів реалізації проекту на збільшення обсягів виробництва.</w:t>
      </w:r>
    </w:p>
    <w:p w:rsidR="0050451E" w:rsidRDefault="0050451E" w:rsidP="0040659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Рівень заробітної плати. </w:t>
      </w:r>
    </w:p>
    <w:p w:rsidR="008067DA" w:rsidRPr="00DB0716" w:rsidRDefault="008067DA" w:rsidP="0050451E">
      <w:pPr>
        <w:ind w:firstLine="680"/>
        <w:jc w:val="both"/>
        <w:rPr>
          <w:sz w:val="16"/>
          <w:szCs w:val="16"/>
        </w:rPr>
      </w:pPr>
    </w:p>
    <w:p w:rsidR="0050451E" w:rsidRDefault="0050451E" w:rsidP="0050451E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Основні засади проведення конкурсу</w:t>
      </w:r>
      <w:r w:rsidR="005C1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бізнес-проектів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 Метою проведення конкурсу </w:t>
      </w:r>
      <w:r w:rsidR="005C1069">
        <w:rPr>
          <w:rFonts w:ascii="Times New Roman" w:hAnsi="Times New Roman" w:cs="Times New Roman"/>
          <w:sz w:val="28"/>
          <w:szCs w:val="28"/>
          <w:lang w:val="uk-UA"/>
        </w:rPr>
        <w:t xml:space="preserve">бізнес-проектів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визначення суб’єктів підприємництва, яким за рахунок коштів обласного бюджету буде надано </w:t>
      </w:r>
      <w:r w:rsidR="000C50E4">
        <w:rPr>
          <w:rFonts w:ascii="Times New Roman" w:hAnsi="Times New Roman" w:cs="Times New Roman"/>
          <w:sz w:val="28"/>
          <w:szCs w:val="28"/>
          <w:lang w:val="uk-UA"/>
        </w:rPr>
        <w:t>Відшкодування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5.2. Організаційне забезпечення проведення конкурсу здійснюється Головним розпорядником.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 Проведення конкурсу та вирішення інших питань щодо </w:t>
      </w:r>
      <w:r w:rsidR="008420A1">
        <w:rPr>
          <w:rFonts w:ascii="Times New Roman" w:hAnsi="Times New Roman" w:cs="Times New Roman"/>
          <w:sz w:val="28"/>
          <w:szCs w:val="28"/>
          <w:lang w:val="uk-UA"/>
        </w:rPr>
        <w:t xml:space="preserve">Відшкодування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конкурсною комісією,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склад якої </w:t>
      </w:r>
      <w:r w:rsidR="006B78E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форма оцінювання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затверджується спільним розпорядженням голови обласної ради та голови обласної державної адміністрації.</w:t>
      </w:r>
    </w:p>
    <w:p w:rsidR="005E6592" w:rsidRPr="00021038" w:rsidRDefault="005E6592" w:rsidP="005E6592">
      <w:pPr>
        <w:pStyle w:val="ab"/>
        <w:ind w:left="0" w:firstLine="709"/>
        <w:jc w:val="both"/>
        <w:rPr>
          <w:szCs w:val="24"/>
        </w:rPr>
      </w:pPr>
      <w:r w:rsidRPr="00332AF1">
        <w:rPr>
          <w:szCs w:val="24"/>
        </w:rPr>
        <w:t xml:space="preserve">До складу комісії </w:t>
      </w:r>
      <w:r w:rsidR="008E42A8">
        <w:rPr>
          <w:szCs w:val="24"/>
        </w:rPr>
        <w:t xml:space="preserve">можуть </w:t>
      </w:r>
      <w:r w:rsidRPr="00332AF1">
        <w:rPr>
          <w:szCs w:val="24"/>
        </w:rPr>
        <w:t>вход</w:t>
      </w:r>
      <w:r w:rsidR="008E42A8">
        <w:rPr>
          <w:szCs w:val="24"/>
        </w:rPr>
        <w:t>ити</w:t>
      </w:r>
      <w:r w:rsidRPr="00332AF1">
        <w:rPr>
          <w:szCs w:val="24"/>
        </w:rPr>
        <w:t xml:space="preserve"> заступник голови обласної державної адміністрації, заступник голови обласної ради, представники </w:t>
      </w:r>
      <w:r w:rsidRPr="00332AF1">
        <w:t xml:space="preserve">структурного підрозділу </w:t>
      </w:r>
      <w:r w:rsidRPr="00332AF1">
        <w:rPr>
          <w:color w:val="002060"/>
        </w:rPr>
        <w:t>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Pr="00332AF1">
        <w:rPr>
          <w:szCs w:val="24"/>
        </w:rPr>
        <w:t xml:space="preserve">, управління Північного офісу </w:t>
      </w:r>
      <w:proofErr w:type="spellStart"/>
      <w:r w:rsidRPr="00332AF1">
        <w:rPr>
          <w:szCs w:val="24"/>
        </w:rPr>
        <w:t>Держаудитслужби</w:t>
      </w:r>
      <w:proofErr w:type="spellEnd"/>
      <w:r w:rsidRPr="00332AF1">
        <w:rPr>
          <w:szCs w:val="24"/>
        </w:rPr>
        <w:t xml:space="preserve"> в Житомирській області і органів Державної фіскальної служби, головного управління </w:t>
      </w:r>
      <w:proofErr w:type="spellStart"/>
      <w:r w:rsidRPr="00332AF1">
        <w:rPr>
          <w:szCs w:val="24"/>
        </w:rPr>
        <w:t>Держпродспоживслужби</w:t>
      </w:r>
      <w:proofErr w:type="spellEnd"/>
      <w:r w:rsidRPr="00332AF1">
        <w:rPr>
          <w:szCs w:val="24"/>
        </w:rPr>
        <w:t xml:space="preserve"> в Житомирській області, управління </w:t>
      </w:r>
      <w:proofErr w:type="spellStart"/>
      <w:r w:rsidRPr="00332AF1">
        <w:rPr>
          <w:szCs w:val="24"/>
        </w:rPr>
        <w:t>Держпраці</w:t>
      </w:r>
      <w:proofErr w:type="spellEnd"/>
      <w:r w:rsidRPr="00332AF1">
        <w:rPr>
          <w:szCs w:val="24"/>
        </w:rPr>
        <w:t xml:space="preserve"> </w:t>
      </w:r>
      <w:r w:rsidR="005E2327">
        <w:rPr>
          <w:szCs w:val="24"/>
        </w:rPr>
        <w:t>у</w:t>
      </w:r>
      <w:r w:rsidRPr="00332AF1">
        <w:rPr>
          <w:szCs w:val="24"/>
        </w:rPr>
        <w:t xml:space="preserve"> Житомирській області, </w:t>
      </w:r>
      <w:r w:rsidR="008E42A8">
        <w:rPr>
          <w:szCs w:val="24"/>
        </w:rPr>
        <w:t xml:space="preserve">головного управління статистики у Житомирській області, </w:t>
      </w:r>
      <w:r w:rsidRPr="00332AF1">
        <w:rPr>
          <w:szCs w:val="24"/>
        </w:rPr>
        <w:t>депутати обласної ради</w:t>
      </w:r>
      <w:r>
        <w:rPr>
          <w:szCs w:val="24"/>
        </w:rPr>
        <w:t>, інститути громадянського суспільства.</w:t>
      </w:r>
      <w:r w:rsidRPr="00332AF1">
        <w:rPr>
          <w:szCs w:val="24"/>
        </w:rPr>
        <w:t xml:space="preserve"> 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Конкурсною комісією, у разі необхідності, утворюються тимчасові експертні групи для підготовки висновків до поданих учасниками конкурсу бізнес-планів проектів.</w:t>
      </w:r>
    </w:p>
    <w:p w:rsidR="00116D8A" w:rsidRDefault="00116D8A" w:rsidP="00116D8A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Конкурсна комісія має право прийняти рішення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виїздні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основних засобів суб</w:t>
      </w:r>
      <w:r w:rsidRPr="00116D8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підприємництва, яким було надано Відшкодування.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Оголошення про проведення конкурсу оприлюднюється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 засобах масової інформації або розміщується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веб-сайтах обласної державної адміністрації, обласної ради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та має містити інформацію щодо терміну проведення конкурсу, умови проведення конкурсу, кінцевий термін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подання заявок з відповідними документами, адреса, за якою приймаються заявки з відповідними документами, телефон для довідок.</w:t>
      </w:r>
    </w:p>
    <w:p w:rsidR="0050451E" w:rsidRDefault="0050451E" w:rsidP="001C3DC5">
      <w:pPr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5.5</w:t>
      </w:r>
      <w:r>
        <w:rPr>
          <w:sz w:val="28"/>
          <w:szCs w:val="28"/>
        </w:rPr>
        <w:t xml:space="preserve"> Суб’єкти підприємництва, які бажають </w:t>
      </w:r>
      <w:r w:rsidR="00C47C20">
        <w:rPr>
          <w:sz w:val="28"/>
          <w:szCs w:val="28"/>
        </w:rPr>
        <w:t xml:space="preserve">отримати Відшкодування,  </w:t>
      </w:r>
      <w:r>
        <w:rPr>
          <w:iCs/>
          <w:sz w:val="28"/>
          <w:szCs w:val="28"/>
        </w:rPr>
        <w:t xml:space="preserve">подають </w:t>
      </w:r>
      <w:r>
        <w:rPr>
          <w:sz w:val="28"/>
          <w:szCs w:val="28"/>
        </w:rPr>
        <w:t xml:space="preserve">конкурсній комісії заявку за формою, згідно </w:t>
      </w:r>
      <w:r w:rsidR="00116D8A">
        <w:rPr>
          <w:sz w:val="28"/>
          <w:szCs w:val="28"/>
        </w:rPr>
        <w:t>з додатком 1 Порядку, документи</w:t>
      </w:r>
      <w:r w:rsidRPr="00116D8A">
        <w:rPr>
          <w:sz w:val="28"/>
          <w:szCs w:val="28"/>
        </w:rPr>
        <w:t>,</w:t>
      </w:r>
      <w:r>
        <w:rPr>
          <w:sz w:val="28"/>
          <w:szCs w:val="28"/>
        </w:rPr>
        <w:t xml:space="preserve"> визначені переліком, згідно з додатком 2 Порядку. Кожен претендент може подати тільки одну заявку на отримання </w:t>
      </w:r>
      <w:r w:rsidR="00813202">
        <w:rPr>
          <w:sz w:val="28"/>
          <w:szCs w:val="28"/>
        </w:rPr>
        <w:t>Відшкодування</w:t>
      </w:r>
      <w:r>
        <w:rPr>
          <w:sz w:val="28"/>
          <w:szCs w:val="28"/>
        </w:rPr>
        <w:t xml:space="preserve"> протягом дії Програми.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</w:t>
      </w:r>
      <w:r w:rsidR="00C9685E">
        <w:rPr>
          <w:rFonts w:ascii="Times New Roman" w:hAnsi="Times New Roman" w:cs="Times New Roman"/>
          <w:spacing w:val="-1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Документи подаються конкурсній комісії суб’єктом підприємництва або уповноваженою ним особою.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</w:t>
      </w:r>
      <w:r w:rsidR="00C9685E">
        <w:rPr>
          <w:rFonts w:ascii="Times New Roman" w:hAnsi="Times New Roman" w:cs="Times New Roman"/>
          <w:spacing w:val="-1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У разі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подання неповного комплекту документів або з порушенням вимог цього Порядку, </w:t>
      </w:r>
      <w:r>
        <w:rPr>
          <w:rFonts w:ascii="Times New Roman" w:hAnsi="Times New Roman" w:cs="Times New Roman"/>
          <w:sz w:val="28"/>
          <w:szCs w:val="28"/>
          <w:lang w:val="uk-UA"/>
        </w:rPr>
        <w:t>такі документи не реєструються і повертаються претенденту.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9685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 Головний розпорядник повідомляє членам конкурсної комісії та учасникам конкурсу про дату його проведення. </w:t>
      </w:r>
    </w:p>
    <w:p w:rsidR="0050451E" w:rsidRDefault="0050451E" w:rsidP="005045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685E">
        <w:rPr>
          <w:sz w:val="28"/>
          <w:szCs w:val="28"/>
        </w:rPr>
        <w:t>9</w:t>
      </w:r>
      <w:r>
        <w:rPr>
          <w:sz w:val="28"/>
          <w:szCs w:val="28"/>
        </w:rPr>
        <w:t xml:space="preserve">. Термін прийому заяв та документів зазначається в оголошенні про проведення конкурсу. 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9685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 Прийняття рішення щодо визначення суб’єктів підприємництва, яким за рахунок коштів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обласного бюджету буде надано </w:t>
      </w:r>
      <w:r w:rsidR="00C9685E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Відшкодування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здійснюється конкурсною комісією </w:t>
      </w:r>
      <w:r>
        <w:rPr>
          <w:rFonts w:ascii="Times New Roman" w:hAnsi="Times New Roman" w:cs="Times New Roman"/>
          <w:sz w:val="28"/>
          <w:szCs w:val="28"/>
          <w:lang w:val="uk-UA"/>
        </w:rPr>
        <w:t>та оформлюється протоколом конкурсної комісії.</w:t>
      </w:r>
    </w:p>
    <w:p w:rsidR="0050451E" w:rsidRPr="00A5688B" w:rsidRDefault="0050451E" w:rsidP="00A5688B">
      <w:pPr>
        <w:pStyle w:val="1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9685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 Презентації бізнес-проектів на засіданні конкурсної комісії здійснюють безпосередньо керівники суб’єктів підприємництва або уповноважені ними особи.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C9685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 Рішення конкурсної комісії приймаються на її засіданнях. Засідання комісії є правомочними у разі присутності не менш 2/3 її складу. Рішення приймаються відкритим голосуванням простою більшістю голосів. У разі рівної кількості голосів, голос головуючого на засіданні комісії є вирішальним.</w:t>
      </w:r>
    </w:p>
    <w:p w:rsidR="0050451E" w:rsidRDefault="0050451E" w:rsidP="005045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Рішення комісії оформлюється протоколом, який підписують усі присутні на засіданні члени комісії. Член комісії, який не згоден з її рішенням, вписує у протокол зауваження та пропозиції, які є невід’ємною частиною протоколу.</w:t>
      </w:r>
    </w:p>
    <w:p w:rsidR="0050451E" w:rsidRDefault="0050451E" w:rsidP="00BD4F68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5.1</w:t>
      </w:r>
      <w:r w:rsidR="00AB7F89">
        <w:rPr>
          <w:rFonts w:ascii="Times New Roman" w:hAnsi="Times New Roman" w:cs="Times New Roman"/>
          <w:spacing w:val="-1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Конкурсна комісія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протягом 10-ти (десяти) робочих днів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прийняття рішення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повідомляє про результати конкурсу всіх учасників.</w:t>
      </w:r>
    </w:p>
    <w:p w:rsidR="002A4B2A" w:rsidRPr="002A4B2A" w:rsidRDefault="0050451E" w:rsidP="002A4B2A">
      <w:pPr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5.1</w:t>
      </w:r>
      <w:r w:rsidR="00BD4F68">
        <w:rPr>
          <w:spacing w:val="-1"/>
          <w:sz w:val="28"/>
          <w:szCs w:val="28"/>
        </w:rPr>
        <w:t>4</w:t>
      </w:r>
      <w:r w:rsidR="002A4B2A">
        <w:rPr>
          <w:spacing w:val="-1"/>
          <w:sz w:val="28"/>
          <w:szCs w:val="28"/>
        </w:rPr>
        <w:t xml:space="preserve"> </w:t>
      </w:r>
      <w:r w:rsidR="002A4B2A">
        <w:t> </w:t>
      </w:r>
      <w:r w:rsidR="002A4B2A" w:rsidRPr="002A4B2A">
        <w:rPr>
          <w:sz w:val="28"/>
          <w:szCs w:val="28"/>
        </w:rPr>
        <w:t xml:space="preserve">Реєстрація зобов’язань розпорядників бюджетних коштів проводиться згідно з вимогами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України, затвердженого наказом Міністерства </w:t>
      </w:r>
      <w:r w:rsidR="002A4B2A" w:rsidRPr="002A4B2A">
        <w:rPr>
          <w:sz w:val="28"/>
          <w:szCs w:val="28"/>
        </w:rPr>
        <w:lastRenderedPageBreak/>
        <w:t>фінансів України від 02.03.2012 № 309 (зі змінами), зареєстрованого в Міністерстві юстиції України 20 березня 2012 року за № 419/20732.</w:t>
      </w:r>
    </w:p>
    <w:p w:rsidR="002A4B2A" w:rsidRPr="00B0768C" w:rsidRDefault="002A4B2A" w:rsidP="002A4B2A">
      <w:pPr>
        <w:pStyle w:val="ab"/>
        <w:ind w:left="0" w:firstLine="709"/>
        <w:jc w:val="both"/>
        <w:rPr>
          <w:szCs w:val="24"/>
        </w:rPr>
      </w:pPr>
      <w:r>
        <w:t>5.15. </w:t>
      </w:r>
      <w:r>
        <w:rPr>
          <w:szCs w:val="24"/>
        </w:rPr>
        <w:t>С</w:t>
      </w:r>
      <w:r w:rsidRPr="00B0768C">
        <w:rPr>
          <w:color w:val="002060"/>
        </w:rPr>
        <w:t>труктурний підрозділ 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Pr="00B0768C">
        <w:t xml:space="preserve"> </w:t>
      </w:r>
      <w:r w:rsidRPr="00B0768C">
        <w:rPr>
          <w:szCs w:val="24"/>
        </w:rPr>
        <w:t xml:space="preserve">здійснює перерахування бюджетних коштів на відкриті поточні рахунки </w:t>
      </w:r>
      <w:r w:rsidR="003D31BB">
        <w:rPr>
          <w:szCs w:val="24"/>
        </w:rPr>
        <w:t>суб</w:t>
      </w:r>
      <w:r w:rsidR="003D31BB" w:rsidRPr="003D31BB">
        <w:rPr>
          <w:szCs w:val="24"/>
        </w:rPr>
        <w:t>’</w:t>
      </w:r>
      <w:r w:rsidR="003D31BB">
        <w:rPr>
          <w:szCs w:val="24"/>
        </w:rPr>
        <w:t xml:space="preserve">єктів підприємництва </w:t>
      </w:r>
      <w:r w:rsidRPr="00B0768C">
        <w:rPr>
          <w:szCs w:val="24"/>
        </w:rPr>
        <w:t xml:space="preserve">відповідно до Порядку казначейського обслуговування місцевих бюджетів, затвердженого наказом Міністерства фінансів України від 23.08.2012 № 938 (зі змінами), зареєстрованого в Міністерстві юстиції України від 12 вересня 2012 року </w:t>
      </w:r>
      <w:r w:rsidR="00A5688B">
        <w:rPr>
          <w:szCs w:val="24"/>
        </w:rPr>
        <w:t xml:space="preserve">                          </w:t>
      </w:r>
      <w:r w:rsidRPr="00B0768C">
        <w:rPr>
          <w:szCs w:val="24"/>
        </w:rPr>
        <w:t>за № 1569/21881.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4005E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 Операції, пов’язані з використанням бюджетних коштів, здійснюються відповідно до порядку казначейського обслуговування місцевих бюджетів, затвердженого Міністерством фінансів України.</w:t>
      </w:r>
    </w:p>
    <w:p w:rsidR="002A4B2A" w:rsidRDefault="002A4B2A" w:rsidP="004005E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4005E6">
        <w:rPr>
          <w:sz w:val="28"/>
          <w:szCs w:val="28"/>
        </w:rPr>
        <w:t>7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 Складення та подання звітності про використання коштів обласного бюджету здійснюється в установленому законодавством порядку.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4005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4F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Питання, не врегульовані цим Порядком, вирішуються відповідно до вимог діючого законодавства України.</w:t>
      </w: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50451E" w:rsidRDefault="0050451E" w:rsidP="0050451E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51E" w:rsidRDefault="0050451E" w:rsidP="0050451E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50451E" w:rsidRDefault="0050451E" w:rsidP="005B7DF4">
      <w:pPr>
        <w:pStyle w:val="1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С.М. Крамарен</w:t>
      </w:r>
      <w:r w:rsidR="005B7DF4">
        <w:rPr>
          <w:rFonts w:ascii="Times New Roman" w:hAnsi="Times New Roman" w:cs="Times New Roman"/>
          <w:sz w:val="28"/>
          <w:szCs w:val="28"/>
          <w:lang w:val="uk-UA"/>
        </w:rPr>
        <w:t>ко</w:t>
      </w:r>
    </w:p>
    <w:p w:rsidR="0050451E" w:rsidRDefault="0050451E" w:rsidP="00207DF1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0451E" w:rsidRDefault="0050451E" w:rsidP="00207DF1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D4F68" w:rsidRDefault="00BD4F68" w:rsidP="00207DF1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D4F68" w:rsidRDefault="00BD4F68" w:rsidP="00207DF1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37E56" w:rsidRDefault="00737E56" w:rsidP="00737E56">
      <w:pPr>
        <w:rPr>
          <w:sz w:val="28"/>
          <w:szCs w:val="28"/>
          <w:lang w:eastAsia="en-US"/>
        </w:rPr>
        <w:sectPr w:rsidR="00737E56" w:rsidSect="001E76A6">
          <w:headerReference w:type="default" r:id="rId8"/>
          <w:pgSz w:w="11909" w:h="16834"/>
          <w:pgMar w:top="851" w:right="567" w:bottom="851" w:left="1701" w:header="720" w:footer="720" w:gutter="0"/>
          <w:cols w:space="720"/>
          <w:titlePg/>
          <w:docGrid w:linePitch="272"/>
        </w:sectPr>
      </w:pPr>
    </w:p>
    <w:p w:rsidR="00B2679B" w:rsidRPr="001264CE" w:rsidRDefault="00B2679B" w:rsidP="00B2679B">
      <w:pPr>
        <w:tabs>
          <w:tab w:val="left" w:pos="5580"/>
        </w:tabs>
        <w:ind w:left="5387"/>
        <w:rPr>
          <w:sz w:val="26"/>
          <w:szCs w:val="26"/>
        </w:rPr>
      </w:pPr>
      <w:r w:rsidRPr="001264CE">
        <w:rPr>
          <w:sz w:val="26"/>
          <w:szCs w:val="26"/>
        </w:rPr>
        <w:lastRenderedPageBreak/>
        <w:t>Додаток 1</w:t>
      </w:r>
    </w:p>
    <w:p w:rsidR="00D40D72" w:rsidRPr="001264CE" w:rsidRDefault="00B2679B" w:rsidP="00B2679B">
      <w:pPr>
        <w:ind w:left="5387"/>
        <w:jc w:val="both"/>
        <w:rPr>
          <w:sz w:val="26"/>
          <w:szCs w:val="26"/>
        </w:rPr>
      </w:pPr>
      <w:r w:rsidRPr="001264CE">
        <w:rPr>
          <w:sz w:val="26"/>
          <w:szCs w:val="26"/>
        </w:rPr>
        <w:t xml:space="preserve">до Порядку надання і використання коштів обласного бюджету, що спрямовуються суб’єктам малого та середнього підприємництва для виплати </w:t>
      </w:r>
      <w:r w:rsidR="00813202">
        <w:rPr>
          <w:sz w:val="26"/>
          <w:szCs w:val="26"/>
        </w:rPr>
        <w:t xml:space="preserve">часткового </w:t>
      </w:r>
      <w:r w:rsidRPr="001264CE">
        <w:rPr>
          <w:sz w:val="26"/>
          <w:szCs w:val="26"/>
        </w:rPr>
        <w:t>відшкодування вартості придбаних основних засобів</w:t>
      </w:r>
    </w:p>
    <w:p w:rsidR="00B2679B" w:rsidRPr="001264CE" w:rsidRDefault="00B2679B" w:rsidP="00D40D72">
      <w:pPr>
        <w:jc w:val="center"/>
        <w:rPr>
          <w:sz w:val="26"/>
          <w:szCs w:val="26"/>
        </w:rPr>
      </w:pPr>
    </w:p>
    <w:p w:rsidR="00D40D72" w:rsidRPr="001264CE" w:rsidRDefault="00D40D72" w:rsidP="00D40D72">
      <w:pPr>
        <w:jc w:val="center"/>
        <w:rPr>
          <w:sz w:val="26"/>
          <w:szCs w:val="26"/>
        </w:rPr>
      </w:pPr>
      <w:r w:rsidRPr="001264CE">
        <w:rPr>
          <w:sz w:val="26"/>
          <w:szCs w:val="26"/>
        </w:rPr>
        <w:t>ЗАЯВКА</w:t>
      </w:r>
    </w:p>
    <w:p w:rsidR="00D40D72" w:rsidRPr="001264CE" w:rsidRDefault="00D40D72" w:rsidP="00D40D72">
      <w:pPr>
        <w:jc w:val="center"/>
        <w:rPr>
          <w:sz w:val="26"/>
          <w:szCs w:val="26"/>
        </w:rPr>
      </w:pPr>
      <w:r w:rsidRPr="001264CE">
        <w:rPr>
          <w:sz w:val="26"/>
          <w:szCs w:val="26"/>
        </w:rPr>
        <w:t xml:space="preserve">на розгляд документів по наданню і використанню коштів обласного бюджету, що спрямовуються суб’єктам малого та середнього підприємництва для виплати </w:t>
      </w:r>
      <w:r w:rsidR="00AA6E1F">
        <w:rPr>
          <w:sz w:val="26"/>
          <w:szCs w:val="26"/>
        </w:rPr>
        <w:t xml:space="preserve">часткового </w:t>
      </w:r>
      <w:r w:rsidRPr="001264CE">
        <w:rPr>
          <w:sz w:val="26"/>
          <w:szCs w:val="26"/>
        </w:rPr>
        <w:t xml:space="preserve">відшкодування вартості придбаних основних засобів </w:t>
      </w:r>
    </w:p>
    <w:p w:rsidR="00D40D72" w:rsidRPr="001264CE" w:rsidRDefault="00D40D72" w:rsidP="00D40D72">
      <w:pPr>
        <w:ind w:firstLine="708"/>
        <w:jc w:val="both"/>
        <w:rPr>
          <w:sz w:val="26"/>
          <w:szCs w:val="26"/>
          <w:highlight w:val="yellow"/>
        </w:rPr>
      </w:pPr>
    </w:p>
    <w:p w:rsidR="00D40D72" w:rsidRPr="001264CE" w:rsidRDefault="00D40D72" w:rsidP="00D40D72">
      <w:pPr>
        <w:ind w:firstLine="708"/>
        <w:jc w:val="both"/>
        <w:rPr>
          <w:sz w:val="26"/>
          <w:szCs w:val="26"/>
        </w:rPr>
      </w:pPr>
      <w:r w:rsidRPr="001264CE">
        <w:rPr>
          <w:sz w:val="26"/>
          <w:szCs w:val="26"/>
        </w:rPr>
        <w:t>Прошу допустити______________________________________________</w:t>
      </w:r>
    </w:p>
    <w:p w:rsidR="00D40D72" w:rsidRPr="001264CE" w:rsidRDefault="00D40D72" w:rsidP="00D40D72">
      <w:pPr>
        <w:ind w:left="2832"/>
        <w:jc w:val="both"/>
        <w:rPr>
          <w:sz w:val="26"/>
          <w:szCs w:val="26"/>
        </w:rPr>
      </w:pPr>
      <w:r w:rsidRPr="001264CE">
        <w:rPr>
          <w:sz w:val="26"/>
          <w:szCs w:val="26"/>
        </w:rPr>
        <w:t>(повна назва суб’єкта підприємництва або ПІБ фізичної особи-підприємця)</w:t>
      </w:r>
    </w:p>
    <w:p w:rsidR="00D40D72" w:rsidRPr="001264CE" w:rsidRDefault="00D40D72" w:rsidP="00D40D72">
      <w:pPr>
        <w:jc w:val="both"/>
        <w:rPr>
          <w:sz w:val="26"/>
          <w:szCs w:val="26"/>
        </w:rPr>
      </w:pPr>
      <w:r w:rsidRPr="001264CE">
        <w:rPr>
          <w:sz w:val="26"/>
          <w:szCs w:val="26"/>
        </w:rPr>
        <w:t xml:space="preserve">до участі у відборі на отримання коштів обласного бюджету, що спрямовуються суб’єктам малого та середнього підприємництва для виплати </w:t>
      </w:r>
      <w:r w:rsidR="00513B78">
        <w:rPr>
          <w:sz w:val="26"/>
          <w:szCs w:val="26"/>
        </w:rPr>
        <w:t xml:space="preserve">часткового </w:t>
      </w:r>
      <w:r w:rsidRPr="001264CE">
        <w:rPr>
          <w:sz w:val="26"/>
          <w:szCs w:val="26"/>
        </w:rPr>
        <w:t>відшкодування вартості придбаних основних засобів: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b/>
          <w:bCs/>
          <w:sz w:val="26"/>
          <w:szCs w:val="26"/>
        </w:rPr>
        <w:tab/>
        <w:t>_____________________________________________________________</w:t>
      </w:r>
    </w:p>
    <w:p w:rsidR="00D40D72" w:rsidRPr="001264CE" w:rsidRDefault="00D40D72" w:rsidP="00D40D72">
      <w:pPr>
        <w:ind w:left="2832" w:firstLine="708"/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>(назва бізнес-п</w:t>
      </w:r>
      <w:r w:rsidR="00513B78">
        <w:rPr>
          <w:spacing w:val="-1"/>
          <w:sz w:val="26"/>
          <w:szCs w:val="26"/>
        </w:rPr>
        <w:t>роекту</w:t>
      </w:r>
      <w:r w:rsidRPr="001264CE">
        <w:rPr>
          <w:spacing w:val="-1"/>
          <w:sz w:val="26"/>
          <w:szCs w:val="26"/>
        </w:rPr>
        <w:t>)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1"/>
          <w:sz w:val="26"/>
          <w:szCs w:val="26"/>
          <w:u w:val="single"/>
        </w:rPr>
        <w:t>Відомості про суб'єкта підприємництва: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>Керівник (назва посади, ПІБ)  ___________________________________________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z w:val="26"/>
          <w:szCs w:val="26"/>
        </w:rPr>
        <w:t>Юридична адреса _____________________________________________________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z w:val="26"/>
          <w:szCs w:val="26"/>
        </w:rPr>
        <w:t xml:space="preserve">Місце </w:t>
      </w:r>
      <w:r w:rsidRPr="001264CE">
        <w:rPr>
          <w:iCs/>
          <w:sz w:val="26"/>
          <w:szCs w:val="26"/>
        </w:rPr>
        <w:t>реалізації бізнес-проекту _________________________________________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>Телефон</w:t>
      </w:r>
      <w:r w:rsidRPr="001264CE">
        <w:rPr>
          <w:sz w:val="26"/>
          <w:szCs w:val="26"/>
        </w:rPr>
        <w:t>/</w:t>
      </w:r>
      <w:r w:rsidRPr="001264CE">
        <w:rPr>
          <w:spacing w:val="-4"/>
          <w:sz w:val="26"/>
          <w:szCs w:val="26"/>
        </w:rPr>
        <w:t xml:space="preserve">факс </w:t>
      </w:r>
      <w:r w:rsidRPr="001264CE">
        <w:rPr>
          <w:sz w:val="26"/>
          <w:szCs w:val="26"/>
        </w:rPr>
        <w:t>_____________________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2"/>
          <w:sz w:val="26"/>
          <w:szCs w:val="26"/>
        </w:rPr>
        <w:t>E-</w:t>
      </w:r>
      <w:proofErr w:type="spellStart"/>
      <w:r w:rsidRPr="001264CE">
        <w:rPr>
          <w:spacing w:val="-2"/>
          <w:sz w:val="26"/>
          <w:szCs w:val="26"/>
        </w:rPr>
        <w:t>mail</w:t>
      </w:r>
      <w:proofErr w:type="spellEnd"/>
      <w:r w:rsidRPr="001264CE">
        <w:rPr>
          <w:sz w:val="26"/>
          <w:szCs w:val="26"/>
        </w:rPr>
        <w:t xml:space="preserve"> ________________________</w:t>
      </w:r>
      <w:r w:rsidR="00A5688B">
        <w:rPr>
          <w:sz w:val="26"/>
          <w:szCs w:val="26"/>
        </w:rPr>
        <w:t>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 xml:space="preserve">Вид діяльності </w:t>
      </w:r>
      <w:r w:rsidR="00A5688B">
        <w:rPr>
          <w:spacing w:val="-1"/>
          <w:sz w:val="26"/>
          <w:szCs w:val="26"/>
        </w:rPr>
        <w:t>_</w:t>
      </w:r>
      <w:r w:rsidRPr="001264CE">
        <w:rPr>
          <w:spacing w:val="-1"/>
          <w:sz w:val="26"/>
          <w:szCs w:val="26"/>
        </w:rPr>
        <w:t>____</w:t>
      </w:r>
      <w:r w:rsidRPr="001264CE">
        <w:rPr>
          <w:sz w:val="26"/>
          <w:szCs w:val="26"/>
        </w:rPr>
        <w:t>_________________________________________</w:t>
      </w:r>
      <w:r w:rsidR="00A5688B">
        <w:rPr>
          <w:sz w:val="26"/>
          <w:szCs w:val="26"/>
        </w:rPr>
        <w:t>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>Код ЄДРПОУ (ідентифікаційний номер)</w:t>
      </w:r>
      <w:r w:rsidRPr="001264CE">
        <w:rPr>
          <w:sz w:val="26"/>
          <w:szCs w:val="26"/>
        </w:rPr>
        <w:tab/>
        <w:t>_</w:t>
      </w:r>
      <w:r w:rsidR="00A5688B">
        <w:rPr>
          <w:sz w:val="26"/>
          <w:szCs w:val="26"/>
        </w:rPr>
        <w:t>______________________________</w:t>
      </w: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z w:val="26"/>
          <w:szCs w:val="26"/>
        </w:rPr>
        <w:t>Банківські реквізити __________________________________________________</w:t>
      </w:r>
    </w:p>
    <w:p w:rsidR="00D40D72" w:rsidRPr="001264CE" w:rsidRDefault="00D40D72" w:rsidP="00D40D72">
      <w:pPr>
        <w:jc w:val="both"/>
        <w:rPr>
          <w:sz w:val="26"/>
          <w:szCs w:val="26"/>
        </w:rPr>
      </w:pPr>
    </w:p>
    <w:p w:rsidR="00D40D72" w:rsidRPr="001264CE" w:rsidRDefault="00D40D72" w:rsidP="00D40D72">
      <w:pPr>
        <w:jc w:val="both"/>
        <w:rPr>
          <w:iCs/>
          <w:spacing w:val="-1"/>
          <w:sz w:val="26"/>
          <w:szCs w:val="26"/>
        </w:rPr>
      </w:pPr>
      <w:r w:rsidRPr="001264CE">
        <w:rPr>
          <w:sz w:val="26"/>
          <w:szCs w:val="26"/>
        </w:rPr>
        <w:t xml:space="preserve">З вимогами Порядку надання і використання коштів обласного бюджету, що спрямовуються суб’єктам малого та середнього підприємництва для виплати </w:t>
      </w:r>
      <w:r w:rsidR="00513B78">
        <w:rPr>
          <w:sz w:val="26"/>
          <w:szCs w:val="26"/>
        </w:rPr>
        <w:t xml:space="preserve">часткового </w:t>
      </w:r>
      <w:r w:rsidRPr="001264CE">
        <w:rPr>
          <w:sz w:val="26"/>
          <w:szCs w:val="26"/>
        </w:rPr>
        <w:t>відшкодування вартості придбаних основних засобів, затвердженого рішенням сесії обласної ради від ____</w:t>
      </w:r>
      <w:r w:rsidRPr="001264CE">
        <w:rPr>
          <w:spacing w:val="-4"/>
          <w:sz w:val="26"/>
          <w:szCs w:val="26"/>
        </w:rPr>
        <w:t xml:space="preserve"> № ____ </w:t>
      </w:r>
      <w:r w:rsidRPr="001264CE">
        <w:rPr>
          <w:sz w:val="26"/>
          <w:szCs w:val="26"/>
        </w:rPr>
        <w:t>,</w:t>
      </w:r>
      <w:r w:rsidRPr="001264CE">
        <w:rPr>
          <w:iCs/>
          <w:spacing w:val="-1"/>
          <w:sz w:val="26"/>
          <w:szCs w:val="26"/>
        </w:rPr>
        <w:t>ознайомлений та зобов’язуюсь їх виконувати, також даю згоду на обробку персональних даних та інформації щодо діяльності очолюваного мною підприємства, яка може вважатися конфіденційною.</w:t>
      </w:r>
    </w:p>
    <w:p w:rsidR="00D40D72" w:rsidRPr="001264CE" w:rsidRDefault="00D40D72" w:rsidP="00D40D72">
      <w:pPr>
        <w:jc w:val="both"/>
        <w:rPr>
          <w:iCs/>
          <w:sz w:val="26"/>
          <w:szCs w:val="26"/>
        </w:rPr>
      </w:pPr>
      <w:r w:rsidRPr="001264CE">
        <w:rPr>
          <w:iCs/>
          <w:sz w:val="26"/>
          <w:szCs w:val="26"/>
        </w:rPr>
        <w:t>Достовірність поданих мною документів підтверджую</w:t>
      </w:r>
      <w:r w:rsidR="004005E6" w:rsidRPr="001264CE">
        <w:rPr>
          <w:iCs/>
          <w:sz w:val="26"/>
          <w:szCs w:val="26"/>
        </w:rPr>
        <w:t xml:space="preserve"> та зобов’язуюся зберігати придбані осно</w:t>
      </w:r>
      <w:r w:rsidR="001D33FA">
        <w:rPr>
          <w:iCs/>
          <w:sz w:val="26"/>
          <w:szCs w:val="26"/>
        </w:rPr>
        <w:t>вні засоби протягом трьох років у разі отримання відшкодування за них.</w:t>
      </w:r>
    </w:p>
    <w:p w:rsidR="004005E6" w:rsidRPr="001264CE" w:rsidRDefault="004005E6" w:rsidP="00D40D72">
      <w:pPr>
        <w:jc w:val="both"/>
        <w:rPr>
          <w:iCs/>
          <w:sz w:val="26"/>
          <w:szCs w:val="26"/>
        </w:rPr>
      </w:pPr>
      <w:r w:rsidRPr="001264CE">
        <w:rPr>
          <w:iCs/>
          <w:sz w:val="26"/>
          <w:szCs w:val="26"/>
        </w:rPr>
        <w:t>Підтверджую, що не отрим</w:t>
      </w:r>
      <w:r w:rsidR="001D33FA">
        <w:rPr>
          <w:iCs/>
          <w:sz w:val="26"/>
          <w:szCs w:val="26"/>
        </w:rPr>
        <w:t xml:space="preserve">ую аналогічну за видами </w:t>
      </w:r>
      <w:r w:rsidR="00DB0716">
        <w:rPr>
          <w:iCs/>
          <w:sz w:val="26"/>
          <w:szCs w:val="26"/>
        </w:rPr>
        <w:t xml:space="preserve">державну </w:t>
      </w:r>
      <w:r w:rsidR="006F04F4" w:rsidRPr="001264CE">
        <w:rPr>
          <w:iCs/>
          <w:sz w:val="26"/>
          <w:szCs w:val="26"/>
        </w:rPr>
        <w:t>підтримк</w:t>
      </w:r>
      <w:r w:rsidR="00DB0716">
        <w:rPr>
          <w:iCs/>
          <w:sz w:val="26"/>
          <w:szCs w:val="26"/>
        </w:rPr>
        <w:t>у, строк надання якої не закінчився,</w:t>
      </w:r>
      <w:r w:rsidR="006F04F4" w:rsidRPr="001264CE">
        <w:rPr>
          <w:iCs/>
          <w:sz w:val="26"/>
          <w:szCs w:val="26"/>
        </w:rPr>
        <w:t xml:space="preserve"> за іншими Програмами</w:t>
      </w:r>
      <w:r w:rsidR="000D6E31" w:rsidRPr="001264CE">
        <w:rPr>
          <w:iCs/>
          <w:sz w:val="26"/>
          <w:szCs w:val="26"/>
        </w:rPr>
        <w:t xml:space="preserve"> за рахунок коштів державного та місцевих бюджетів.</w:t>
      </w:r>
    </w:p>
    <w:p w:rsidR="00D40D72" w:rsidRPr="001264CE" w:rsidRDefault="00D40D72" w:rsidP="00D40D72">
      <w:pPr>
        <w:jc w:val="both"/>
        <w:rPr>
          <w:iCs/>
          <w:sz w:val="26"/>
          <w:szCs w:val="26"/>
        </w:rPr>
      </w:pP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z w:val="26"/>
          <w:szCs w:val="26"/>
        </w:rPr>
        <w:t xml:space="preserve">Керівник </w:t>
      </w:r>
      <w:r w:rsidRPr="001264CE">
        <w:rPr>
          <w:sz w:val="26"/>
          <w:szCs w:val="26"/>
        </w:rPr>
        <w:tab/>
      </w:r>
      <w:r w:rsidRPr="001264CE">
        <w:rPr>
          <w:sz w:val="26"/>
          <w:szCs w:val="26"/>
        </w:rPr>
        <w:tab/>
      </w:r>
    </w:p>
    <w:p w:rsidR="00D40D72" w:rsidRPr="001264CE" w:rsidRDefault="00D40D72" w:rsidP="00D40D72">
      <w:pPr>
        <w:rPr>
          <w:spacing w:val="-1"/>
          <w:sz w:val="26"/>
          <w:szCs w:val="26"/>
        </w:rPr>
      </w:pPr>
      <w:r w:rsidRPr="001264CE">
        <w:rPr>
          <w:spacing w:val="-1"/>
          <w:sz w:val="26"/>
          <w:szCs w:val="26"/>
        </w:rPr>
        <w:tab/>
      </w:r>
      <w:r w:rsidRPr="001264CE">
        <w:rPr>
          <w:spacing w:val="-1"/>
          <w:sz w:val="26"/>
          <w:szCs w:val="26"/>
        </w:rPr>
        <w:tab/>
        <w:t>________________</w:t>
      </w:r>
      <w:r w:rsidRPr="001264CE">
        <w:rPr>
          <w:spacing w:val="-1"/>
          <w:sz w:val="26"/>
          <w:szCs w:val="26"/>
        </w:rPr>
        <w:tab/>
      </w:r>
      <w:r w:rsidRPr="001264CE">
        <w:rPr>
          <w:spacing w:val="-1"/>
          <w:sz w:val="26"/>
          <w:szCs w:val="26"/>
        </w:rPr>
        <w:tab/>
        <w:t>____________________________</w:t>
      </w:r>
    </w:p>
    <w:p w:rsidR="00D40D72" w:rsidRPr="001264CE" w:rsidRDefault="00D40D72" w:rsidP="00D40D72">
      <w:pPr>
        <w:ind w:left="1416" w:firstLine="708"/>
        <w:rPr>
          <w:sz w:val="26"/>
          <w:szCs w:val="26"/>
        </w:rPr>
      </w:pPr>
      <w:r w:rsidRPr="001264CE">
        <w:rPr>
          <w:spacing w:val="-1"/>
          <w:sz w:val="26"/>
          <w:szCs w:val="26"/>
        </w:rPr>
        <w:t>(підпис)</w:t>
      </w:r>
      <w:r w:rsidRPr="001264CE">
        <w:rPr>
          <w:spacing w:val="-1"/>
          <w:sz w:val="26"/>
          <w:szCs w:val="26"/>
        </w:rPr>
        <w:tab/>
      </w:r>
      <w:r w:rsidRPr="001264CE">
        <w:rPr>
          <w:spacing w:val="-1"/>
          <w:sz w:val="26"/>
          <w:szCs w:val="26"/>
        </w:rPr>
        <w:tab/>
      </w:r>
      <w:r w:rsidRPr="001264CE">
        <w:rPr>
          <w:spacing w:val="-1"/>
          <w:sz w:val="26"/>
          <w:szCs w:val="26"/>
        </w:rPr>
        <w:tab/>
      </w:r>
      <w:r w:rsidRPr="001264CE">
        <w:rPr>
          <w:spacing w:val="-1"/>
          <w:sz w:val="26"/>
          <w:szCs w:val="26"/>
        </w:rPr>
        <w:tab/>
      </w:r>
      <w:r w:rsidRPr="001264CE">
        <w:rPr>
          <w:sz w:val="26"/>
          <w:szCs w:val="26"/>
        </w:rPr>
        <w:t>(ініціали та прізвище)</w:t>
      </w:r>
    </w:p>
    <w:p w:rsidR="00D40D72" w:rsidRPr="001264CE" w:rsidRDefault="00D40D72" w:rsidP="00D40D72">
      <w:pPr>
        <w:rPr>
          <w:sz w:val="26"/>
          <w:szCs w:val="26"/>
        </w:rPr>
      </w:pPr>
    </w:p>
    <w:p w:rsidR="00D40D72" w:rsidRPr="001264CE" w:rsidRDefault="00D40D72" w:rsidP="00D40D72">
      <w:pPr>
        <w:rPr>
          <w:sz w:val="26"/>
          <w:szCs w:val="26"/>
        </w:rPr>
      </w:pPr>
      <w:r w:rsidRPr="001264CE">
        <w:rPr>
          <w:sz w:val="26"/>
          <w:szCs w:val="26"/>
        </w:rPr>
        <w:t xml:space="preserve">Реєстраційний № </w:t>
      </w:r>
      <w:r w:rsidRPr="001264CE">
        <w:rPr>
          <w:sz w:val="26"/>
          <w:szCs w:val="26"/>
        </w:rPr>
        <w:tab/>
      </w:r>
    </w:p>
    <w:p w:rsidR="00B2679B" w:rsidRDefault="00D40D72" w:rsidP="00D40D72">
      <w:pPr>
        <w:spacing w:before="120"/>
        <w:rPr>
          <w:sz w:val="26"/>
          <w:szCs w:val="26"/>
        </w:rPr>
      </w:pPr>
      <w:r w:rsidRPr="001264CE">
        <w:rPr>
          <w:sz w:val="26"/>
          <w:szCs w:val="26"/>
        </w:rPr>
        <w:t>від "_____"        20___ р.</w:t>
      </w:r>
    </w:p>
    <w:p w:rsidR="00B2679B" w:rsidRDefault="00B2679B" w:rsidP="00813202">
      <w:pPr>
        <w:ind w:left="4956" w:firstLine="431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2</w:t>
      </w:r>
    </w:p>
    <w:p w:rsidR="00813202" w:rsidRPr="00813202" w:rsidRDefault="00813202" w:rsidP="00813202">
      <w:pPr>
        <w:ind w:left="5387"/>
        <w:jc w:val="both"/>
        <w:rPr>
          <w:sz w:val="28"/>
          <w:szCs w:val="28"/>
        </w:rPr>
      </w:pPr>
      <w:r w:rsidRPr="00813202">
        <w:rPr>
          <w:sz w:val="28"/>
          <w:szCs w:val="28"/>
        </w:rPr>
        <w:t>до Порядку надання і використання коштів обласного бюджету, що спрямовуються суб’єктам малого та середнього підприємництва для виплати часткового відшкодування вартості придбаних основних засобів</w:t>
      </w:r>
    </w:p>
    <w:p w:rsidR="00B2679B" w:rsidRDefault="00B2679B" w:rsidP="00B2679B">
      <w:pPr>
        <w:ind w:left="4956" w:firstLine="708"/>
        <w:jc w:val="both"/>
        <w:rPr>
          <w:sz w:val="16"/>
          <w:szCs w:val="16"/>
        </w:rPr>
      </w:pPr>
    </w:p>
    <w:p w:rsidR="00B2679B" w:rsidRDefault="00B2679B" w:rsidP="00B2679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DA3879" w:rsidRPr="005829AF" w:rsidRDefault="00DA3879" w:rsidP="00DA3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документів по </w:t>
      </w:r>
      <w:r w:rsidRPr="005829AF">
        <w:rPr>
          <w:sz w:val="28"/>
          <w:szCs w:val="28"/>
        </w:rPr>
        <w:t>наданн</w:t>
      </w:r>
      <w:r>
        <w:rPr>
          <w:sz w:val="28"/>
          <w:szCs w:val="28"/>
        </w:rPr>
        <w:t>ю</w:t>
      </w:r>
      <w:r w:rsidRPr="005829AF">
        <w:rPr>
          <w:sz w:val="28"/>
          <w:szCs w:val="28"/>
        </w:rPr>
        <w:t xml:space="preserve"> і використанн</w:t>
      </w:r>
      <w:r>
        <w:rPr>
          <w:sz w:val="28"/>
          <w:szCs w:val="28"/>
        </w:rPr>
        <w:t>ю</w:t>
      </w:r>
      <w:r w:rsidRPr="005829AF">
        <w:rPr>
          <w:sz w:val="28"/>
          <w:szCs w:val="28"/>
        </w:rPr>
        <w:t xml:space="preserve"> коштів обласного бюджету, що спрямовуються суб’єктам малого та середнього підприємництва для виплати </w:t>
      </w:r>
      <w:r w:rsidR="00E12BC8">
        <w:rPr>
          <w:sz w:val="28"/>
          <w:szCs w:val="28"/>
        </w:rPr>
        <w:t xml:space="preserve">часткового </w:t>
      </w:r>
      <w:r w:rsidRPr="005829AF">
        <w:rPr>
          <w:sz w:val="28"/>
          <w:szCs w:val="28"/>
        </w:rPr>
        <w:t xml:space="preserve">відшкодування вартості придбаних основних засобів </w:t>
      </w:r>
    </w:p>
    <w:p w:rsidR="00B2679B" w:rsidRDefault="00B2679B" w:rsidP="00B2679B">
      <w:pPr>
        <w:jc w:val="center"/>
        <w:rPr>
          <w:sz w:val="16"/>
          <w:szCs w:val="16"/>
        </w:rPr>
      </w:pPr>
    </w:p>
    <w:p w:rsidR="00DA3879" w:rsidRDefault="00DA3879" w:rsidP="00B2679B">
      <w:pPr>
        <w:jc w:val="center"/>
        <w:rPr>
          <w:sz w:val="16"/>
          <w:szCs w:val="16"/>
        </w:rPr>
      </w:pPr>
    </w:p>
    <w:p w:rsidR="00DA3879" w:rsidRPr="00DA3879" w:rsidRDefault="00DA3879" w:rsidP="00DA3879">
      <w:pPr>
        <w:ind w:firstLine="708"/>
        <w:jc w:val="both"/>
        <w:rPr>
          <w:sz w:val="28"/>
          <w:szCs w:val="28"/>
        </w:rPr>
      </w:pPr>
      <w:r w:rsidRPr="00DA3879">
        <w:rPr>
          <w:sz w:val="28"/>
          <w:szCs w:val="28"/>
        </w:rPr>
        <w:t xml:space="preserve">Суб’єкти малого та середнього підприємництва для отримання коштів обласного бюджету, що спрямовуються для виплати </w:t>
      </w:r>
      <w:r w:rsidR="00813202">
        <w:rPr>
          <w:sz w:val="28"/>
          <w:szCs w:val="28"/>
        </w:rPr>
        <w:t xml:space="preserve">часткового </w:t>
      </w:r>
      <w:r w:rsidRPr="00DA3879">
        <w:rPr>
          <w:sz w:val="28"/>
          <w:szCs w:val="28"/>
        </w:rPr>
        <w:t xml:space="preserve">відшкодування вартості придбаних основних засобів подають такі документи: </w:t>
      </w:r>
    </w:p>
    <w:p w:rsidR="00DA3879" w:rsidRPr="00DA3879" w:rsidRDefault="00DA3879" w:rsidP="00DA3879">
      <w:pPr>
        <w:numPr>
          <w:ilvl w:val="0"/>
          <w:numId w:val="1"/>
        </w:numPr>
        <w:jc w:val="both"/>
        <w:rPr>
          <w:sz w:val="28"/>
          <w:szCs w:val="28"/>
        </w:rPr>
      </w:pPr>
      <w:r w:rsidRPr="00DA3879">
        <w:rPr>
          <w:sz w:val="28"/>
          <w:szCs w:val="28"/>
        </w:rPr>
        <w:t>заявку за формою (додаток 1);</w:t>
      </w:r>
    </w:p>
    <w:p w:rsidR="00DA3879" w:rsidRPr="00DA3879" w:rsidRDefault="00317FBF" w:rsidP="00DA38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довідку про банківські реквізити, видану банківською установою, у якій </w:t>
      </w:r>
      <w:r w:rsidR="00DA3879" w:rsidRPr="00DA3879">
        <w:rPr>
          <w:sz w:val="28"/>
          <w:szCs w:val="28"/>
        </w:rPr>
        <w:t>відкрит</w:t>
      </w:r>
      <w:r>
        <w:rPr>
          <w:sz w:val="28"/>
          <w:szCs w:val="28"/>
        </w:rPr>
        <w:t>о розрахунковий</w:t>
      </w:r>
      <w:r w:rsidR="00DA3879" w:rsidRPr="00DA3879">
        <w:rPr>
          <w:sz w:val="28"/>
          <w:szCs w:val="28"/>
        </w:rPr>
        <w:t xml:space="preserve"> рахун</w:t>
      </w:r>
      <w:r w:rsidR="00386B23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="00DA3879" w:rsidRPr="00DA3879">
        <w:rPr>
          <w:sz w:val="28"/>
          <w:szCs w:val="28"/>
        </w:rPr>
        <w:t>;</w:t>
      </w:r>
    </w:p>
    <w:p w:rsidR="00DA3879" w:rsidRPr="00DA3879" w:rsidRDefault="00317346" w:rsidP="00DA38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копія </w:t>
      </w:r>
      <w:r w:rsidR="00DA3879" w:rsidRPr="00DA3879">
        <w:rPr>
          <w:sz w:val="28"/>
          <w:szCs w:val="28"/>
        </w:rPr>
        <w:t>догов</w:t>
      </w:r>
      <w:r>
        <w:rPr>
          <w:sz w:val="28"/>
          <w:szCs w:val="28"/>
        </w:rPr>
        <w:t xml:space="preserve">ору </w:t>
      </w:r>
      <w:r w:rsidR="00DA3879" w:rsidRPr="00DA3879">
        <w:rPr>
          <w:sz w:val="28"/>
          <w:szCs w:val="28"/>
        </w:rPr>
        <w:t>купівлі – продажу основних засобів</w:t>
      </w:r>
      <w:r w:rsidR="00932C68">
        <w:rPr>
          <w:sz w:val="28"/>
          <w:szCs w:val="28"/>
        </w:rPr>
        <w:t xml:space="preserve"> (за наявності)</w:t>
      </w:r>
      <w:r w:rsidR="00DA3879" w:rsidRPr="00DA3879">
        <w:rPr>
          <w:sz w:val="28"/>
          <w:szCs w:val="28"/>
        </w:rPr>
        <w:t>;</w:t>
      </w:r>
    </w:p>
    <w:p w:rsidR="00B2679B" w:rsidRDefault="004309AC" w:rsidP="00DA3879">
      <w:pPr>
        <w:numPr>
          <w:ilvl w:val="0"/>
          <w:numId w:val="1"/>
        </w:num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копія </w:t>
      </w:r>
      <w:r w:rsidR="00DA3879" w:rsidRPr="00DA3879">
        <w:rPr>
          <w:sz w:val="28"/>
          <w:szCs w:val="28"/>
        </w:rPr>
        <w:t>платіжн</w:t>
      </w:r>
      <w:r>
        <w:rPr>
          <w:sz w:val="28"/>
          <w:szCs w:val="28"/>
        </w:rPr>
        <w:t>ого</w:t>
      </w:r>
      <w:r w:rsidR="00DA3879" w:rsidRPr="00DA387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у</w:t>
      </w:r>
      <w:r w:rsidR="00DA3879" w:rsidRPr="00DA3879">
        <w:rPr>
          <w:sz w:val="28"/>
          <w:szCs w:val="28"/>
        </w:rPr>
        <w:t xml:space="preserve"> (касовий чек або товарний чек, або розрахункова квитанція, або прибутковий касовий ордер), що підтверджує сплату коштів</w:t>
      </w:r>
      <w:r w:rsidR="00386B23">
        <w:rPr>
          <w:sz w:val="28"/>
          <w:szCs w:val="28"/>
        </w:rPr>
        <w:t>.</w:t>
      </w:r>
      <w:r w:rsidR="00DA3879" w:rsidRPr="00DA3879">
        <w:rPr>
          <w:sz w:val="28"/>
          <w:szCs w:val="28"/>
        </w:rPr>
        <w:t xml:space="preserve"> Документи, подані на засідання комісії, повинні містити реквізити продавця, бути завірені печаткою і його підписом. У разі, якщо продавець працює без печатки, повинна бути замітка б/п;</w:t>
      </w:r>
      <w:r>
        <w:rPr>
          <w:sz w:val="28"/>
          <w:szCs w:val="28"/>
        </w:rPr>
        <w:t xml:space="preserve"> </w:t>
      </w:r>
    </w:p>
    <w:p w:rsidR="00B2679B" w:rsidRDefault="00B2679B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копію статуту (для юридичних осіб); </w:t>
      </w:r>
    </w:p>
    <w:p w:rsidR="00B2679B" w:rsidRDefault="00B2679B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витяг з Єдиного державного реєстру юридичних осіб та фізичних осіб-підприємців;</w:t>
      </w:r>
    </w:p>
    <w:p w:rsidR="00B2679B" w:rsidRDefault="002013F4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*</w:t>
      </w:r>
      <w:r w:rsidR="00B2679B">
        <w:rPr>
          <w:sz w:val="28"/>
          <w:szCs w:val="28"/>
        </w:rPr>
        <w:t>копії фінансової звітності за попередній рік та за останній звітний період або за період функціонування підприємства (Форма №1 «Баланс» та Форма №2 «Звіт про фінансові результати», для юридичних осіб);</w:t>
      </w:r>
    </w:p>
    <w:p w:rsidR="00B2679B" w:rsidRDefault="002013F4" w:rsidP="00B2679B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2679B">
        <w:rPr>
          <w:sz w:val="28"/>
          <w:szCs w:val="28"/>
        </w:rPr>
        <w:t>копію податкової декларації про майновий стан і доходи за попередній рік та за останній звітний період – для фізичних осіб – суб’єктів підприємницької діяльності, що оподатковуються в загальному порядку;</w:t>
      </w:r>
    </w:p>
    <w:p w:rsidR="00B2679B" w:rsidRDefault="002013F4" w:rsidP="00B2679B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2679B">
        <w:rPr>
          <w:sz w:val="28"/>
          <w:szCs w:val="28"/>
        </w:rPr>
        <w:t>копію податкової декларації платника єдиного податку – фізичної особи, підприємця за попередній рік та за останній звітний період – для фізичних осіб – суб’єктів підприємницької діяльності, що застосовують спрощену систему оподаткування;</w:t>
      </w:r>
    </w:p>
    <w:p w:rsidR="00B2679B" w:rsidRPr="00932C68" w:rsidRDefault="00932C68" w:rsidP="00932C68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932C68">
        <w:rPr>
          <w:sz w:val="28"/>
          <w:szCs w:val="28"/>
        </w:rPr>
        <w:t>*</w:t>
      </w:r>
      <w:r w:rsidR="00B2679B" w:rsidRPr="00932C68">
        <w:rPr>
          <w:sz w:val="28"/>
          <w:szCs w:val="28"/>
        </w:rPr>
        <w:t>копію податкової декларації платника єдиного податку – юридичної особи за попередній рік та за останній звітний період – для юридичних осіб, що застосовують спрощену систему оподаткування;</w:t>
      </w:r>
    </w:p>
    <w:p w:rsidR="00B2679B" w:rsidRPr="00DA3879" w:rsidRDefault="00932C68" w:rsidP="00DA3879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="00B2679B">
        <w:rPr>
          <w:sz w:val="28"/>
          <w:szCs w:val="28"/>
        </w:rPr>
        <w:t xml:space="preserve">копію податкового розрахунку сум доходу, нарахованого (сплаченого) на користь фізичних осіб, і сум утриманого з них </w:t>
      </w:r>
      <w:r w:rsidR="00E96833">
        <w:rPr>
          <w:sz w:val="28"/>
          <w:szCs w:val="28"/>
        </w:rPr>
        <w:t xml:space="preserve">                   </w:t>
      </w:r>
      <w:r w:rsidR="00B2679B">
        <w:rPr>
          <w:sz w:val="28"/>
          <w:szCs w:val="28"/>
        </w:rPr>
        <w:t xml:space="preserve">податку – Форма №1ДФ за попередній рік та за останній звітний </w:t>
      </w:r>
      <w:r w:rsidR="00E96833">
        <w:rPr>
          <w:sz w:val="28"/>
          <w:szCs w:val="28"/>
        </w:rPr>
        <w:t xml:space="preserve">                </w:t>
      </w:r>
      <w:r w:rsidR="00B2679B">
        <w:rPr>
          <w:sz w:val="28"/>
          <w:szCs w:val="28"/>
        </w:rPr>
        <w:t>період – для фізичних осіб – суб’єктів підприємницької діяльності;</w:t>
      </w:r>
    </w:p>
    <w:p w:rsidR="00B2679B" w:rsidRDefault="00932C68" w:rsidP="00B2679B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B2679B">
        <w:rPr>
          <w:sz w:val="28"/>
          <w:szCs w:val="28"/>
        </w:rPr>
        <w:t>копію статистичної звітності – Форма №1-ПВ «Звіт з праці» за попередній рік та за останній звітний період – для юридичних осіб;</w:t>
      </w:r>
    </w:p>
    <w:p w:rsidR="00B2679B" w:rsidRDefault="00B2679B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довідку про відсутність заборгованості з платежів до бюджету, що контролюються органами Державної фіскальної служби;</w:t>
      </w:r>
    </w:p>
    <w:p w:rsidR="00B2679B" w:rsidRDefault="00B2679B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довідку про відсутність заборгованості з виплати заробітної плати;</w:t>
      </w:r>
    </w:p>
    <w:p w:rsidR="00B2679B" w:rsidRDefault="00B2679B" w:rsidP="00B2679B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бізнес-</w:t>
      </w:r>
      <w:r w:rsidR="00E96833">
        <w:rPr>
          <w:sz w:val="28"/>
          <w:szCs w:val="28"/>
        </w:rPr>
        <w:t>проект</w:t>
      </w:r>
      <w:r>
        <w:rPr>
          <w:sz w:val="28"/>
          <w:szCs w:val="28"/>
        </w:rPr>
        <w:t>, який повинен містити інформацію про:</w:t>
      </w:r>
    </w:p>
    <w:p w:rsidR="00B2679B" w:rsidRDefault="00B2679B" w:rsidP="00B26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назву, мету, вартість проекту, соціальні та екологічні наслідки його впровадження;</w:t>
      </w:r>
    </w:p>
    <w:p w:rsidR="00B2679B" w:rsidRDefault="002B5F64" w:rsidP="00B26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чисельність працівників; </w:t>
      </w:r>
      <w:r w:rsidR="00B2679B">
        <w:rPr>
          <w:sz w:val="28"/>
          <w:szCs w:val="28"/>
        </w:rPr>
        <w:t>створення нових робочих місць, за умови збереження наявного персоналу;</w:t>
      </w:r>
    </w:p>
    <w:p w:rsidR="002B5F64" w:rsidRDefault="002B5F64" w:rsidP="002B5F64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виробничі потужності; </w:t>
      </w:r>
      <w:r>
        <w:rPr>
          <w:sz w:val="28"/>
          <w:szCs w:val="28"/>
        </w:rPr>
        <w:t>спеціалізація;</w:t>
      </w:r>
      <w:r>
        <w:rPr>
          <w:spacing w:val="-1"/>
          <w:sz w:val="28"/>
          <w:szCs w:val="28"/>
        </w:rPr>
        <w:t xml:space="preserve"> інформація про </w:t>
      </w:r>
      <w:r>
        <w:rPr>
          <w:sz w:val="28"/>
          <w:szCs w:val="28"/>
        </w:rPr>
        <w:t>зовнішньоекономічну діяльність;</w:t>
      </w:r>
    </w:p>
    <w:p w:rsidR="00B2679B" w:rsidRDefault="00B2679B" w:rsidP="00B26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рівень заробітної плати працівників, працевлаштованих на нові робочі місця, та/або динаміка зміни рівня середньомісячної заробітної плати одного штатного працівника;</w:t>
      </w:r>
    </w:p>
    <w:p w:rsidR="00B2679B" w:rsidRDefault="00B2679B" w:rsidP="00B26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фінансово-економічні показники ефективності проекту (фактичне збільшення обсягів </w:t>
      </w:r>
      <w:r>
        <w:rPr>
          <w:spacing w:val="-1"/>
          <w:sz w:val="28"/>
          <w:szCs w:val="28"/>
        </w:rPr>
        <w:t xml:space="preserve">виробництва, надання послуг, виконання робіт, валового доходу, відрахувань до бюджету та позабюджетних фондів, наявність прибутку, рівень </w:t>
      </w:r>
      <w:r>
        <w:rPr>
          <w:sz w:val="28"/>
          <w:szCs w:val="28"/>
        </w:rPr>
        <w:t>рентабельності, термін окупності</w:t>
      </w:r>
      <w:r w:rsidR="003A7BF0">
        <w:rPr>
          <w:sz w:val="28"/>
          <w:szCs w:val="28"/>
        </w:rPr>
        <w:t xml:space="preserve"> та ін.</w:t>
      </w:r>
      <w:r>
        <w:rPr>
          <w:sz w:val="28"/>
          <w:szCs w:val="28"/>
        </w:rPr>
        <w:t>);</w:t>
      </w:r>
    </w:p>
    <w:p w:rsidR="00B2679B" w:rsidRDefault="00B2679B" w:rsidP="00B26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придбання устаткування, обладнання, інших основних </w:t>
      </w:r>
      <w:r w:rsidR="00EC741B">
        <w:rPr>
          <w:sz w:val="28"/>
          <w:szCs w:val="28"/>
        </w:rPr>
        <w:t>засобів.</w:t>
      </w:r>
    </w:p>
    <w:p w:rsidR="00B2679B" w:rsidRDefault="00317346" w:rsidP="003A7BF0">
      <w:pPr>
        <w:spacing w:before="12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Копії документів надаються завірені заявником в установленому порядку. </w:t>
      </w:r>
    </w:p>
    <w:p w:rsidR="00932C68" w:rsidRDefault="00932C68" w:rsidP="00932C68">
      <w:pPr>
        <w:spacing w:before="120"/>
        <w:ind w:firstLine="708"/>
        <w:jc w:val="both"/>
        <w:rPr>
          <w:sz w:val="28"/>
          <w:szCs w:val="28"/>
        </w:rPr>
      </w:pPr>
    </w:p>
    <w:p w:rsidR="00DF789E" w:rsidRPr="00932C68" w:rsidRDefault="00932C68" w:rsidP="00932C68">
      <w:pPr>
        <w:spacing w:before="12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*Примітка: не застосовується до новоутворених </w:t>
      </w:r>
      <w:proofErr w:type="spellStart"/>
      <w:r>
        <w:rPr>
          <w:sz w:val="28"/>
          <w:szCs w:val="28"/>
        </w:rPr>
        <w:t>суб</w:t>
      </w:r>
      <w:proofErr w:type="spellEnd"/>
      <w:r w:rsidRPr="00932C6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підприємництва, період діяльності яких не включає період подання звітності. </w:t>
      </w: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3A7BF0" w:rsidRDefault="003A7BF0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p w:rsidR="00DF789E" w:rsidRDefault="00DF789E" w:rsidP="00D40D72">
      <w:pPr>
        <w:spacing w:before="120"/>
        <w:rPr>
          <w:sz w:val="28"/>
          <w:szCs w:val="28"/>
        </w:rPr>
      </w:pPr>
    </w:p>
    <w:sectPr w:rsidR="00DF789E" w:rsidSect="002E4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0F" w:rsidRDefault="0093690F" w:rsidP="003E5D95">
      <w:r>
        <w:separator/>
      </w:r>
    </w:p>
  </w:endnote>
  <w:endnote w:type="continuationSeparator" w:id="0">
    <w:p w:rsidR="0093690F" w:rsidRDefault="0093690F" w:rsidP="003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0F" w:rsidRDefault="0093690F" w:rsidP="003E5D95">
      <w:r>
        <w:separator/>
      </w:r>
    </w:p>
  </w:footnote>
  <w:footnote w:type="continuationSeparator" w:id="0">
    <w:p w:rsidR="0093690F" w:rsidRDefault="0093690F" w:rsidP="003E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854457"/>
      <w:docPartObj>
        <w:docPartGallery w:val="Page Numbers (Top of Page)"/>
        <w:docPartUnique/>
      </w:docPartObj>
    </w:sdtPr>
    <w:sdtEndPr/>
    <w:sdtContent>
      <w:p w:rsidR="0093690F" w:rsidRDefault="00E470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3690F" w:rsidRDefault="00936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3BD"/>
    <w:multiLevelType w:val="hybridMultilevel"/>
    <w:tmpl w:val="FFF28138"/>
    <w:lvl w:ilvl="0" w:tplc="B1BADD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DD00DD"/>
    <w:multiLevelType w:val="multilevel"/>
    <w:tmpl w:val="AF8AAC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D9C7587"/>
    <w:multiLevelType w:val="multilevel"/>
    <w:tmpl w:val="2F66C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 w15:restartNumberingAfterBreak="0">
    <w:nsid w:val="69F776E9"/>
    <w:multiLevelType w:val="hybridMultilevel"/>
    <w:tmpl w:val="86AE2B9C"/>
    <w:lvl w:ilvl="0" w:tplc="EFE4C7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9592466"/>
    <w:multiLevelType w:val="hybridMultilevel"/>
    <w:tmpl w:val="8FF060A4"/>
    <w:lvl w:ilvl="0" w:tplc="B1BADD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56"/>
    <w:rsid w:val="00021038"/>
    <w:rsid w:val="000356AC"/>
    <w:rsid w:val="000358D4"/>
    <w:rsid w:val="00037023"/>
    <w:rsid w:val="00090D5D"/>
    <w:rsid w:val="000B1D95"/>
    <w:rsid w:val="000C50E4"/>
    <w:rsid w:val="000D2E00"/>
    <w:rsid w:val="000D6E31"/>
    <w:rsid w:val="00116D8A"/>
    <w:rsid w:val="00120309"/>
    <w:rsid w:val="0012201D"/>
    <w:rsid w:val="001264CE"/>
    <w:rsid w:val="00142BA9"/>
    <w:rsid w:val="00152993"/>
    <w:rsid w:val="00160402"/>
    <w:rsid w:val="00160838"/>
    <w:rsid w:val="00170689"/>
    <w:rsid w:val="0019534F"/>
    <w:rsid w:val="00195FC0"/>
    <w:rsid w:val="001A0A34"/>
    <w:rsid w:val="001A28BF"/>
    <w:rsid w:val="001C0A87"/>
    <w:rsid w:val="001C3DC5"/>
    <w:rsid w:val="001D33FA"/>
    <w:rsid w:val="001E011C"/>
    <w:rsid w:val="001E1C9B"/>
    <w:rsid w:val="001E35B0"/>
    <w:rsid w:val="001E76A6"/>
    <w:rsid w:val="002013F4"/>
    <w:rsid w:val="00207DF1"/>
    <w:rsid w:val="00215555"/>
    <w:rsid w:val="00246428"/>
    <w:rsid w:val="00254615"/>
    <w:rsid w:val="002607B1"/>
    <w:rsid w:val="002704BC"/>
    <w:rsid w:val="0028293D"/>
    <w:rsid w:val="002A4B2A"/>
    <w:rsid w:val="002B36CE"/>
    <w:rsid w:val="002B5F64"/>
    <w:rsid w:val="002E4BF5"/>
    <w:rsid w:val="002E76B9"/>
    <w:rsid w:val="002F1EE5"/>
    <w:rsid w:val="00317346"/>
    <w:rsid w:val="00317FBF"/>
    <w:rsid w:val="003237C6"/>
    <w:rsid w:val="00332AF1"/>
    <w:rsid w:val="00335D40"/>
    <w:rsid w:val="00341614"/>
    <w:rsid w:val="003626CB"/>
    <w:rsid w:val="0036502C"/>
    <w:rsid w:val="00383F1E"/>
    <w:rsid w:val="00386B23"/>
    <w:rsid w:val="00387265"/>
    <w:rsid w:val="0039060D"/>
    <w:rsid w:val="003A5B1A"/>
    <w:rsid w:val="003A7BF0"/>
    <w:rsid w:val="003D31BB"/>
    <w:rsid w:val="003E0F4B"/>
    <w:rsid w:val="003E5D95"/>
    <w:rsid w:val="004005E6"/>
    <w:rsid w:val="00403F8E"/>
    <w:rsid w:val="00406596"/>
    <w:rsid w:val="004309AC"/>
    <w:rsid w:val="00450FD9"/>
    <w:rsid w:val="00452FD3"/>
    <w:rsid w:val="00455314"/>
    <w:rsid w:val="00456F85"/>
    <w:rsid w:val="00485641"/>
    <w:rsid w:val="0049279C"/>
    <w:rsid w:val="00493EA9"/>
    <w:rsid w:val="004A497B"/>
    <w:rsid w:val="004B78BC"/>
    <w:rsid w:val="004E18BA"/>
    <w:rsid w:val="004E5434"/>
    <w:rsid w:val="004F09A1"/>
    <w:rsid w:val="0050451E"/>
    <w:rsid w:val="00513B78"/>
    <w:rsid w:val="0051659E"/>
    <w:rsid w:val="005372A7"/>
    <w:rsid w:val="00546B33"/>
    <w:rsid w:val="005479CD"/>
    <w:rsid w:val="0058105E"/>
    <w:rsid w:val="005829AF"/>
    <w:rsid w:val="005A649E"/>
    <w:rsid w:val="005B7DF4"/>
    <w:rsid w:val="005C1069"/>
    <w:rsid w:val="005E2327"/>
    <w:rsid w:val="005E6592"/>
    <w:rsid w:val="005E708E"/>
    <w:rsid w:val="006006A7"/>
    <w:rsid w:val="00634BC2"/>
    <w:rsid w:val="00641B71"/>
    <w:rsid w:val="00650C8C"/>
    <w:rsid w:val="00667FEF"/>
    <w:rsid w:val="00673578"/>
    <w:rsid w:val="0068122B"/>
    <w:rsid w:val="006A249D"/>
    <w:rsid w:val="006B78EE"/>
    <w:rsid w:val="006B7C45"/>
    <w:rsid w:val="006F04F4"/>
    <w:rsid w:val="0071555F"/>
    <w:rsid w:val="00737E56"/>
    <w:rsid w:val="007529E5"/>
    <w:rsid w:val="007538A0"/>
    <w:rsid w:val="00776A27"/>
    <w:rsid w:val="007F50E4"/>
    <w:rsid w:val="008067DA"/>
    <w:rsid w:val="00813202"/>
    <w:rsid w:val="00822402"/>
    <w:rsid w:val="008420A1"/>
    <w:rsid w:val="00860F5F"/>
    <w:rsid w:val="00872CD5"/>
    <w:rsid w:val="008C0445"/>
    <w:rsid w:val="008C786E"/>
    <w:rsid w:val="008E40FF"/>
    <w:rsid w:val="008E42A8"/>
    <w:rsid w:val="008F40F8"/>
    <w:rsid w:val="00921F6D"/>
    <w:rsid w:val="00932C68"/>
    <w:rsid w:val="0093690F"/>
    <w:rsid w:val="00942E8E"/>
    <w:rsid w:val="0096507C"/>
    <w:rsid w:val="009650FC"/>
    <w:rsid w:val="009C5509"/>
    <w:rsid w:val="009D56B5"/>
    <w:rsid w:val="009F7136"/>
    <w:rsid w:val="00A03C07"/>
    <w:rsid w:val="00A12B70"/>
    <w:rsid w:val="00A35C08"/>
    <w:rsid w:val="00A54993"/>
    <w:rsid w:val="00A55B02"/>
    <w:rsid w:val="00A5688B"/>
    <w:rsid w:val="00A65811"/>
    <w:rsid w:val="00A95A2F"/>
    <w:rsid w:val="00AA27C9"/>
    <w:rsid w:val="00AA6E1F"/>
    <w:rsid w:val="00AB5371"/>
    <w:rsid w:val="00AB7F89"/>
    <w:rsid w:val="00AD302B"/>
    <w:rsid w:val="00AE6051"/>
    <w:rsid w:val="00AF0C00"/>
    <w:rsid w:val="00AF74ED"/>
    <w:rsid w:val="00B054B9"/>
    <w:rsid w:val="00B0768C"/>
    <w:rsid w:val="00B1443C"/>
    <w:rsid w:val="00B233E3"/>
    <w:rsid w:val="00B2679B"/>
    <w:rsid w:val="00B43CF7"/>
    <w:rsid w:val="00B4522F"/>
    <w:rsid w:val="00B74361"/>
    <w:rsid w:val="00B87BF6"/>
    <w:rsid w:val="00B923B3"/>
    <w:rsid w:val="00BA7144"/>
    <w:rsid w:val="00BD4F68"/>
    <w:rsid w:val="00C068EF"/>
    <w:rsid w:val="00C40BEA"/>
    <w:rsid w:val="00C47C20"/>
    <w:rsid w:val="00C63F70"/>
    <w:rsid w:val="00C81B1D"/>
    <w:rsid w:val="00C9685E"/>
    <w:rsid w:val="00CE65A2"/>
    <w:rsid w:val="00CF040C"/>
    <w:rsid w:val="00CF1216"/>
    <w:rsid w:val="00CF5E12"/>
    <w:rsid w:val="00D0339B"/>
    <w:rsid w:val="00D03F29"/>
    <w:rsid w:val="00D165C1"/>
    <w:rsid w:val="00D27FAD"/>
    <w:rsid w:val="00D40D72"/>
    <w:rsid w:val="00D47A10"/>
    <w:rsid w:val="00D726F3"/>
    <w:rsid w:val="00DA3879"/>
    <w:rsid w:val="00DB0716"/>
    <w:rsid w:val="00DF30E0"/>
    <w:rsid w:val="00DF789E"/>
    <w:rsid w:val="00E07C39"/>
    <w:rsid w:val="00E12BC8"/>
    <w:rsid w:val="00E13836"/>
    <w:rsid w:val="00E204DC"/>
    <w:rsid w:val="00E470AB"/>
    <w:rsid w:val="00E54995"/>
    <w:rsid w:val="00E661B1"/>
    <w:rsid w:val="00E924D5"/>
    <w:rsid w:val="00E96833"/>
    <w:rsid w:val="00E969EA"/>
    <w:rsid w:val="00EA78F7"/>
    <w:rsid w:val="00EB3CA6"/>
    <w:rsid w:val="00EB4548"/>
    <w:rsid w:val="00EC3612"/>
    <w:rsid w:val="00EC741B"/>
    <w:rsid w:val="00EE5C40"/>
    <w:rsid w:val="00F148AD"/>
    <w:rsid w:val="00F21755"/>
    <w:rsid w:val="00F229AD"/>
    <w:rsid w:val="00F24684"/>
    <w:rsid w:val="00F32391"/>
    <w:rsid w:val="00F76810"/>
    <w:rsid w:val="00F76BB5"/>
    <w:rsid w:val="00FA000C"/>
    <w:rsid w:val="00FA1028"/>
    <w:rsid w:val="00FA6AB2"/>
    <w:rsid w:val="00FC4332"/>
    <w:rsid w:val="00FD1205"/>
    <w:rsid w:val="00FD2A2F"/>
    <w:rsid w:val="00FE390B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B2D4"/>
  <w15:docId w15:val="{E053FFCC-3F02-40BB-A1B0-19B92D9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737E56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E5D95"/>
    <w:rPr>
      <w:rFonts w:ascii="Arial" w:hAnsi="Arial" w:cs="Arial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5D95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5D9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E5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5D9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E5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E969EA"/>
    <w:pPr>
      <w:spacing w:after="120"/>
    </w:pPr>
  </w:style>
  <w:style w:type="character" w:customStyle="1" w:styleId="aa">
    <w:name w:val="Основний текст Знак"/>
    <w:basedOn w:val="a0"/>
    <w:link w:val="a9"/>
    <w:semiHidden/>
    <w:rsid w:val="00E96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E969EA"/>
    <w:pPr>
      <w:ind w:left="720"/>
      <w:contextualSpacing/>
    </w:pPr>
    <w:rPr>
      <w:sz w:val="28"/>
      <w:szCs w:val="28"/>
    </w:rPr>
  </w:style>
  <w:style w:type="paragraph" w:styleId="2">
    <w:name w:val="Body Text 2"/>
    <w:basedOn w:val="a"/>
    <w:link w:val="20"/>
    <w:semiHidden/>
    <w:rsid w:val="00E969EA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E96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649E"/>
    <w:rPr>
      <w:rFonts w:ascii="Consolas" w:hAnsi="Consola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A649E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ac">
    <w:name w:val="Нормальний текст"/>
    <w:basedOn w:val="a"/>
    <w:rsid w:val="00452FD3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3D67-1980-42A7-806D-9B114561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10910</Words>
  <Characters>6220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Райковська</dc:creator>
  <cp:lastModifiedBy>Ірина</cp:lastModifiedBy>
  <cp:revision>115</cp:revision>
  <cp:lastPrinted>2018-09-13T13:44:00Z</cp:lastPrinted>
  <dcterms:created xsi:type="dcterms:W3CDTF">2018-09-03T15:51:00Z</dcterms:created>
  <dcterms:modified xsi:type="dcterms:W3CDTF">2018-09-17T09:51:00Z</dcterms:modified>
</cp:coreProperties>
</file>