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8E4" w:rsidRDefault="008B28E4" w:rsidP="008B28E4">
      <w:pPr>
        <w:widowControl w:val="0"/>
        <w:tabs>
          <w:tab w:val="left" w:pos="625"/>
        </w:tabs>
        <w:spacing w:after="0" w:line="240" w:lineRule="auto"/>
        <w:ind w:left="623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B28E4" w:rsidRPr="00263E0D" w:rsidRDefault="008B28E4" w:rsidP="008B28E4">
      <w:pPr>
        <w:widowControl w:val="0"/>
        <w:tabs>
          <w:tab w:val="left" w:pos="625"/>
        </w:tabs>
        <w:spacing w:after="0" w:line="240" w:lineRule="auto"/>
        <w:ind w:left="6237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263E0D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6FD73C" wp14:editId="73A0C779">
                <wp:simplePos x="0" y="0"/>
                <wp:positionH relativeFrom="column">
                  <wp:posOffset>2615565</wp:posOffset>
                </wp:positionH>
                <wp:positionV relativeFrom="paragraph">
                  <wp:posOffset>-372110</wp:posOffset>
                </wp:positionV>
                <wp:extent cx="762000" cy="247650"/>
                <wp:effectExtent l="19050" t="14605" r="19050" b="1397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7DB2882" id="Прямоугольник 2" o:spid="_x0000_s1026" style="position:absolute;margin-left:205.95pt;margin-top:-29.3pt;width:60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" strokecolor="white" strokeweight="2pt"/>
            </w:pict>
          </mc:Fallback>
        </mc:AlternateContent>
      </w:r>
      <w:r w:rsidRPr="00263E0D">
        <w:rPr>
          <w:rFonts w:ascii="Times New Roman" w:hAnsi="Times New Roman"/>
          <w:color w:val="000000"/>
          <w:sz w:val="28"/>
          <w:szCs w:val="28"/>
          <w:lang w:val="uk-UA" w:eastAsia="uk-UA"/>
        </w:rPr>
        <w:t>Додаток 2</w:t>
      </w:r>
    </w:p>
    <w:p w:rsidR="008B28E4" w:rsidRPr="00263E0D" w:rsidRDefault="008B28E4" w:rsidP="008B28E4">
      <w:pPr>
        <w:widowControl w:val="0"/>
        <w:tabs>
          <w:tab w:val="left" w:pos="625"/>
        </w:tabs>
        <w:spacing w:after="0" w:line="240" w:lineRule="auto"/>
        <w:ind w:left="6237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263E0D">
        <w:rPr>
          <w:rFonts w:ascii="Times New Roman" w:hAnsi="Times New Roman"/>
          <w:color w:val="000000"/>
          <w:sz w:val="28"/>
          <w:szCs w:val="28"/>
          <w:lang w:val="uk-UA" w:eastAsia="uk-UA"/>
        </w:rPr>
        <w:t>до рішення обласної ради</w:t>
      </w:r>
    </w:p>
    <w:p w:rsidR="008B28E4" w:rsidRPr="00263E0D" w:rsidRDefault="008B28E4" w:rsidP="008B28E4">
      <w:pPr>
        <w:widowControl w:val="0"/>
        <w:tabs>
          <w:tab w:val="left" w:pos="625"/>
        </w:tabs>
        <w:spacing w:after="0" w:line="240" w:lineRule="auto"/>
        <w:ind w:left="6237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263E0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від </w:t>
      </w:r>
      <w:r w:rsidR="00882C0F">
        <w:rPr>
          <w:rFonts w:ascii="Times New Roman" w:hAnsi="Times New Roman"/>
          <w:color w:val="000000"/>
          <w:sz w:val="28"/>
          <w:szCs w:val="28"/>
          <w:lang w:val="uk-UA" w:eastAsia="uk-UA"/>
        </w:rPr>
        <w:t>18.12.2018</w:t>
      </w:r>
      <w:r w:rsidRPr="00263E0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№</w:t>
      </w:r>
      <w:r w:rsidR="00882C0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1304</w:t>
      </w:r>
      <w:bookmarkStart w:id="0" w:name="_GoBack"/>
      <w:bookmarkEnd w:id="0"/>
    </w:p>
    <w:p w:rsidR="008B28E4" w:rsidRPr="007636BD" w:rsidRDefault="008B28E4" w:rsidP="008B28E4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8E4" w:rsidRPr="00936DCC" w:rsidRDefault="008B28E4" w:rsidP="008B28E4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ПОРЯДОК</w:t>
      </w:r>
    </w:p>
    <w:p w:rsidR="008B28E4" w:rsidRPr="00936DCC" w:rsidRDefault="008B28E4" w:rsidP="008B28E4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використання коштів обласного бюджету, передбачених на фінансування заходів Програму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підвищення безпеки дорожнього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руху в Житомирській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2019-2020 роки</w:t>
      </w:r>
    </w:p>
    <w:p w:rsidR="008B28E4" w:rsidRPr="00936DCC" w:rsidRDefault="008B28E4" w:rsidP="008B28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B28E4" w:rsidRPr="00936DCC" w:rsidRDefault="008B28E4" w:rsidP="008B28E4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Цей Порядок визначає механізм використання коштів обласного бюджету, передбачених на фінансування Програму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підвищення безпеки дорожнього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руху в Житомирській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2019-2020 роки.</w:t>
      </w:r>
    </w:p>
    <w:p w:rsidR="008B28E4" w:rsidRPr="00936DCC" w:rsidRDefault="008B28E4" w:rsidP="008B28E4">
      <w:pPr>
        <w:tabs>
          <w:tab w:val="left" w:pos="756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Головним розпорядником бюджетних коштів є управління дорожнього будівництва та інфраструктури Житомирської облдержадміністрації.</w:t>
      </w:r>
    </w:p>
    <w:p w:rsidR="008B28E4" w:rsidRPr="00895EAC" w:rsidRDefault="008B28E4" w:rsidP="008B28E4">
      <w:pPr>
        <w:tabs>
          <w:tab w:val="left" w:pos="761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Кошти обласного бюджету спрямовуються на фінансування </w:t>
      </w:r>
      <w:r w:rsidRPr="00895E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заходів спрямованих на підвищення рівня безпеки дорожнього руху:</w:t>
      </w:r>
    </w:p>
    <w:p w:rsidR="008B28E4" w:rsidRPr="00895EAC" w:rsidRDefault="008B28E4" w:rsidP="008B28E4">
      <w:pPr>
        <w:tabs>
          <w:tab w:val="left" w:pos="761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у</w:t>
      </w:r>
      <w:r w:rsidRPr="00895EAC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досконалення нормативно – правових та організаційних основ державної системи забезпечення безпеки дорожнього руху</w:t>
      </w:r>
      <w:r w:rsidRPr="00895E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8B28E4" w:rsidRPr="00895EAC" w:rsidRDefault="008B28E4" w:rsidP="008B28E4">
      <w:pPr>
        <w:tabs>
          <w:tab w:val="left" w:pos="761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5E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удосконалення системи підготовки учасників дорожнього руху всіх категорій;</w:t>
      </w:r>
    </w:p>
    <w:p w:rsidR="008B28E4" w:rsidRPr="00895EAC" w:rsidRDefault="008B28E4" w:rsidP="008B28E4">
      <w:pPr>
        <w:tabs>
          <w:tab w:val="left" w:pos="761"/>
        </w:tabs>
        <w:spacing w:after="0" w:line="240" w:lineRule="auto"/>
        <w:ind w:right="60"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п</w:t>
      </w:r>
      <w:r w:rsidRPr="00895EAC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ідвищення експлуатаційних показників автомобільних доріг і вулиць;</w:t>
      </w:r>
    </w:p>
    <w:p w:rsidR="008B28E4" w:rsidRPr="00895EAC" w:rsidRDefault="008B28E4" w:rsidP="008B28E4">
      <w:pPr>
        <w:tabs>
          <w:tab w:val="left" w:pos="761"/>
        </w:tabs>
        <w:spacing w:after="0" w:line="240" w:lineRule="auto"/>
        <w:ind w:right="60"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п</w:t>
      </w:r>
      <w:r w:rsidRPr="00895EAC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ідвищення рівня інформаційно-технічного забезпечення у сфері безпеки дорожнього руху;</w:t>
      </w:r>
    </w:p>
    <w:p w:rsidR="008B28E4" w:rsidRPr="00936DCC" w:rsidRDefault="008B28E4" w:rsidP="008B28E4">
      <w:pPr>
        <w:tabs>
          <w:tab w:val="left" w:pos="756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Використання коштів обласного бюджету здійснюється головним розпорядником коштів у межах видатків, затверджених на реалізацію заходів Програми.</w:t>
      </w:r>
    </w:p>
    <w:p w:rsidR="008B28E4" w:rsidRPr="00936DCC" w:rsidRDefault="008B28E4" w:rsidP="008B28E4">
      <w:pPr>
        <w:tabs>
          <w:tab w:val="left" w:pos="726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Операції з бюджетними коштами проводяться відповідно до Порядку казначейського обслуговування місцевих бюджетів, затвердженого наказом Міністерства фінансів України від 23.08.2012 № 938 зареєстрованого в Міністерстві юстиції України 12.09.2012 за №1569/21881, (зі змінами, внесеними наказом Міністерством фінансів України від 08.02.2018 № 126,</w:t>
      </w:r>
      <w:r w:rsidRPr="00936DCC"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зареєстрованим в Міністерстві юстиції України 28 лютого 2018 р. за </w:t>
      </w: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№ 256/31708).</w:t>
      </w:r>
    </w:p>
    <w:p w:rsidR="008B28E4" w:rsidRPr="00936DCC" w:rsidRDefault="008B28E4" w:rsidP="008B28E4">
      <w:pPr>
        <w:tabs>
          <w:tab w:val="left" w:pos="716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Складання та подання звітності про використання бюджетних коштів здійснюється в установленому законодавством порядку.</w:t>
      </w:r>
    </w:p>
    <w:p w:rsidR="008B28E4" w:rsidRPr="00936DCC" w:rsidRDefault="008B28E4" w:rsidP="008B28E4">
      <w:pPr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цільовим та ефективним використанням коштів обласного бюджету, що спрямовуються на реалізацію заходів Програми, покладається на управління дорожнього будівництва та інфраструктури облдержадміністрації.</w:t>
      </w:r>
    </w:p>
    <w:p w:rsidR="008B28E4" w:rsidRPr="00936DCC" w:rsidRDefault="008B28E4" w:rsidP="008B28E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B28E4" w:rsidRPr="00200C8E" w:rsidRDefault="008B28E4" w:rsidP="008B28E4">
      <w:pPr>
        <w:widowControl w:val="0"/>
        <w:tabs>
          <w:tab w:val="left" w:pos="50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B28E4" w:rsidRPr="00200C8E" w:rsidRDefault="008B28E4" w:rsidP="008B28E4">
      <w:pPr>
        <w:widowControl w:val="0"/>
        <w:tabs>
          <w:tab w:val="left" w:pos="508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00C8E">
        <w:rPr>
          <w:rFonts w:ascii="Times New Roman" w:hAnsi="Times New Roman"/>
          <w:color w:val="000000"/>
          <w:sz w:val="28"/>
          <w:szCs w:val="28"/>
          <w:lang w:eastAsia="uk-UA"/>
        </w:rPr>
        <w:t>Перший заступник</w:t>
      </w:r>
    </w:p>
    <w:p w:rsidR="008B28E4" w:rsidRPr="00936DCC" w:rsidRDefault="008B28E4" w:rsidP="008B28E4">
      <w:pPr>
        <w:widowControl w:val="0"/>
        <w:tabs>
          <w:tab w:val="left" w:pos="5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0C8E">
        <w:rPr>
          <w:rFonts w:ascii="Times New Roman" w:hAnsi="Times New Roman"/>
          <w:color w:val="000000"/>
          <w:sz w:val="28"/>
          <w:szCs w:val="28"/>
          <w:lang w:eastAsia="uk-UA"/>
        </w:rPr>
        <w:t>голови</w:t>
      </w:r>
      <w:proofErr w:type="spellEnd"/>
      <w:r w:rsidRPr="00200C8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200C8E">
        <w:rPr>
          <w:rFonts w:ascii="Times New Roman" w:hAnsi="Times New Roman"/>
          <w:color w:val="000000"/>
          <w:sz w:val="28"/>
          <w:szCs w:val="28"/>
          <w:lang w:eastAsia="uk-UA"/>
        </w:rPr>
        <w:t>обласної</w:t>
      </w:r>
      <w:proofErr w:type="spellEnd"/>
      <w:r w:rsidRPr="00200C8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ради</w:t>
      </w:r>
      <w:r w:rsidRPr="00200C8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00C8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00C8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00C8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00C8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00C8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00C8E">
        <w:rPr>
          <w:rFonts w:ascii="Times New Roman" w:hAnsi="Times New Roman"/>
          <w:color w:val="000000"/>
          <w:sz w:val="28"/>
          <w:szCs w:val="28"/>
          <w:lang w:eastAsia="uk-UA"/>
        </w:rPr>
        <w:tab/>
        <w:t>С.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М. Крамаренко</w:t>
      </w:r>
    </w:p>
    <w:p w:rsidR="009A52D4" w:rsidRDefault="009A52D4"/>
    <w:sectPr w:rsidR="009A52D4" w:rsidSect="00936DCC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A84"/>
    <w:rsid w:val="00100A84"/>
    <w:rsid w:val="00882C0F"/>
    <w:rsid w:val="008B28E4"/>
    <w:rsid w:val="009A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8E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8E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1270</Words>
  <Characters>724</Characters>
  <Application>Microsoft Office Word</Application>
  <DocSecurity>0</DocSecurity>
  <Lines>6</Lines>
  <Paragraphs>3</Paragraphs>
  <ScaleCrop>false</ScaleCrop>
  <Company>SPecialiST RePack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Жанна Бабич</cp:lastModifiedBy>
  <cp:revision>6</cp:revision>
  <dcterms:created xsi:type="dcterms:W3CDTF">2018-11-29T09:06:00Z</dcterms:created>
  <dcterms:modified xsi:type="dcterms:W3CDTF">2018-12-20T12:48:00Z</dcterms:modified>
</cp:coreProperties>
</file>