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05" w:rsidRPr="001418F4" w:rsidRDefault="00EB1205" w:rsidP="00EB1205">
      <w:pPr>
        <w:tabs>
          <w:tab w:val="left" w:pos="540"/>
        </w:tabs>
        <w:ind w:left="5679" w:firstLine="693"/>
        <w:rPr>
          <w:sz w:val="28"/>
          <w:szCs w:val="28"/>
          <w:lang w:val="uk-UA"/>
        </w:rPr>
      </w:pPr>
      <w:r w:rsidRPr="001418F4">
        <w:rPr>
          <w:sz w:val="28"/>
          <w:szCs w:val="28"/>
          <w:lang w:val="uk-UA"/>
        </w:rPr>
        <w:t>Додаток</w:t>
      </w:r>
      <w:r w:rsidR="00CA35DA">
        <w:rPr>
          <w:sz w:val="28"/>
          <w:szCs w:val="28"/>
          <w:lang w:val="uk-UA"/>
        </w:rPr>
        <w:t xml:space="preserve"> 1</w:t>
      </w:r>
    </w:p>
    <w:p w:rsidR="00EB1205" w:rsidRPr="001418F4" w:rsidRDefault="00EB1205" w:rsidP="00EB1205">
      <w:pPr>
        <w:ind w:left="5679" w:firstLine="693"/>
        <w:rPr>
          <w:sz w:val="28"/>
          <w:szCs w:val="28"/>
          <w:lang w:val="uk-UA"/>
        </w:rPr>
      </w:pPr>
      <w:r w:rsidRPr="001418F4">
        <w:rPr>
          <w:sz w:val="28"/>
          <w:szCs w:val="28"/>
          <w:lang w:val="uk-UA"/>
        </w:rPr>
        <w:t>до рішення обласної ради</w:t>
      </w:r>
    </w:p>
    <w:p w:rsidR="00EB1205" w:rsidRPr="001418F4" w:rsidRDefault="00EB1205" w:rsidP="00EB1205">
      <w:pPr>
        <w:ind w:left="5679" w:firstLine="693"/>
        <w:rPr>
          <w:sz w:val="28"/>
          <w:szCs w:val="28"/>
          <w:lang w:val="uk-UA"/>
        </w:rPr>
      </w:pPr>
      <w:r w:rsidRPr="001418F4">
        <w:rPr>
          <w:sz w:val="28"/>
          <w:szCs w:val="28"/>
          <w:lang w:val="uk-UA"/>
        </w:rPr>
        <w:t>від</w:t>
      </w:r>
      <w:r w:rsidR="006757CC">
        <w:rPr>
          <w:sz w:val="28"/>
          <w:szCs w:val="28"/>
          <w:lang w:val="uk-UA"/>
        </w:rPr>
        <w:t xml:space="preserve"> 18.12.2018 № </w:t>
      </w:r>
      <w:r w:rsidR="006757CC">
        <w:rPr>
          <w:sz w:val="28"/>
          <w:szCs w:val="28"/>
        </w:rPr>
        <w:t>1306</w:t>
      </w:r>
    </w:p>
    <w:p w:rsidR="00EB1205" w:rsidRDefault="00EB1205" w:rsidP="00EB1205">
      <w:pPr>
        <w:ind w:left="5679" w:firstLine="693"/>
        <w:rPr>
          <w:b/>
          <w:sz w:val="28"/>
          <w:szCs w:val="28"/>
          <w:lang w:val="uk-UA"/>
        </w:rPr>
      </w:pPr>
    </w:p>
    <w:p w:rsidR="006757CC" w:rsidRDefault="006757CC" w:rsidP="00EB1205">
      <w:pPr>
        <w:ind w:left="5679" w:firstLine="693"/>
        <w:rPr>
          <w:b/>
          <w:sz w:val="28"/>
          <w:szCs w:val="28"/>
          <w:lang w:val="uk-UA"/>
        </w:rPr>
      </w:pPr>
    </w:p>
    <w:p w:rsidR="006757CC" w:rsidRPr="001418F4" w:rsidRDefault="006757CC" w:rsidP="00EB1205">
      <w:pPr>
        <w:ind w:left="5679" w:firstLine="693"/>
        <w:rPr>
          <w:b/>
          <w:sz w:val="28"/>
          <w:szCs w:val="28"/>
          <w:lang w:val="uk-UA"/>
        </w:rPr>
      </w:pPr>
    </w:p>
    <w:p w:rsidR="00EB1205" w:rsidRPr="001418F4" w:rsidRDefault="00EB1205" w:rsidP="00EB1205">
      <w:pPr>
        <w:ind w:left="5679" w:firstLine="693"/>
        <w:rPr>
          <w:b/>
          <w:sz w:val="28"/>
          <w:szCs w:val="28"/>
          <w:lang w:val="uk-UA"/>
        </w:rPr>
      </w:pPr>
    </w:p>
    <w:p w:rsidR="00EB1205" w:rsidRPr="001418F4" w:rsidRDefault="00EB1205" w:rsidP="00EB1205">
      <w:pPr>
        <w:ind w:left="5679" w:firstLine="693"/>
        <w:rPr>
          <w:b/>
          <w:sz w:val="28"/>
          <w:szCs w:val="28"/>
          <w:lang w:val="uk-UA"/>
        </w:rPr>
      </w:pPr>
    </w:p>
    <w:p w:rsidR="00EB1205" w:rsidRPr="001418F4" w:rsidRDefault="00EB1205" w:rsidP="00EB1205">
      <w:pPr>
        <w:ind w:left="5679" w:firstLine="693"/>
        <w:rPr>
          <w:b/>
          <w:sz w:val="28"/>
          <w:szCs w:val="28"/>
          <w:lang w:val="uk-UA"/>
        </w:rPr>
      </w:pPr>
    </w:p>
    <w:p w:rsidR="00EB1205" w:rsidRPr="001418F4" w:rsidRDefault="00EB1205" w:rsidP="00EB1205">
      <w:pPr>
        <w:ind w:left="5679" w:firstLine="693"/>
        <w:rPr>
          <w:b/>
          <w:sz w:val="28"/>
          <w:szCs w:val="28"/>
          <w:lang w:val="uk-UA"/>
        </w:rPr>
      </w:pPr>
    </w:p>
    <w:p w:rsidR="00EB1205" w:rsidRPr="001418F4" w:rsidRDefault="00EB1205" w:rsidP="00EB1205">
      <w:pPr>
        <w:ind w:left="5679" w:firstLine="693"/>
        <w:rPr>
          <w:b/>
          <w:sz w:val="28"/>
          <w:szCs w:val="28"/>
          <w:lang w:val="uk-UA"/>
        </w:rPr>
      </w:pPr>
    </w:p>
    <w:p w:rsidR="00EB1205" w:rsidRPr="001418F4" w:rsidRDefault="00EB1205" w:rsidP="00EB1205">
      <w:pPr>
        <w:ind w:left="5679" w:firstLine="693"/>
        <w:rPr>
          <w:b/>
          <w:sz w:val="28"/>
          <w:szCs w:val="28"/>
          <w:lang w:val="uk-UA"/>
        </w:rPr>
      </w:pPr>
    </w:p>
    <w:p w:rsidR="00EB1205" w:rsidRPr="001418F4" w:rsidRDefault="00EB1205" w:rsidP="00EB1205">
      <w:pPr>
        <w:ind w:left="5679" w:firstLine="693"/>
        <w:rPr>
          <w:b/>
          <w:sz w:val="28"/>
          <w:szCs w:val="28"/>
          <w:lang w:val="uk-UA"/>
        </w:rPr>
      </w:pPr>
    </w:p>
    <w:p w:rsidR="00EB1205" w:rsidRPr="001418F4" w:rsidRDefault="00EB1205" w:rsidP="00EB1205">
      <w:pPr>
        <w:ind w:left="5679" w:firstLine="693"/>
        <w:rPr>
          <w:b/>
          <w:sz w:val="28"/>
          <w:szCs w:val="28"/>
          <w:lang w:val="uk-UA"/>
        </w:rPr>
      </w:pPr>
    </w:p>
    <w:p w:rsidR="00EB1205" w:rsidRPr="001418F4" w:rsidRDefault="00EB1205" w:rsidP="00EB1205">
      <w:pPr>
        <w:ind w:left="5679" w:firstLine="693"/>
        <w:rPr>
          <w:b/>
          <w:sz w:val="28"/>
          <w:szCs w:val="28"/>
          <w:lang w:val="uk-UA"/>
        </w:rPr>
      </w:pPr>
    </w:p>
    <w:p w:rsidR="00EB1205" w:rsidRPr="001418F4" w:rsidRDefault="00EB1205" w:rsidP="006757CC">
      <w:pPr>
        <w:rPr>
          <w:b/>
          <w:sz w:val="28"/>
          <w:szCs w:val="28"/>
          <w:lang w:val="uk-UA"/>
        </w:rPr>
      </w:pPr>
    </w:p>
    <w:p w:rsidR="00EB1205" w:rsidRPr="001418F4" w:rsidRDefault="00EB1205" w:rsidP="00EB1205">
      <w:pPr>
        <w:ind w:left="5679" w:firstLine="693"/>
        <w:rPr>
          <w:b/>
          <w:sz w:val="28"/>
          <w:szCs w:val="28"/>
          <w:lang w:val="uk-UA"/>
        </w:rPr>
      </w:pPr>
    </w:p>
    <w:p w:rsidR="00EB1205" w:rsidRPr="001418F4" w:rsidRDefault="00EB1205" w:rsidP="00EB1205">
      <w:pPr>
        <w:jc w:val="center"/>
        <w:rPr>
          <w:b/>
          <w:sz w:val="28"/>
          <w:szCs w:val="28"/>
          <w:lang w:val="uk-UA"/>
        </w:rPr>
      </w:pPr>
      <w:r w:rsidRPr="001418F4">
        <w:rPr>
          <w:b/>
          <w:sz w:val="28"/>
          <w:szCs w:val="28"/>
          <w:lang w:val="uk-UA"/>
        </w:rPr>
        <w:t xml:space="preserve">Обласна комунікаційна програма </w:t>
      </w:r>
    </w:p>
    <w:p w:rsidR="00EB1205" w:rsidRPr="001418F4" w:rsidRDefault="00EB1205" w:rsidP="00EB1205">
      <w:pPr>
        <w:jc w:val="center"/>
        <w:rPr>
          <w:b/>
          <w:caps/>
          <w:sz w:val="28"/>
          <w:szCs w:val="28"/>
          <w:lang w:val="uk-UA"/>
        </w:rPr>
      </w:pPr>
      <w:r w:rsidRPr="001418F4">
        <w:rPr>
          <w:b/>
          <w:sz w:val="28"/>
          <w:szCs w:val="28"/>
          <w:lang w:val="uk-UA"/>
        </w:rPr>
        <w:t>«Відкрита влада» на 2019-2021 роки</w:t>
      </w:r>
    </w:p>
    <w:p w:rsidR="00EB1205" w:rsidRPr="001418F4" w:rsidRDefault="00EB1205" w:rsidP="00EB1205">
      <w:pPr>
        <w:jc w:val="center"/>
        <w:rPr>
          <w:b/>
          <w:sz w:val="28"/>
          <w:szCs w:val="28"/>
          <w:lang w:val="uk-UA"/>
        </w:rPr>
      </w:pPr>
    </w:p>
    <w:p w:rsidR="00EB1205" w:rsidRPr="001418F4" w:rsidRDefault="00EB1205" w:rsidP="00EB1205">
      <w:pPr>
        <w:ind w:firstLine="180"/>
        <w:jc w:val="center"/>
        <w:rPr>
          <w:sz w:val="28"/>
          <w:szCs w:val="28"/>
          <w:lang w:val="uk-UA"/>
        </w:rPr>
      </w:pPr>
    </w:p>
    <w:p w:rsidR="00EB1205" w:rsidRPr="001418F4" w:rsidRDefault="00EB1205" w:rsidP="00EB1205">
      <w:pPr>
        <w:ind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ind w:left="720" w:firstLine="180"/>
        <w:jc w:val="center"/>
        <w:rPr>
          <w:sz w:val="28"/>
          <w:szCs w:val="28"/>
          <w:lang w:val="uk-UA"/>
        </w:rPr>
      </w:pPr>
    </w:p>
    <w:p w:rsidR="00EB1205" w:rsidRPr="001418F4" w:rsidRDefault="00EB1205" w:rsidP="00EB1205">
      <w:pPr>
        <w:pStyle w:val="a3"/>
        <w:ind w:firstLine="0"/>
        <w:jc w:val="center"/>
      </w:pPr>
      <w:r w:rsidRPr="001418F4">
        <w:lastRenderedPageBreak/>
        <w:t>І. Загальна характеристика</w:t>
      </w:r>
    </w:p>
    <w:p w:rsidR="00EB1205" w:rsidRPr="001418F4" w:rsidRDefault="00EB1205" w:rsidP="00EB1205">
      <w:pPr>
        <w:jc w:val="center"/>
        <w:rPr>
          <w:b/>
          <w:sz w:val="28"/>
          <w:szCs w:val="28"/>
          <w:lang w:val="uk-UA"/>
        </w:rPr>
      </w:pPr>
      <w:r w:rsidRPr="001418F4">
        <w:rPr>
          <w:b/>
          <w:sz w:val="28"/>
          <w:szCs w:val="28"/>
          <w:lang w:val="uk-UA"/>
        </w:rPr>
        <w:t>Обласної комунікаційної програми</w:t>
      </w:r>
    </w:p>
    <w:p w:rsidR="00EB1205" w:rsidRPr="001418F4" w:rsidRDefault="00EB1205" w:rsidP="00EB1205">
      <w:pPr>
        <w:pStyle w:val="a3"/>
        <w:ind w:firstLine="0"/>
        <w:jc w:val="center"/>
      </w:pPr>
      <w:r w:rsidRPr="001418F4">
        <w:rPr>
          <w:szCs w:val="28"/>
        </w:rPr>
        <w:t>«Відкрита влада» на 2019-2021 роки</w:t>
      </w:r>
      <w:r w:rsidRPr="001418F4">
        <w:t xml:space="preserve"> (далі – Програма)</w:t>
      </w:r>
    </w:p>
    <w:p w:rsidR="00EB1205" w:rsidRPr="001418F4" w:rsidRDefault="00EB1205" w:rsidP="00EB1205">
      <w:pPr>
        <w:pStyle w:val="a3"/>
        <w:jc w:val="center"/>
      </w:pPr>
    </w:p>
    <w:p w:rsidR="00EB1205" w:rsidRPr="001418F4" w:rsidRDefault="00EB1205" w:rsidP="00EB1205">
      <w:pPr>
        <w:ind w:firstLine="540"/>
        <w:jc w:val="both"/>
        <w:rPr>
          <w:sz w:val="28"/>
          <w:lang w:val="uk-UA"/>
        </w:rPr>
      </w:pPr>
    </w:p>
    <w:tbl>
      <w:tblPr>
        <w:tblW w:w="9720" w:type="dxa"/>
        <w:tblInd w:w="108" w:type="dxa"/>
        <w:tblLook w:val="01E0" w:firstRow="1" w:lastRow="1" w:firstColumn="1" w:lastColumn="1" w:noHBand="0" w:noVBand="0"/>
      </w:tblPr>
      <w:tblGrid>
        <w:gridCol w:w="566"/>
        <w:gridCol w:w="3769"/>
        <w:gridCol w:w="5385"/>
      </w:tblGrid>
      <w:tr w:rsidR="001418F4" w:rsidRPr="006757CC" w:rsidTr="00137105">
        <w:trPr>
          <w:trHeight w:val="718"/>
        </w:trPr>
        <w:tc>
          <w:tcPr>
            <w:tcW w:w="566" w:type="dxa"/>
            <w:tcBorders>
              <w:top w:val="single" w:sz="4" w:space="0" w:color="auto"/>
              <w:left w:val="single" w:sz="4" w:space="0" w:color="auto"/>
              <w:bottom w:val="single" w:sz="4" w:space="0" w:color="auto"/>
              <w:right w:val="single" w:sz="4" w:space="0" w:color="auto"/>
            </w:tcBorders>
            <w:vAlign w:val="center"/>
          </w:tcPr>
          <w:p w:rsidR="00EB1205" w:rsidRPr="001418F4" w:rsidRDefault="00EB1205" w:rsidP="00137105">
            <w:pPr>
              <w:jc w:val="center"/>
              <w:rPr>
                <w:sz w:val="27"/>
                <w:szCs w:val="27"/>
                <w:lang w:val="uk-UA"/>
              </w:rPr>
            </w:pPr>
            <w:r w:rsidRPr="001418F4">
              <w:rPr>
                <w:sz w:val="27"/>
                <w:szCs w:val="27"/>
                <w:lang w:val="uk-UA"/>
              </w:rPr>
              <w:t>1</w:t>
            </w:r>
          </w:p>
        </w:tc>
        <w:tc>
          <w:tcPr>
            <w:tcW w:w="3769"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Ініціатори розроблення Програми</w:t>
            </w:r>
          </w:p>
        </w:tc>
        <w:tc>
          <w:tcPr>
            <w:tcW w:w="5385"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управління інформаційної діяльності</w:t>
            </w:r>
          </w:p>
          <w:p w:rsidR="00EB1205" w:rsidRPr="001418F4" w:rsidRDefault="00EB1205" w:rsidP="00137105">
            <w:pPr>
              <w:rPr>
                <w:sz w:val="27"/>
                <w:szCs w:val="27"/>
                <w:lang w:val="uk-UA"/>
              </w:rPr>
            </w:pPr>
            <w:r w:rsidRPr="001418F4">
              <w:rPr>
                <w:sz w:val="27"/>
                <w:szCs w:val="27"/>
                <w:lang w:val="uk-UA"/>
              </w:rPr>
              <w:t xml:space="preserve">та комунікацій з громадськістю облдержадміністрації </w:t>
            </w:r>
          </w:p>
        </w:tc>
      </w:tr>
      <w:tr w:rsidR="001418F4" w:rsidRPr="001418F4" w:rsidTr="00137105">
        <w:trPr>
          <w:trHeight w:val="780"/>
        </w:trPr>
        <w:tc>
          <w:tcPr>
            <w:tcW w:w="566" w:type="dxa"/>
            <w:tcBorders>
              <w:top w:val="single" w:sz="4" w:space="0" w:color="auto"/>
              <w:left w:val="single" w:sz="4" w:space="0" w:color="auto"/>
              <w:bottom w:val="single" w:sz="4" w:space="0" w:color="auto"/>
              <w:right w:val="single" w:sz="4" w:space="0" w:color="auto"/>
            </w:tcBorders>
            <w:vAlign w:val="center"/>
          </w:tcPr>
          <w:p w:rsidR="00EB1205" w:rsidRPr="001418F4" w:rsidRDefault="00EB1205" w:rsidP="00137105">
            <w:pPr>
              <w:jc w:val="center"/>
              <w:rPr>
                <w:sz w:val="27"/>
                <w:szCs w:val="27"/>
                <w:lang w:val="uk-UA"/>
              </w:rPr>
            </w:pPr>
            <w:r w:rsidRPr="001418F4">
              <w:rPr>
                <w:sz w:val="27"/>
                <w:szCs w:val="27"/>
                <w:lang w:val="uk-UA"/>
              </w:rPr>
              <w:t>2</w:t>
            </w:r>
          </w:p>
        </w:tc>
        <w:tc>
          <w:tcPr>
            <w:tcW w:w="3769"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Дата, номер і назва розпорядчого документа органу виконавчої влади про розроблення Програми</w:t>
            </w:r>
          </w:p>
        </w:tc>
        <w:tc>
          <w:tcPr>
            <w:tcW w:w="5385"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highlight w:val="yellow"/>
                <w:lang w:val="uk-UA"/>
              </w:rPr>
            </w:pPr>
            <w:r w:rsidRPr="001418F4">
              <w:rPr>
                <w:sz w:val="27"/>
                <w:szCs w:val="27"/>
                <w:lang w:val="uk-UA"/>
              </w:rPr>
              <w:t>доручення голови облдержадміністрації від</w:t>
            </w:r>
            <w:r w:rsidR="00673EBC" w:rsidRPr="001418F4">
              <w:rPr>
                <w:sz w:val="27"/>
                <w:szCs w:val="27"/>
                <w:lang w:val="uk-UA"/>
              </w:rPr>
              <w:t xml:space="preserve"> 23.11.2018 № 7036/42/2-18 </w:t>
            </w:r>
          </w:p>
        </w:tc>
      </w:tr>
      <w:tr w:rsidR="001418F4" w:rsidRPr="006757CC" w:rsidTr="00137105">
        <w:trPr>
          <w:trHeight w:val="657"/>
        </w:trPr>
        <w:tc>
          <w:tcPr>
            <w:tcW w:w="566" w:type="dxa"/>
            <w:tcBorders>
              <w:top w:val="single" w:sz="4" w:space="0" w:color="auto"/>
              <w:left w:val="single" w:sz="4" w:space="0" w:color="auto"/>
              <w:bottom w:val="single" w:sz="4" w:space="0" w:color="auto"/>
              <w:right w:val="single" w:sz="4" w:space="0" w:color="auto"/>
            </w:tcBorders>
            <w:vAlign w:val="center"/>
          </w:tcPr>
          <w:p w:rsidR="00EB1205" w:rsidRPr="001418F4" w:rsidRDefault="00EB1205" w:rsidP="00137105">
            <w:pPr>
              <w:jc w:val="center"/>
              <w:rPr>
                <w:sz w:val="27"/>
                <w:szCs w:val="27"/>
                <w:lang w:val="uk-UA"/>
              </w:rPr>
            </w:pPr>
            <w:r w:rsidRPr="001418F4">
              <w:rPr>
                <w:sz w:val="27"/>
                <w:szCs w:val="27"/>
                <w:lang w:val="uk-UA"/>
              </w:rPr>
              <w:t>3</w:t>
            </w:r>
          </w:p>
        </w:tc>
        <w:tc>
          <w:tcPr>
            <w:tcW w:w="3769"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Розробники Програми</w:t>
            </w:r>
          </w:p>
        </w:tc>
        <w:tc>
          <w:tcPr>
            <w:tcW w:w="5385"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управління інформаційної діяльності та комунікацій з громадськістю облдержадміністрації</w:t>
            </w:r>
          </w:p>
        </w:tc>
      </w:tr>
      <w:tr w:rsidR="001418F4" w:rsidRPr="001418F4" w:rsidTr="00137105">
        <w:trPr>
          <w:trHeight w:val="328"/>
        </w:trPr>
        <w:tc>
          <w:tcPr>
            <w:tcW w:w="566" w:type="dxa"/>
            <w:tcBorders>
              <w:top w:val="single" w:sz="4" w:space="0" w:color="auto"/>
              <w:left w:val="single" w:sz="4" w:space="0" w:color="auto"/>
              <w:bottom w:val="single" w:sz="4" w:space="0" w:color="auto"/>
              <w:right w:val="single" w:sz="4" w:space="0" w:color="auto"/>
            </w:tcBorders>
            <w:vAlign w:val="center"/>
          </w:tcPr>
          <w:p w:rsidR="00EB1205" w:rsidRPr="001418F4" w:rsidRDefault="00EB1205" w:rsidP="00137105">
            <w:pPr>
              <w:jc w:val="center"/>
              <w:rPr>
                <w:sz w:val="27"/>
                <w:szCs w:val="27"/>
                <w:lang w:val="uk-UA"/>
              </w:rPr>
            </w:pPr>
            <w:r w:rsidRPr="001418F4">
              <w:rPr>
                <w:sz w:val="27"/>
                <w:szCs w:val="27"/>
                <w:lang w:val="uk-UA"/>
              </w:rPr>
              <w:t>4</w:t>
            </w:r>
          </w:p>
        </w:tc>
        <w:tc>
          <w:tcPr>
            <w:tcW w:w="3769"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jc w:val="both"/>
              <w:rPr>
                <w:sz w:val="27"/>
                <w:szCs w:val="27"/>
                <w:lang w:val="uk-UA"/>
              </w:rPr>
            </w:pPr>
            <w:proofErr w:type="spellStart"/>
            <w:r w:rsidRPr="001418F4">
              <w:rPr>
                <w:sz w:val="27"/>
                <w:szCs w:val="27"/>
                <w:lang w:val="uk-UA"/>
              </w:rPr>
              <w:t>Співрозробники</w:t>
            </w:r>
            <w:proofErr w:type="spellEnd"/>
            <w:r w:rsidRPr="001418F4">
              <w:rPr>
                <w:sz w:val="27"/>
                <w:szCs w:val="27"/>
                <w:lang w:val="uk-UA"/>
              </w:rPr>
              <w:t xml:space="preserve"> Програми</w:t>
            </w:r>
          </w:p>
        </w:tc>
        <w:tc>
          <w:tcPr>
            <w:tcW w:w="5385"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jc w:val="center"/>
              <w:rPr>
                <w:sz w:val="27"/>
                <w:szCs w:val="27"/>
                <w:lang w:val="uk-UA"/>
              </w:rPr>
            </w:pPr>
            <w:r w:rsidRPr="001418F4">
              <w:rPr>
                <w:sz w:val="27"/>
                <w:szCs w:val="27"/>
                <w:lang w:val="uk-UA"/>
              </w:rPr>
              <w:t>–</w:t>
            </w:r>
          </w:p>
        </w:tc>
      </w:tr>
      <w:tr w:rsidR="001418F4" w:rsidRPr="006757CC" w:rsidTr="00137105">
        <w:trPr>
          <w:trHeight w:val="705"/>
        </w:trPr>
        <w:tc>
          <w:tcPr>
            <w:tcW w:w="566" w:type="dxa"/>
            <w:tcBorders>
              <w:top w:val="single" w:sz="4" w:space="0" w:color="auto"/>
              <w:left w:val="single" w:sz="4" w:space="0" w:color="auto"/>
              <w:bottom w:val="single" w:sz="4" w:space="0" w:color="auto"/>
              <w:right w:val="single" w:sz="4" w:space="0" w:color="auto"/>
            </w:tcBorders>
            <w:vAlign w:val="center"/>
          </w:tcPr>
          <w:p w:rsidR="00EB1205" w:rsidRPr="001418F4" w:rsidRDefault="00EB1205" w:rsidP="00137105">
            <w:pPr>
              <w:jc w:val="center"/>
              <w:rPr>
                <w:sz w:val="27"/>
                <w:szCs w:val="27"/>
                <w:lang w:val="uk-UA"/>
              </w:rPr>
            </w:pPr>
            <w:r w:rsidRPr="001418F4">
              <w:rPr>
                <w:sz w:val="27"/>
                <w:szCs w:val="27"/>
                <w:lang w:val="uk-UA"/>
              </w:rPr>
              <w:t>5</w:t>
            </w:r>
          </w:p>
        </w:tc>
        <w:tc>
          <w:tcPr>
            <w:tcW w:w="3769"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Відповідальні  виконавці Програми</w:t>
            </w:r>
          </w:p>
        </w:tc>
        <w:tc>
          <w:tcPr>
            <w:tcW w:w="5385"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управління інформаційної діяльності та комунікацій з громадськістю облдержадміністрації</w:t>
            </w:r>
          </w:p>
          <w:p w:rsidR="00EB1205" w:rsidRPr="001418F4" w:rsidRDefault="00EB1205" w:rsidP="00137105">
            <w:pPr>
              <w:rPr>
                <w:sz w:val="27"/>
                <w:szCs w:val="27"/>
                <w:lang w:val="uk-UA"/>
              </w:rPr>
            </w:pPr>
          </w:p>
        </w:tc>
      </w:tr>
      <w:tr w:rsidR="001418F4" w:rsidRPr="006757CC" w:rsidTr="00137105">
        <w:trPr>
          <w:trHeight w:val="531"/>
        </w:trPr>
        <w:tc>
          <w:tcPr>
            <w:tcW w:w="566" w:type="dxa"/>
            <w:tcBorders>
              <w:top w:val="single" w:sz="4" w:space="0" w:color="auto"/>
              <w:left w:val="single" w:sz="4" w:space="0" w:color="auto"/>
              <w:bottom w:val="single" w:sz="4" w:space="0" w:color="auto"/>
              <w:right w:val="single" w:sz="4" w:space="0" w:color="auto"/>
            </w:tcBorders>
            <w:vAlign w:val="center"/>
          </w:tcPr>
          <w:p w:rsidR="00EB1205" w:rsidRPr="001418F4" w:rsidRDefault="00EB1205" w:rsidP="00137105">
            <w:pPr>
              <w:jc w:val="center"/>
              <w:rPr>
                <w:sz w:val="27"/>
                <w:szCs w:val="27"/>
                <w:lang w:val="uk-UA"/>
              </w:rPr>
            </w:pPr>
            <w:r w:rsidRPr="001418F4">
              <w:rPr>
                <w:sz w:val="27"/>
                <w:szCs w:val="27"/>
                <w:lang w:val="uk-UA"/>
              </w:rPr>
              <w:t>6</w:t>
            </w:r>
          </w:p>
        </w:tc>
        <w:tc>
          <w:tcPr>
            <w:tcW w:w="3769"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Учасники Програми</w:t>
            </w:r>
          </w:p>
        </w:tc>
        <w:tc>
          <w:tcPr>
            <w:tcW w:w="5385"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управління інформаційної діяльності та комунікацій з громадськістю облдержадміністрації;</w:t>
            </w:r>
          </w:p>
          <w:p w:rsidR="00EB1205" w:rsidRPr="001418F4" w:rsidRDefault="00EB1205" w:rsidP="00137105">
            <w:pPr>
              <w:rPr>
                <w:sz w:val="27"/>
                <w:szCs w:val="27"/>
                <w:lang w:val="uk-UA"/>
              </w:rPr>
            </w:pPr>
            <w:r w:rsidRPr="001418F4">
              <w:rPr>
                <w:sz w:val="27"/>
                <w:szCs w:val="27"/>
                <w:lang w:val="uk-UA"/>
              </w:rPr>
              <w:t>апарат та структурні підрозділи облдержадміністрації;</w:t>
            </w:r>
          </w:p>
          <w:p w:rsidR="00EB1205" w:rsidRPr="001418F4" w:rsidRDefault="00EB1205" w:rsidP="00137105">
            <w:pPr>
              <w:rPr>
                <w:sz w:val="27"/>
                <w:szCs w:val="27"/>
                <w:lang w:val="uk-UA"/>
              </w:rPr>
            </w:pPr>
            <w:r w:rsidRPr="001418F4">
              <w:rPr>
                <w:sz w:val="27"/>
                <w:szCs w:val="27"/>
                <w:lang w:val="uk-UA"/>
              </w:rPr>
              <w:t>засоби масової інформації;</w:t>
            </w:r>
          </w:p>
          <w:p w:rsidR="00E55C53" w:rsidRPr="001418F4" w:rsidRDefault="00E55C53" w:rsidP="00137105">
            <w:pPr>
              <w:rPr>
                <w:sz w:val="27"/>
                <w:szCs w:val="27"/>
                <w:lang w:val="uk-UA"/>
              </w:rPr>
            </w:pPr>
            <w:r w:rsidRPr="001418F4">
              <w:rPr>
                <w:sz w:val="27"/>
                <w:szCs w:val="27"/>
                <w:lang w:val="uk-UA"/>
              </w:rPr>
              <w:t>інститути громадянського суспільства;</w:t>
            </w:r>
          </w:p>
          <w:p w:rsidR="00E55C53" w:rsidRPr="001418F4" w:rsidRDefault="00E55C53" w:rsidP="00137105">
            <w:pPr>
              <w:rPr>
                <w:sz w:val="27"/>
                <w:szCs w:val="27"/>
                <w:lang w:val="uk-UA"/>
              </w:rPr>
            </w:pPr>
            <w:r w:rsidRPr="001418F4">
              <w:rPr>
                <w:sz w:val="27"/>
                <w:szCs w:val="27"/>
                <w:lang w:val="uk-UA"/>
              </w:rPr>
              <w:t>дорадчі органи Житомирської облдержадміністрації;</w:t>
            </w:r>
          </w:p>
          <w:p w:rsidR="00EB1205" w:rsidRPr="001418F4" w:rsidRDefault="00EB1205" w:rsidP="00137105">
            <w:pPr>
              <w:rPr>
                <w:sz w:val="27"/>
                <w:szCs w:val="27"/>
                <w:lang w:val="uk-UA"/>
              </w:rPr>
            </w:pPr>
            <w:r w:rsidRPr="001418F4">
              <w:rPr>
                <w:sz w:val="27"/>
                <w:szCs w:val="27"/>
                <w:lang w:val="uk-UA"/>
              </w:rPr>
              <w:t>підприємства, організації-виробники, з якими укладаються угоди</w:t>
            </w:r>
          </w:p>
        </w:tc>
      </w:tr>
      <w:tr w:rsidR="001418F4" w:rsidRPr="001418F4" w:rsidTr="00137105">
        <w:trPr>
          <w:trHeight w:val="324"/>
        </w:trPr>
        <w:tc>
          <w:tcPr>
            <w:tcW w:w="566" w:type="dxa"/>
            <w:tcBorders>
              <w:top w:val="single" w:sz="4" w:space="0" w:color="auto"/>
              <w:left w:val="single" w:sz="4" w:space="0" w:color="auto"/>
              <w:bottom w:val="single" w:sz="4" w:space="0" w:color="auto"/>
              <w:right w:val="single" w:sz="4" w:space="0" w:color="auto"/>
            </w:tcBorders>
            <w:vAlign w:val="center"/>
          </w:tcPr>
          <w:p w:rsidR="00EB1205" w:rsidRPr="001418F4" w:rsidRDefault="00EB1205" w:rsidP="00137105">
            <w:pPr>
              <w:jc w:val="center"/>
              <w:rPr>
                <w:sz w:val="27"/>
                <w:szCs w:val="27"/>
                <w:lang w:val="uk-UA"/>
              </w:rPr>
            </w:pPr>
            <w:r w:rsidRPr="001418F4">
              <w:rPr>
                <w:sz w:val="27"/>
                <w:szCs w:val="27"/>
                <w:lang w:val="uk-UA"/>
              </w:rPr>
              <w:t>7</w:t>
            </w:r>
          </w:p>
        </w:tc>
        <w:tc>
          <w:tcPr>
            <w:tcW w:w="3769"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jc w:val="both"/>
              <w:rPr>
                <w:sz w:val="27"/>
                <w:szCs w:val="27"/>
                <w:lang w:val="uk-UA"/>
              </w:rPr>
            </w:pPr>
            <w:r w:rsidRPr="001418F4">
              <w:rPr>
                <w:sz w:val="27"/>
                <w:szCs w:val="27"/>
                <w:lang w:val="uk-UA"/>
              </w:rPr>
              <w:t>Терміни реалізації Програми</w:t>
            </w:r>
          </w:p>
        </w:tc>
        <w:tc>
          <w:tcPr>
            <w:tcW w:w="5385"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jc w:val="both"/>
              <w:rPr>
                <w:sz w:val="27"/>
                <w:szCs w:val="27"/>
                <w:lang w:val="uk-UA"/>
              </w:rPr>
            </w:pPr>
            <w:r w:rsidRPr="001418F4">
              <w:rPr>
                <w:sz w:val="27"/>
                <w:szCs w:val="27"/>
                <w:lang w:val="uk-UA"/>
              </w:rPr>
              <w:t>2019-2021 роки</w:t>
            </w:r>
          </w:p>
        </w:tc>
      </w:tr>
      <w:tr w:rsidR="001418F4" w:rsidRPr="001418F4" w:rsidTr="00137105">
        <w:trPr>
          <w:trHeight w:val="458"/>
        </w:trPr>
        <w:tc>
          <w:tcPr>
            <w:tcW w:w="566" w:type="dxa"/>
            <w:tcBorders>
              <w:top w:val="single" w:sz="4" w:space="0" w:color="auto"/>
              <w:left w:val="single" w:sz="4" w:space="0" w:color="auto"/>
              <w:bottom w:val="single" w:sz="4" w:space="0" w:color="auto"/>
              <w:right w:val="single" w:sz="4" w:space="0" w:color="auto"/>
            </w:tcBorders>
            <w:vAlign w:val="center"/>
          </w:tcPr>
          <w:p w:rsidR="00EB1205" w:rsidRPr="001418F4" w:rsidRDefault="00EB1205" w:rsidP="00137105">
            <w:pPr>
              <w:jc w:val="center"/>
              <w:rPr>
                <w:sz w:val="27"/>
                <w:szCs w:val="27"/>
                <w:lang w:val="uk-UA"/>
              </w:rPr>
            </w:pPr>
            <w:r w:rsidRPr="001418F4">
              <w:rPr>
                <w:sz w:val="27"/>
                <w:szCs w:val="27"/>
                <w:lang w:val="uk-UA"/>
              </w:rPr>
              <w:t>8</w:t>
            </w:r>
          </w:p>
        </w:tc>
        <w:tc>
          <w:tcPr>
            <w:tcW w:w="3769"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Загальний обсяг фінансових ресурсів, необхідних для реалізації Програми</w:t>
            </w:r>
          </w:p>
        </w:tc>
        <w:tc>
          <w:tcPr>
            <w:tcW w:w="5385" w:type="dxa"/>
            <w:tcBorders>
              <w:top w:val="single" w:sz="4" w:space="0" w:color="auto"/>
              <w:left w:val="single" w:sz="4" w:space="0" w:color="auto"/>
              <w:bottom w:val="single" w:sz="4" w:space="0" w:color="auto"/>
              <w:right w:val="single" w:sz="4" w:space="0" w:color="auto"/>
            </w:tcBorders>
          </w:tcPr>
          <w:p w:rsidR="00EB1205" w:rsidRPr="001418F4" w:rsidRDefault="00F116AC" w:rsidP="00137105">
            <w:pPr>
              <w:jc w:val="both"/>
              <w:rPr>
                <w:sz w:val="27"/>
                <w:szCs w:val="27"/>
                <w:lang w:val="uk-UA"/>
              </w:rPr>
            </w:pPr>
            <w:r w:rsidRPr="001418F4">
              <w:rPr>
                <w:sz w:val="27"/>
                <w:szCs w:val="27"/>
                <w:lang w:val="uk-UA"/>
              </w:rPr>
              <w:t>в межах фінансових можливостей</w:t>
            </w:r>
          </w:p>
        </w:tc>
      </w:tr>
      <w:tr w:rsidR="001418F4" w:rsidRPr="001418F4" w:rsidTr="00137105">
        <w:trPr>
          <w:trHeight w:val="315"/>
        </w:trPr>
        <w:tc>
          <w:tcPr>
            <w:tcW w:w="566" w:type="dxa"/>
            <w:tcBorders>
              <w:top w:val="single" w:sz="4" w:space="0" w:color="auto"/>
              <w:left w:val="single" w:sz="4" w:space="0" w:color="auto"/>
              <w:bottom w:val="single" w:sz="4" w:space="0" w:color="auto"/>
              <w:right w:val="single" w:sz="4" w:space="0" w:color="auto"/>
            </w:tcBorders>
            <w:vAlign w:val="center"/>
          </w:tcPr>
          <w:p w:rsidR="00EB1205" w:rsidRPr="001418F4" w:rsidRDefault="00EB1205" w:rsidP="00137105">
            <w:pPr>
              <w:jc w:val="center"/>
              <w:rPr>
                <w:sz w:val="27"/>
                <w:szCs w:val="27"/>
                <w:lang w:val="uk-UA"/>
              </w:rPr>
            </w:pPr>
            <w:r w:rsidRPr="001418F4">
              <w:rPr>
                <w:sz w:val="27"/>
                <w:szCs w:val="27"/>
                <w:lang w:val="uk-UA"/>
              </w:rPr>
              <w:t>8.1</w:t>
            </w:r>
          </w:p>
        </w:tc>
        <w:tc>
          <w:tcPr>
            <w:tcW w:w="3769"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у тому числі бюджетних коштів</w:t>
            </w:r>
          </w:p>
        </w:tc>
        <w:tc>
          <w:tcPr>
            <w:tcW w:w="5385" w:type="dxa"/>
            <w:tcBorders>
              <w:top w:val="single" w:sz="4" w:space="0" w:color="auto"/>
              <w:left w:val="single" w:sz="4" w:space="0" w:color="auto"/>
              <w:bottom w:val="single" w:sz="4" w:space="0" w:color="auto"/>
              <w:right w:val="single" w:sz="4" w:space="0" w:color="auto"/>
            </w:tcBorders>
          </w:tcPr>
          <w:p w:rsidR="00EB1205" w:rsidRPr="001418F4" w:rsidRDefault="002A027F" w:rsidP="00137105">
            <w:pPr>
              <w:jc w:val="both"/>
              <w:rPr>
                <w:sz w:val="27"/>
                <w:szCs w:val="27"/>
                <w:lang w:val="uk-UA"/>
              </w:rPr>
            </w:pPr>
            <w:r w:rsidRPr="001418F4">
              <w:rPr>
                <w:sz w:val="27"/>
                <w:szCs w:val="27"/>
                <w:lang w:val="uk-UA"/>
              </w:rPr>
              <w:t>в межах фінансових можливостей</w:t>
            </w:r>
          </w:p>
        </w:tc>
      </w:tr>
      <w:tr w:rsidR="001418F4" w:rsidRPr="001418F4" w:rsidTr="00137105">
        <w:trPr>
          <w:trHeight w:val="339"/>
        </w:trPr>
        <w:tc>
          <w:tcPr>
            <w:tcW w:w="566" w:type="dxa"/>
            <w:tcBorders>
              <w:top w:val="single" w:sz="4" w:space="0" w:color="auto"/>
              <w:left w:val="single" w:sz="4" w:space="0" w:color="auto"/>
              <w:bottom w:val="single" w:sz="4" w:space="0" w:color="auto"/>
              <w:right w:val="single" w:sz="4" w:space="0" w:color="auto"/>
            </w:tcBorders>
            <w:vAlign w:val="center"/>
          </w:tcPr>
          <w:p w:rsidR="00EB1205" w:rsidRPr="001418F4" w:rsidRDefault="00EB1205" w:rsidP="00137105">
            <w:pPr>
              <w:jc w:val="center"/>
              <w:rPr>
                <w:sz w:val="27"/>
                <w:szCs w:val="27"/>
                <w:lang w:val="uk-UA"/>
              </w:rPr>
            </w:pPr>
          </w:p>
        </w:tc>
        <w:tc>
          <w:tcPr>
            <w:tcW w:w="3769"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 з них коштів обласного бюджету</w:t>
            </w:r>
          </w:p>
        </w:tc>
        <w:tc>
          <w:tcPr>
            <w:tcW w:w="5385" w:type="dxa"/>
            <w:tcBorders>
              <w:top w:val="single" w:sz="4" w:space="0" w:color="auto"/>
              <w:left w:val="single" w:sz="4" w:space="0" w:color="auto"/>
              <w:bottom w:val="single" w:sz="4" w:space="0" w:color="auto"/>
              <w:right w:val="single" w:sz="4" w:space="0" w:color="auto"/>
            </w:tcBorders>
          </w:tcPr>
          <w:p w:rsidR="00EB1205" w:rsidRPr="001418F4" w:rsidRDefault="002A027F" w:rsidP="00137105">
            <w:pPr>
              <w:jc w:val="both"/>
              <w:rPr>
                <w:sz w:val="27"/>
                <w:szCs w:val="27"/>
                <w:lang w:val="uk-UA"/>
              </w:rPr>
            </w:pPr>
            <w:r w:rsidRPr="001418F4">
              <w:rPr>
                <w:sz w:val="27"/>
                <w:szCs w:val="27"/>
                <w:lang w:val="uk-UA"/>
              </w:rPr>
              <w:t>в межах фінансових можливостей</w:t>
            </w:r>
          </w:p>
        </w:tc>
      </w:tr>
      <w:tr w:rsidR="00EB1205" w:rsidRPr="001418F4" w:rsidTr="00137105">
        <w:trPr>
          <w:trHeight w:val="348"/>
        </w:trPr>
        <w:tc>
          <w:tcPr>
            <w:tcW w:w="566" w:type="dxa"/>
            <w:tcBorders>
              <w:top w:val="single" w:sz="4" w:space="0" w:color="auto"/>
              <w:left w:val="single" w:sz="4" w:space="0" w:color="auto"/>
              <w:bottom w:val="single" w:sz="4" w:space="0" w:color="auto"/>
              <w:right w:val="single" w:sz="4" w:space="0" w:color="auto"/>
            </w:tcBorders>
            <w:vAlign w:val="center"/>
          </w:tcPr>
          <w:p w:rsidR="00EB1205" w:rsidRPr="001418F4" w:rsidRDefault="00EB1205" w:rsidP="00137105">
            <w:pPr>
              <w:jc w:val="center"/>
              <w:rPr>
                <w:sz w:val="27"/>
                <w:szCs w:val="27"/>
                <w:lang w:val="uk-UA"/>
              </w:rPr>
            </w:pPr>
            <w:r w:rsidRPr="001418F4">
              <w:rPr>
                <w:sz w:val="27"/>
                <w:szCs w:val="27"/>
                <w:lang w:val="uk-UA"/>
              </w:rPr>
              <w:t>9</w:t>
            </w:r>
          </w:p>
        </w:tc>
        <w:tc>
          <w:tcPr>
            <w:tcW w:w="3769"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rPr>
                <w:sz w:val="27"/>
                <w:szCs w:val="27"/>
                <w:lang w:val="uk-UA"/>
              </w:rPr>
            </w:pPr>
            <w:r w:rsidRPr="001418F4">
              <w:rPr>
                <w:sz w:val="27"/>
                <w:szCs w:val="27"/>
                <w:lang w:val="uk-UA"/>
              </w:rPr>
              <w:t>Основні джерела фінансування Програми</w:t>
            </w:r>
          </w:p>
        </w:tc>
        <w:tc>
          <w:tcPr>
            <w:tcW w:w="5385" w:type="dxa"/>
            <w:tcBorders>
              <w:top w:val="single" w:sz="4" w:space="0" w:color="auto"/>
              <w:left w:val="single" w:sz="4" w:space="0" w:color="auto"/>
              <w:bottom w:val="single" w:sz="4" w:space="0" w:color="auto"/>
              <w:right w:val="single" w:sz="4" w:space="0" w:color="auto"/>
            </w:tcBorders>
          </w:tcPr>
          <w:p w:rsidR="00EB1205" w:rsidRPr="001418F4" w:rsidRDefault="00EB1205" w:rsidP="00137105">
            <w:pPr>
              <w:jc w:val="both"/>
              <w:rPr>
                <w:sz w:val="27"/>
                <w:szCs w:val="27"/>
                <w:lang w:val="uk-UA"/>
              </w:rPr>
            </w:pPr>
            <w:r w:rsidRPr="001418F4">
              <w:rPr>
                <w:sz w:val="27"/>
                <w:szCs w:val="27"/>
                <w:lang w:val="uk-UA"/>
              </w:rPr>
              <w:t>обласний бюджет</w:t>
            </w:r>
          </w:p>
        </w:tc>
      </w:tr>
    </w:tbl>
    <w:p w:rsidR="00EB1205" w:rsidRPr="001418F4" w:rsidRDefault="00EB1205" w:rsidP="00EB1205">
      <w:pPr>
        <w:widowControl w:val="0"/>
        <w:autoSpaceDE w:val="0"/>
        <w:autoSpaceDN w:val="0"/>
        <w:adjustRightInd w:val="0"/>
        <w:ind w:firstLine="720"/>
        <w:jc w:val="center"/>
        <w:rPr>
          <w:b/>
          <w:bCs/>
          <w:sz w:val="28"/>
          <w:szCs w:val="28"/>
          <w:lang w:val="uk-UA"/>
        </w:rPr>
      </w:pPr>
    </w:p>
    <w:p w:rsidR="00EB1205" w:rsidRPr="001418F4" w:rsidRDefault="00EB1205" w:rsidP="00EB1205">
      <w:pPr>
        <w:widowControl w:val="0"/>
        <w:autoSpaceDE w:val="0"/>
        <w:autoSpaceDN w:val="0"/>
        <w:adjustRightInd w:val="0"/>
        <w:ind w:firstLine="720"/>
        <w:jc w:val="center"/>
        <w:rPr>
          <w:b/>
          <w:bCs/>
          <w:sz w:val="28"/>
          <w:szCs w:val="28"/>
          <w:lang w:val="uk-UA"/>
        </w:rPr>
      </w:pPr>
    </w:p>
    <w:p w:rsidR="00EB1205" w:rsidRPr="001418F4" w:rsidRDefault="00EB1205" w:rsidP="00EB1205">
      <w:pPr>
        <w:widowControl w:val="0"/>
        <w:autoSpaceDE w:val="0"/>
        <w:autoSpaceDN w:val="0"/>
        <w:adjustRightInd w:val="0"/>
        <w:ind w:firstLine="720"/>
        <w:jc w:val="center"/>
        <w:rPr>
          <w:b/>
          <w:bCs/>
          <w:sz w:val="28"/>
          <w:szCs w:val="28"/>
          <w:lang w:val="uk-UA"/>
        </w:rPr>
      </w:pPr>
    </w:p>
    <w:p w:rsidR="00EB1205" w:rsidRPr="001418F4" w:rsidRDefault="00EB1205" w:rsidP="00EB1205">
      <w:pPr>
        <w:widowControl w:val="0"/>
        <w:autoSpaceDE w:val="0"/>
        <w:autoSpaceDN w:val="0"/>
        <w:adjustRightInd w:val="0"/>
        <w:ind w:firstLine="720"/>
        <w:jc w:val="center"/>
        <w:rPr>
          <w:b/>
          <w:bCs/>
          <w:sz w:val="28"/>
          <w:szCs w:val="28"/>
          <w:lang w:val="uk-UA"/>
        </w:rPr>
      </w:pPr>
    </w:p>
    <w:p w:rsidR="00EB1205" w:rsidRPr="001418F4" w:rsidRDefault="00EB1205" w:rsidP="00E55C53">
      <w:pPr>
        <w:widowControl w:val="0"/>
        <w:tabs>
          <w:tab w:val="left" w:pos="0"/>
        </w:tabs>
        <w:autoSpaceDE w:val="0"/>
        <w:autoSpaceDN w:val="0"/>
        <w:adjustRightInd w:val="0"/>
        <w:rPr>
          <w:b/>
          <w:bCs/>
          <w:sz w:val="28"/>
          <w:szCs w:val="28"/>
          <w:lang w:val="uk-UA"/>
        </w:rPr>
      </w:pPr>
    </w:p>
    <w:p w:rsidR="00EB1205" w:rsidRPr="001418F4" w:rsidRDefault="00EB1205" w:rsidP="00EB1205">
      <w:pPr>
        <w:widowControl w:val="0"/>
        <w:tabs>
          <w:tab w:val="left" w:pos="0"/>
        </w:tabs>
        <w:autoSpaceDE w:val="0"/>
        <w:autoSpaceDN w:val="0"/>
        <w:adjustRightInd w:val="0"/>
        <w:jc w:val="center"/>
        <w:rPr>
          <w:b/>
          <w:bCs/>
          <w:sz w:val="28"/>
          <w:szCs w:val="28"/>
          <w:lang w:val="uk-UA"/>
        </w:rPr>
      </w:pPr>
      <w:r w:rsidRPr="001418F4">
        <w:rPr>
          <w:b/>
          <w:sz w:val="28"/>
          <w:szCs w:val="28"/>
          <w:lang w:val="uk-UA"/>
        </w:rPr>
        <w:lastRenderedPageBreak/>
        <w:t>ІІ. Проблеми, на розв'язання яких спрямована Програма</w:t>
      </w:r>
    </w:p>
    <w:p w:rsidR="00EB1205" w:rsidRPr="001418F4" w:rsidRDefault="00EB1205" w:rsidP="00EB1205">
      <w:pPr>
        <w:widowControl w:val="0"/>
        <w:tabs>
          <w:tab w:val="left" w:pos="540"/>
          <w:tab w:val="left" w:pos="1340"/>
        </w:tabs>
        <w:autoSpaceDE w:val="0"/>
        <w:autoSpaceDN w:val="0"/>
        <w:adjustRightInd w:val="0"/>
        <w:ind w:left="540" w:firstLine="360"/>
        <w:rPr>
          <w:b/>
          <w:bCs/>
          <w:sz w:val="28"/>
          <w:szCs w:val="28"/>
          <w:lang w:val="uk-UA"/>
        </w:rPr>
      </w:pPr>
      <w:r w:rsidRPr="001418F4">
        <w:rPr>
          <w:b/>
          <w:bCs/>
          <w:sz w:val="28"/>
          <w:szCs w:val="28"/>
          <w:lang w:val="uk-UA"/>
        </w:rPr>
        <w:tab/>
      </w:r>
    </w:p>
    <w:p w:rsidR="000C2625" w:rsidRPr="001418F4" w:rsidRDefault="000C2625" w:rsidP="000C2625">
      <w:pPr>
        <w:tabs>
          <w:tab w:val="left" w:pos="-3060"/>
        </w:tabs>
        <w:jc w:val="both"/>
        <w:rPr>
          <w:sz w:val="28"/>
          <w:szCs w:val="28"/>
          <w:lang w:val="uk-UA"/>
        </w:rPr>
      </w:pPr>
      <w:r w:rsidRPr="001418F4">
        <w:rPr>
          <w:sz w:val="28"/>
          <w:szCs w:val="28"/>
          <w:lang w:val="uk-UA"/>
        </w:rPr>
        <w:tab/>
      </w:r>
      <w:r w:rsidR="007C7704" w:rsidRPr="001418F4">
        <w:rPr>
          <w:sz w:val="28"/>
          <w:szCs w:val="28"/>
          <w:lang w:val="uk-UA"/>
        </w:rPr>
        <w:t xml:space="preserve">Втілення державних реформ, реалізація обласних програм </w:t>
      </w:r>
      <w:r w:rsidR="00CA0BC4" w:rsidRPr="001418F4">
        <w:rPr>
          <w:sz w:val="28"/>
          <w:szCs w:val="28"/>
          <w:lang w:val="uk-UA"/>
        </w:rPr>
        <w:t xml:space="preserve">та ініціатив стає ефективним </w:t>
      </w:r>
      <w:r w:rsidR="007C7704" w:rsidRPr="001418F4">
        <w:rPr>
          <w:sz w:val="28"/>
          <w:szCs w:val="28"/>
          <w:lang w:val="uk-UA"/>
        </w:rPr>
        <w:t xml:space="preserve">за умови посиленого інформування та низки </w:t>
      </w:r>
      <w:r w:rsidRPr="001418F4">
        <w:rPr>
          <w:sz w:val="28"/>
          <w:szCs w:val="28"/>
          <w:lang w:val="uk-UA"/>
        </w:rPr>
        <w:t xml:space="preserve">комунікаційних заходів, які </w:t>
      </w:r>
      <w:r w:rsidR="007C7704" w:rsidRPr="001418F4">
        <w:rPr>
          <w:sz w:val="28"/>
          <w:szCs w:val="28"/>
          <w:lang w:val="uk-UA"/>
        </w:rPr>
        <w:t xml:space="preserve">передбачають </w:t>
      </w:r>
      <w:r w:rsidRPr="001418F4">
        <w:rPr>
          <w:sz w:val="28"/>
          <w:szCs w:val="28"/>
          <w:lang w:val="uk-UA"/>
        </w:rPr>
        <w:t>участь</w:t>
      </w:r>
      <w:r w:rsidR="007C7704" w:rsidRPr="001418F4">
        <w:rPr>
          <w:sz w:val="28"/>
          <w:szCs w:val="28"/>
          <w:lang w:val="uk-UA"/>
        </w:rPr>
        <w:t xml:space="preserve"> </w:t>
      </w:r>
      <w:r w:rsidRPr="001418F4">
        <w:rPr>
          <w:sz w:val="28"/>
          <w:szCs w:val="28"/>
          <w:lang w:val="uk-UA"/>
        </w:rPr>
        <w:t>населення та акцент на двосторонній комунікації,</w:t>
      </w:r>
      <w:r w:rsidR="007C7704" w:rsidRPr="001418F4">
        <w:rPr>
          <w:sz w:val="28"/>
          <w:szCs w:val="28"/>
          <w:lang w:val="uk-UA"/>
        </w:rPr>
        <w:t xml:space="preserve"> сприяють підвищенню рівня відкритості органів влади до громадськості, </w:t>
      </w:r>
      <w:r w:rsidRPr="001418F4">
        <w:rPr>
          <w:sz w:val="28"/>
          <w:szCs w:val="28"/>
          <w:lang w:val="uk-UA"/>
        </w:rPr>
        <w:t>активної взаємодії влади і громади.</w:t>
      </w:r>
    </w:p>
    <w:p w:rsidR="000C2625" w:rsidRPr="001418F4" w:rsidRDefault="000C2625" w:rsidP="000C2625">
      <w:pPr>
        <w:tabs>
          <w:tab w:val="left" w:pos="-3060"/>
        </w:tabs>
        <w:ind w:firstLine="709"/>
        <w:jc w:val="both"/>
        <w:rPr>
          <w:sz w:val="28"/>
          <w:szCs w:val="28"/>
          <w:lang w:val="uk-UA"/>
        </w:rPr>
      </w:pPr>
      <w:r w:rsidRPr="001418F4">
        <w:rPr>
          <w:sz w:val="28"/>
          <w:szCs w:val="28"/>
          <w:lang w:val="uk-UA"/>
        </w:rPr>
        <w:t>Особливо це необхідно в умовах активного розвитку громадянського суспільства, де головне – забезпечення постійного ефективного діалог</w:t>
      </w:r>
      <w:r w:rsidR="00CA0BC4" w:rsidRPr="001418F4">
        <w:rPr>
          <w:sz w:val="28"/>
          <w:szCs w:val="28"/>
          <w:lang w:val="uk-UA"/>
        </w:rPr>
        <w:t xml:space="preserve">у органів влади і громадськості, надання </w:t>
      </w:r>
      <w:r w:rsidR="00E731F0" w:rsidRPr="001418F4">
        <w:rPr>
          <w:sz w:val="28"/>
          <w:szCs w:val="28"/>
          <w:lang w:val="uk-UA"/>
        </w:rPr>
        <w:t xml:space="preserve">інститутам громадянського суспільства </w:t>
      </w:r>
      <w:r w:rsidR="00CA0BC4" w:rsidRPr="001418F4">
        <w:rPr>
          <w:sz w:val="28"/>
          <w:szCs w:val="28"/>
          <w:lang w:val="uk-UA"/>
        </w:rPr>
        <w:t xml:space="preserve">необхідних інструментів для </w:t>
      </w:r>
      <w:r w:rsidR="00E731F0" w:rsidRPr="001418F4">
        <w:rPr>
          <w:sz w:val="28"/>
          <w:szCs w:val="28"/>
          <w:lang w:val="uk-UA"/>
        </w:rPr>
        <w:t xml:space="preserve">їх </w:t>
      </w:r>
      <w:r w:rsidR="00CA0BC4" w:rsidRPr="001418F4">
        <w:rPr>
          <w:sz w:val="28"/>
          <w:szCs w:val="28"/>
          <w:lang w:val="uk-UA"/>
        </w:rPr>
        <w:t xml:space="preserve">розвитку </w:t>
      </w:r>
      <w:r w:rsidR="00E731F0" w:rsidRPr="001418F4">
        <w:rPr>
          <w:sz w:val="28"/>
          <w:szCs w:val="28"/>
          <w:lang w:val="uk-UA"/>
        </w:rPr>
        <w:t>та активної діяльності.</w:t>
      </w:r>
    </w:p>
    <w:p w:rsidR="000C2625" w:rsidRPr="001418F4" w:rsidRDefault="007C7704" w:rsidP="000C2625">
      <w:pPr>
        <w:tabs>
          <w:tab w:val="left" w:pos="-3060"/>
        </w:tabs>
        <w:ind w:firstLine="709"/>
        <w:jc w:val="both"/>
        <w:rPr>
          <w:sz w:val="28"/>
          <w:szCs w:val="28"/>
          <w:lang w:val="uk-UA"/>
        </w:rPr>
      </w:pPr>
      <w:r w:rsidRPr="001418F4">
        <w:rPr>
          <w:sz w:val="28"/>
          <w:szCs w:val="28"/>
          <w:lang w:val="uk-UA"/>
        </w:rPr>
        <w:t xml:space="preserve">Очікування </w:t>
      </w:r>
      <w:r w:rsidR="000C2625" w:rsidRPr="001418F4">
        <w:rPr>
          <w:sz w:val="28"/>
          <w:szCs w:val="28"/>
          <w:lang w:val="uk-UA"/>
        </w:rPr>
        <w:t>жителів області</w:t>
      </w:r>
      <w:r w:rsidRPr="001418F4">
        <w:rPr>
          <w:sz w:val="28"/>
          <w:szCs w:val="28"/>
          <w:lang w:val="uk-UA"/>
        </w:rPr>
        <w:t xml:space="preserve"> пов’язані з відкритістю влади, її </w:t>
      </w:r>
      <w:r w:rsidR="00E731F0" w:rsidRPr="001418F4">
        <w:rPr>
          <w:sz w:val="28"/>
          <w:szCs w:val="28"/>
          <w:lang w:val="uk-UA"/>
        </w:rPr>
        <w:t>ефективною діяльністю</w:t>
      </w:r>
      <w:r w:rsidR="000C2625" w:rsidRPr="001418F4">
        <w:rPr>
          <w:sz w:val="28"/>
          <w:szCs w:val="28"/>
          <w:lang w:val="uk-UA"/>
        </w:rPr>
        <w:t>, впровадженням програм і реформ, які є корисними для населення.</w:t>
      </w:r>
    </w:p>
    <w:p w:rsidR="00EB1205" w:rsidRPr="001418F4" w:rsidRDefault="000C2625" w:rsidP="00CA0BC4">
      <w:pPr>
        <w:autoSpaceDE w:val="0"/>
        <w:autoSpaceDN w:val="0"/>
        <w:adjustRightInd w:val="0"/>
        <w:ind w:firstLine="709"/>
        <w:jc w:val="both"/>
        <w:rPr>
          <w:sz w:val="28"/>
          <w:szCs w:val="28"/>
          <w:lang w:val="uk-UA"/>
        </w:rPr>
      </w:pPr>
      <w:r w:rsidRPr="001418F4">
        <w:rPr>
          <w:sz w:val="28"/>
          <w:szCs w:val="28"/>
          <w:lang w:val="uk-UA"/>
        </w:rPr>
        <w:t>П</w:t>
      </w:r>
      <w:r w:rsidR="00EB1205" w:rsidRPr="001418F4">
        <w:rPr>
          <w:sz w:val="28"/>
          <w:szCs w:val="28"/>
          <w:lang w:val="uk-UA"/>
        </w:rPr>
        <w:t xml:space="preserve">роблемними питаннями, на розв’язання яких спрямована Програма, є: потреба у </w:t>
      </w:r>
      <w:r w:rsidRPr="001418F4">
        <w:rPr>
          <w:sz w:val="28"/>
          <w:szCs w:val="28"/>
          <w:lang w:val="uk-UA"/>
        </w:rPr>
        <w:t xml:space="preserve">посиленні інформування про діяльність органів влади, </w:t>
      </w:r>
      <w:r w:rsidR="00CA0BC4" w:rsidRPr="001418F4">
        <w:rPr>
          <w:sz w:val="28"/>
          <w:szCs w:val="28"/>
          <w:lang w:val="uk-UA"/>
        </w:rPr>
        <w:t>вдосконаленні</w:t>
      </w:r>
      <w:r w:rsidR="00EB1205" w:rsidRPr="001418F4">
        <w:rPr>
          <w:sz w:val="28"/>
          <w:szCs w:val="28"/>
          <w:lang w:val="uk-UA"/>
        </w:rPr>
        <w:t xml:space="preserve"> механізмів забезпечення відкритості </w:t>
      </w:r>
      <w:r w:rsidRPr="001418F4">
        <w:rPr>
          <w:sz w:val="28"/>
          <w:szCs w:val="28"/>
          <w:lang w:val="uk-UA"/>
        </w:rPr>
        <w:t xml:space="preserve">влади, </w:t>
      </w:r>
      <w:r w:rsidR="001418F4">
        <w:rPr>
          <w:sz w:val="28"/>
          <w:szCs w:val="28"/>
          <w:lang w:val="uk-UA"/>
        </w:rPr>
        <w:t xml:space="preserve">врахуванні </w:t>
      </w:r>
      <w:proofErr w:type="spellStart"/>
      <w:r w:rsidR="001418F4">
        <w:rPr>
          <w:sz w:val="28"/>
          <w:szCs w:val="28"/>
          <w:lang w:val="uk-UA"/>
        </w:rPr>
        <w:t>фідбеку</w:t>
      </w:r>
      <w:proofErr w:type="spellEnd"/>
      <w:r w:rsidR="001418F4">
        <w:rPr>
          <w:sz w:val="28"/>
          <w:szCs w:val="28"/>
          <w:lang w:val="uk-UA"/>
        </w:rPr>
        <w:t xml:space="preserve"> </w:t>
      </w:r>
      <w:r w:rsidR="00CA0BC4" w:rsidRPr="001418F4">
        <w:rPr>
          <w:sz w:val="28"/>
          <w:szCs w:val="28"/>
          <w:lang w:val="uk-UA"/>
        </w:rPr>
        <w:t xml:space="preserve">населення, необхідність впровадження принципів двосторонньої комунікації замість підходу звичайного інформування, потреба у збільшенні кількості </w:t>
      </w:r>
      <w:r w:rsidR="00EB1205" w:rsidRPr="001418F4">
        <w:rPr>
          <w:sz w:val="28"/>
          <w:szCs w:val="28"/>
          <w:lang w:val="uk-UA"/>
        </w:rPr>
        <w:t xml:space="preserve">якісної інформації, що висвітлюється засобами масової інформації, потреба у підвищенні поінформованості громадян щодо механізмів участі та самоорганізації в процесі вирішення регіональних проблем, </w:t>
      </w:r>
      <w:r w:rsidR="00E731F0" w:rsidRPr="001418F4">
        <w:rPr>
          <w:sz w:val="28"/>
          <w:szCs w:val="28"/>
          <w:lang w:val="uk-UA"/>
        </w:rPr>
        <w:t>потреба у підвищенні рівня</w:t>
      </w:r>
      <w:r w:rsidR="00EB1205" w:rsidRPr="001418F4">
        <w:rPr>
          <w:sz w:val="28"/>
          <w:szCs w:val="28"/>
          <w:lang w:val="uk-UA"/>
        </w:rPr>
        <w:t xml:space="preserve"> інституційної компетентності інститутів громадянського суспільства.</w:t>
      </w:r>
    </w:p>
    <w:p w:rsidR="00EB1205" w:rsidRPr="001418F4" w:rsidRDefault="00EB1205" w:rsidP="00EB1205">
      <w:pPr>
        <w:ind w:firstLine="720"/>
        <w:jc w:val="both"/>
        <w:rPr>
          <w:sz w:val="28"/>
          <w:szCs w:val="28"/>
          <w:lang w:val="uk-UA"/>
        </w:rPr>
      </w:pPr>
      <w:r w:rsidRPr="001418F4">
        <w:rPr>
          <w:sz w:val="28"/>
          <w:szCs w:val="28"/>
          <w:lang w:val="uk-UA"/>
        </w:rPr>
        <w:t>Зважаючи на це, прийняття Обласної комунікаційної програми</w:t>
      </w:r>
      <w:r w:rsidRPr="001418F4">
        <w:rPr>
          <w:b/>
          <w:sz w:val="28"/>
          <w:szCs w:val="28"/>
          <w:lang w:val="uk-UA"/>
        </w:rPr>
        <w:t xml:space="preserve"> </w:t>
      </w:r>
      <w:r w:rsidRPr="001418F4">
        <w:rPr>
          <w:sz w:val="28"/>
          <w:szCs w:val="28"/>
          <w:lang w:val="uk-UA"/>
        </w:rPr>
        <w:t>«Відкрита влада» на 2019-2021 роки забезпечить можливість інформування населення</w:t>
      </w:r>
      <w:r w:rsidR="00CA0BC4" w:rsidRPr="001418F4">
        <w:rPr>
          <w:sz w:val="28"/>
          <w:szCs w:val="28"/>
          <w:lang w:val="uk-UA"/>
        </w:rPr>
        <w:t xml:space="preserve"> щодо впровадження державних реформ, обласних програм та ініціатив, а також</w:t>
      </w:r>
      <w:r w:rsidRPr="001418F4">
        <w:rPr>
          <w:sz w:val="28"/>
          <w:szCs w:val="28"/>
          <w:lang w:val="uk-UA"/>
        </w:rPr>
        <w:t xml:space="preserve"> </w:t>
      </w:r>
      <w:r w:rsidR="00CA0BC4" w:rsidRPr="001418F4">
        <w:rPr>
          <w:sz w:val="28"/>
          <w:szCs w:val="28"/>
          <w:lang w:val="uk-UA"/>
        </w:rPr>
        <w:t xml:space="preserve">двосторонній зв’язок влади і громади </w:t>
      </w:r>
      <w:r w:rsidRPr="001418F4">
        <w:rPr>
          <w:sz w:val="28"/>
          <w:szCs w:val="28"/>
          <w:lang w:val="uk-UA"/>
        </w:rPr>
        <w:t>області, інформаційну відкр</w:t>
      </w:r>
      <w:r w:rsidR="00CA0BC4" w:rsidRPr="001418F4">
        <w:rPr>
          <w:sz w:val="28"/>
          <w:szCs w:val="28"/>
          <w:lang w:val="uk-UA"/>
        </w:rPr>
        <w:t xml:space="preserve">итість органів державної влади, </w:t>
      </w:r>
      <w:r w:rsidRPr="001418F4">
        <w:rPr>
          <w:sz w:val="28"/>
          <w:szCs w:val="28"/>
          <w:lang w:val="uk-UA"/>
        </w:rPr>
        <w:t>учас</w:t>
      </w:r>
      <w:r w:rsidR="00CA0BC4" w:rsidRPr="001418F4">
        <w:rPr>
          <w:sz w:val="28"/>
          <w:szCs w:val="28"/>
          <w:lang w:val="uk-UA"/>
        </w:rPr>
        <w:t>ть громадськості у формуванні та</w:t>
      </w:r>
      <w:r w:rsidRPr="001418F4">
        <w:rPr>
          <w:sz w:val="28"/>
          <w:szCs w:val="28"/>
          <w:lang w:val="uk-UA"/>
        </w:rPr>
        <w:t xml:space="preserve"> здійсненні державної і рег</w:t>
      </w:r>
      <w:r w:rsidR="00CA0BC4" w:rsidRPr="001418F4">
        <w:rPr>
          <w:sz w:val="28"/>
          <w:szCs w:val="28"/>
          <w:lang w:val="uk-UA"/>
        </w:rPr>
        <w:t>іональної політики, налагодженні</w:t>
      </w:r>
      <w:r w:rsidRPr="001418F4">
        <w:rPr>
          <w:sz w:val="28"/>
          <w:szCs w:val="28"/>
          <w:lang w:val="uk-UA"/>
        </w:rPr>
        <w:t xml:space="preserve"> комунікації влади та гро</w:t>
      </w:r>
      <w:r w:rsidR="00CA0BC4" w:rsidRPr="001418F4">
        <w:rPr>
          <w:sz w:val="28"/>
          <w:szCs w:val="28"/>
          <w:lang w:val="uk-UA"/>
        </w:rPr>
        <w:t>мадянського суспільства області, посилить компетентність і спроможність інститутів громадянського суспільства.</w:t>
      </w:r>
    </w:p>
    <w:p w:rsidR="00EB1205" w:rsidRPr="001418F4" w:rsidRDefault="00EB1205" w:rsidP="00EB1205">
      <w:pPr>
        <w:widowControl w:val="0"/>
        <w:autoSpaceDE w:val="0"/>
        <w:autoSpaceDN w:val="0"/>
        <w:adjustRightInd w:val="0"/>
        <w:jc w:val="center"/>
        <w:rPr>
          <w:b/>
          <w:bCs/>
          <w:sz w:val="28"/>
          <w:szCs w:val="28"/>
          <w:lang w:val="uk-UA"/>
        </w:rPr>
      </w:pPr>
    </w:p>
    <w:p w:rsidR="00EB1205" w:rsidRPr="001418F4" w:rsidRDefault="00EB1205" w:rsidP="00EB1205">
      <w:pPr>
        <w:widowControl w:val="0"/>
        <w:autoSpaceDE w:val="0"/>
        <w:autoSpaceDN w:val="0"/>
        <w:adjustRightInd w:val="0"/>
        <w:ind w:firstLine="720"/>
        <w:jc w:val="center"/>
        <w:rPr>
          <w:b/>
          <w:sz w:val="28"/>
          <w:szCs w:val="28"/>
          <w:lang w:val="uk-UA"/>
        </w:rPr>
      </w:pPr>
      <w:r w:rsidRPr="001418F4">
        <w:rPr>
          <w:b/>
          <w:sz w:val="28"/>
          <w:szCs w:val="28"/>
          <w:lang w:val="uk-UA"/>
        </w:rPr>
        <w:t>ІІІ. Мета Програми</w:t>
      </w:r>
    </w:p>
    <w:p w:rsidR="00EB1205" w:rsidRPr="001418F4" w:rsidRDefault="00EB1205" w:rsidP="00EB1205">
      <w:pPr>
        <w:widowControl w:val="0"/>
        <w:autoSpaceDE w:val="0"/>
        <w:autoSpaceDN w:val="0"/>
        <w:adjustRightInd w:val="0"/>
        <w:ind w:firstLine="720"/>
        <w:jc w:val="center"/>
        <w:rPr>
          <w:b/>
          <w:bCs/>
          <w:sz w:val="28"/>
          <w:szCs w:val="28"/>
          <w:lang w:val="uk-UA"/>
        </w:rPr>
      </w:pPr>
    </w:p>
    <w:p w:rsidR="00EB1205" w:rsidRPr="001418F4" w:rsidRDefault="00EB1205" w:rsidP="00EB1205">
      <w:pPr>
        <w:ind w:firstLine="709"/>
        <w:jc w:val="both"/>
        <w:rPr>
          <w:sz w:val="28"/>
          <w:szCs w:val="28"/>
          <w:lang w:val="uk-UA"/>
        </w:rPr>
      </w:pPr>
      <w:r w:rsidRPr="001418F4">
        <w:rPr>
          <w:sz w:val="28"/>
          <w:szCs w:val="28"/>
          <w:lang w:val="uk-UA"/>
        </w:rPr>
        <w:t xml:space="preserve">Метою Програми є створення умов для реалізації конституційних прав громадян на інформацію та формування свідомої громадянської позиції шляхом: </w:t>
      </w:r>
      <w:r w:rsidR="00E731F0" w:rsidRPr="001418F4">
        <w:rPr>
          <w:sz w:val="28"/>
          <w:szCs w:val="28"/>
          <w:lang w:val="uk-UA"/>
        </w:rPr>
        <w:t xml:space="preserve">посилення інформування та втілення комунікаційних заходів, </w:t>
      </w:r>
      <w:r w:rsidRPr="001418F4">
        <w:rPr>
          <w:sz w:val="28"/>
          <w:szCs w:val="28"/>
          <w:lang w:val="uk-UA"/>
        </w:rPr>
        <w:t>забезпечення відкритості діяльності державних та регіональних органів влади, задоволення потреб населення області в інформаційній продукції, підвищення якості інформації, розширення кола споживачів інформаційного продукту; налагодження двосторонньої комунікації влади та громадянського суспільства області, підвищення рівня компетентності учасників комунікації, забезпечення участі громадськості у формуванні та здійсненні державної і регіональної політики, стимулювання громадської активності.</w:t>
      </w:r>
    </w:p>
    <w:p w:rsidR="00EB1205" w:rsidRPr="001418F4" w:rsidRDefault="00EB1205" w:rsidP="00EB1205">
      <w:pPr>
        <w:widowControl w:val="0"/>
        <w:autoSpaceDE w:val="0"/>
        <w:autoSpaceDN w:val="0"/>
        <w:adjustRightInd w:val="0"/>
        <w:jc w:val="center"/>
        <w:rPr>
          <w:b/>
          <w:sz w:val="28"/>
          <w:szCs w:val="28"/>
          <w:lang w:val="uk-UA"/>
        </w:rPr>
      </w:pPr>
    </w:p>
    <w:p w:rsidR="00EB1205" w:rsidRPr="001418F4" w:rsidRDefault="00EB1205" w:rsidP="00EB1205">
      <w:pPr>
        <w:widowControl w:val="0"/>
        <w:autoSpaceDE w:val="0"/>
        <w:autoSpaceDN w:val="0"/>
        <w:adjustRightInd w:val="0"/>
        <w:jc w:val="center"/>
        <w:rPr>
          <w:b/>
          <w:bCs/>
          <w:sz w:val="28"/>
          <w:szCs w:val="28"/>
          <w:lang w:val="uk-UA"/>
        </w:rPr>
      </w:pPr>
      <w:r w:rsidRPr="001418F4">
        <w:rPr>
          <w:b/>
          <w:sz w:val="28"/>
          <w:szCs w:val="28"/>
          <w:lang w:val="uk-UA"/>
        </w:rPr>
        <w:lastRenderedPageBreak/>
        <w:t>IV. Шляхи і засоби розв'язання проблеми, обсяг та джерела фінансування, строки та етапи виконання Програми</w:t>
      </w:r>
    </w:p>
    <w:p w:rsidR="00EB1205" w:rsidRPr="001418F4" w:rsidRDefault="00EB1205" w:rsidP="00EB1205">
      <w:pPr>
        <w:widowControl w:val="0"/>
        <w:autoSpaceDE w:val="0"/>
        <w:autoSpaceDN w:val="0"/>
        <w:adjustRightInd w:val="0"/>
        <w:jc w:val="both"/>
        <w:rPr>
          <w:b/>
          <w:bCs/>
          <w:sz w:val="28"/>
          <w:szCs w:val="28"/>
          <w:lang w:val="uk-UA"/>
        </w:rPr>
      </w:pPr>
    </w:p>
    <w:p w:rsidR="00EB1205" w:rsidRPr="001418F4" w:rsidRDefault="00EB1205" w:rsidP="00EB1205">
      <w:pPr>
        <w:widowControl w:val="0"/>
        <w:autoSpaceDE w:val="0"/>
        <w:autoSpaceDN w:val="0"/>
        <w:adjustRightInd w:val="0"/>
        <w:ind w:firstLine="709"/>
        <w:jc w:val="both"/>
        <w:rPr>
          <w:sz w:val="28"/>
          <w:szCs w:val="28"/>
          <w:lang w:val="uk-UA"/>
        </w:rPr>
      </w:pPr>
      <w:r w:rsidRPr="001418F4">
        <w:rPr>
          <w:sz w:val="28"/>
          <w:szCs w:val="28"/>
          <w:lang w:val="uk-UA"/>
        </w:rPr>
        <w:t>Розв’язання проблеми забезпечується такими шляхами та засобами:</w:t>
      </w:r>
    </w:p>
    <w:p w:rsidR="00EB1205" w:rsidRPr="001418F4" w:rsidRDefault="00E731F0" w:rsidP="00EB1205">
      <w:pPr>
        <w:widowControl w:val="0"/>
        <w:tabs>
          <w:tab w:val="left" w:pos="720"/>
        </w:tabs>
        <w:autoSpaceDE w:val="0"/>
        <w:autoSpaceDN w:val="0"/>
        <w:adjustRightInd w:val="0"/>
        <w:ind w:firstLine="709"/>
        <w:jc w:val="both"/>
        <w:rPr>
          <w:sz w:val="28"/>
          <w:szCs w:val="28"/>
          <w:lang w:val="uk-UA"/>
        </w:rPr>
      </w:pPr>
      <w:r w:rsidRPr="001418F4">
        <w:rPr>
          <w:sz w:val="28"/>
          <w:szCs w:val="28"/>
          <w:lang w:val="uk-UA"/>
        </w:rPr>
        <w:t>реалізація</w:t>
      </w:r>
      <w:r w:rsidR="00EB1205" w:rsidRPr="001418F4">
        <w:rPr>
          <w:sz w:val="28"/>
          <w:szCs w:val="28"/>
          <w:lang w:val="uk-UA"/>
        </w:rPr>
        <w:t xml:space="preserve"> соціально важливих інформаційних кампаній;</w:t>
      </w:r>
    </w:p>
    <w:p w:rsidR="000A093F" w:rsidRPr="001418F4" w:rsidRDefault="000A093F" w:rsidP="000A093F">
      <w:pPr>
        <w:autoSpaceDE w:val="0"/>
        <w:autoSpaceDN w:val="0"/>
        <w:adjustRightInd w:val="0"/>
        <w:ind w:firstLine="709"/>
        <w:jc w:val="both"/>
        <w:rPr>
          <w:sz w:val="28"/>
          <w:szCs w:val="28"/>
          <w:lang w:val="uk-UA"/>
        </w:rPr>
      </w:pPr>
      <w:r w:rsidRPr="001418F4">
        <w:rPr>
          <w:sz w:val="28"/>
          <w:szCs w:val="28"/>
          <w:lang w:val="uk-UA"/>
        </w:rPr>
        <w:t>посилення інформування та впровадження комунікаційних заходів;</w:t>
      </w:r>
    </w:p>
    <w:p w:rsidR="00EB1205" w:rsidRPr="001418F4" w:rsidRDefault="000A093F" w:rsidP="00EB1205">
      <w:pPr>
        <w:widowControl w:val="0"/>
        <w:tabs>
          <w:tab w:val="left" w:pos="720"/>
        </w:tabs>
        <w:autoSpaceDE w:val="0"/>
        <w:autoSpaceDN w:val="0"/>
        <w:adjustRightInd w:val="0"/>
        <w:ind w:firstLine="709"/>
        <w:jc w:val="both"/>
        <w:rPr>
          <w:sz w:val="28"/>
          <w:szCs w:val="28"/>
          <w:lang w:val="uk-UA"/>
        </w:rPr>
      </w:pPr>
      <w:r w:rsidRPr="001418F4">
        <w:rPr>
          <w:sz w:val="28"/>
          <w:szCs w:val="28"/>
          <w:lang w:val="uk-UA"/>
        </w:rPr>
        <w:t>ак</w:t>
      </w:r>
      <w:r w:rsidR="00E731F0" w:rsidRPr="001418F4">
        <w:rPr>
          <w:sz w:val="28"/>
          <w:szCs w:val="28"/>
          <w:lang w:val="uk-UA"/>
        </w:rPr>
        <w:t>тивна співпраця</w:t>
      </w:r>
      <w:r w:rsidR="00EB1205" w:rsidRPr="001418F4">
        <w:rPr>
          <w:sz w:val="28"/>
          <w:szCs w:val="28"/>
          <w:lang w:val="uk-UA"/>
        </w:rPr>
        <w:t xml:space="preserve"> із засобами масової інформації;</w:t>
      </w:r>
    </w:p>
    <w:p w:rsidR="00EB1205" w:rsidRPr="001418F4" w:rsidRDefault="00EB1205" w:rsidP="00EB1205">
      <w:pPr>
        <w:widowControl w:val="0"/>
        <w:tabs>
          <w:tab w:val="left" w:pos="720"/>
        </w:tabs>
        <w:autoSpaceDE w:val="0"/>
        <w:autoSpaceDN w:val="0"/>
        <w:adjustRightInd w:val="0"/>
        <w:ind w:firstLine="709"/>
        <w:jc w:val="both"/>
        <w:rPr>
          <w:sz w:val="28"/>
          <w:szCs w:val="28"/>
          <w:lang w:val="uk-UA"/>
        </w:rPr>
      </w:pPr>
      <w:r w:rsidRPr="001418F4">
        <w:rPr>
          <w:sz w:val="28"/>
          <w:szCs w:val="28"/>
          <w:lang w:val="uk-UA"/>
        </w:rPr>
        <w:t xml:space="preserve">сприяння підвищенню фахового рівня представників засобів масової інформації та </w:t>
      </w:r>
      <w:r w:rsidRPr="001418F4">
        <w:rPr>
          <w:bCs/>
          <w:sz w:val="28"/>
          <w:szCs w:val="28"/>
          <w:lang w:val="uk-UA"/>
        </w:rPr>
        <w:t>працівників органів влади, відповідальних за інформаційну діяльність та комунікації з громадськістю</w:t>
      </w:r>
      <w:r w:rsidRPr="001418F4">
        <w:rPr>
          <w:sz w:val="28"/>
          <w:szCs w:val="28"/>
          <w:lang w:val="uk-UA"/>
        </w:rPr>
        <w:t xml:space="preserve">, зокрема шляхом проведення </w:t>
      </w:r>
      <w:r w:rsidRPr="001418F4">
        <w:rPr>
          <w:bCs/>
          <w:sz w:val="28"/>
          <w:szCs w:val="28"/>
          <w:lang w:val="uk-UA"/>
        </w:rPr>
        <w:t xml:space="preserve">навчальних сесій, тренінгів, </w:t>
      </w:r>
      <w:r w:rsidR="000A093F" w:rsidRPr="001418F4">
        <w:rPr>
          <w:bCs/>
          <w:sz w:val="28"/>
          <w:szCs w:val="28"/>
          <w:lang w:val="uk-UA"/>
        </w:rPr>
        <w:t>обмінів практиками, прес-</w:t>
      </w:r>
      <w:r w:rsidRPr="001418F4">
        <w:rPr>
          <w:bCs/>
          <w:sz w:val="28"/>
          <w:szCs w:val="28"/>
          <w:lang w:val="uk-UA"/>
        </w:rPr>
        <w:t>турів, облаштування та створення публічних/тематичних просторів, проведення інших заходів;</w:t>
      </w:r>
    </w:p>
    <w:p w:rsidR="00EB1205" w:rsidRPr="001418F4" w:rsidRDefault="00EB1205" w:rsidP="00EB1205">
      <w:pPr>
        <w:widowControl w:val="0"/>
        <w:tabs>
          <w:tab w:val="left" w:pos="720"/>
        </w:tabs>
        <w:autoSpaceDE w:val="0"/>
        <w:autoSpaceDN w:val="0"/>
        <w:adjustRightInd w:val="0"/>
        <w:ind w:firstLine="709"/>
        <w:jc w:val="both"/>
        <w:rPr>
          <w:sz w:val="28"/>
          <w:szCs w:val="28"/>
          <w:lang w:val="uk-UA"/>
        </w:rPr>
      </w:pPr>
      <w:r w:rsidRPr="001418F4">
        <w:rPr>
          <w:sz w:val="28"/>
          <w:szCs w:val="28"/>
          <w:lang w:val="uk-UA"/>
        </w:rPr>
        <w:t xml:space="preserve">виготовлення та розміщення </w:t>
      </w:r>
      <w:r w:rsidR="000A093F" w:rsidRPr="001418F4">
        <w:rPr>
          <w:sz w:val="28"/>
          <w:szCs w:val="28"/>
          <w:lang w:val="uk-UA"/>
        </w:rPr>
        <w:t>зовнішньої реклами, інформаційних матеріалів</w:t>
      </w:r>
      <w:r w:rsidRPr="001418F4">
        <w:rPr>
          <w:sz w:val="28"/>
          <w:szCs w:val="28"/>
          <w:lang w:val="uk-UA"/>
        </w:rPr>
        <w:t xml:space="preserve"> та поліграфічної продукції;</w:t>
      </w:r>
    </w:p>
    <w:p w:rsidR="00EB1205" w:rsidRPr="001418F4" w:rsidRDefault="00EB1205" w:rsidP="00EB1205">
      <w:pPr>
        <w:widowControl w:val="0"/>
        <w:tabs>
          <w:tab w:val="left" w:pos="720"/>
        </w:tabs>
        <w:autoSpaceDE w:val="0"/>
        <w:autoSpaceDN w:val="0"/>
        <w:adjustRightInd w:val="0"/>
        <w:ind w:firstLine="709"/>
        <w:jc w:val="both"/>
        <w:rPr>
          <w:sz w:val="28"/>
          <w:szCs w:val="28"/>
          <w:lang w:val="uk-UA"/>
        </w:rPr>
      </w:pPr>
      <w:r w:rsidRPr="001418F4">
        <w:rPr>
          <w:sz w:val="28"/>
          <w:szCs w:val="28"/>
          <w:lang w:val="uk-UA"/>
        </w:rPr>
        <w:t xml:space="preserve">організації та проведення </w:t>
      </w:r>
      <w:proofErr w:type="spellStart"/>
      <w:r w:rsidRPr="001418F4">
        <w:rPr>
          <w:sz w:val="28"/>
          <w:szCs w:val="28"/>
          <w:lang w:val="uk-UA"/>
        </w:rPr>
        <w:t>медіазаходів</w:t>
      </w:r>
      <w:proofErr w:type="spellEnd"/>
      <w:r w:rsidRPr="001418F4">
        <w:rPr>
          <w:sz w:val="28"/>
          <w:szCs w:val="28"/>
          <w:lang w:val="uk-UA"/>
        </w:rPr>
        <w:t xml:space="preserve"> з нагоди в</w:t>
      </w:r>
      <w:r w:rsidRPr="001418F4">
        <w:rPr>
          <w:bCs/>
          <w:iCs/>
          <w:sz w:val="28"/>
          <w:szCs w:val="28"/>
          <w:lang w:val="uk-UA"/>
        </w:rPr>
        <w:t>ідз</w:t>
      </w:r>
      <w:r w:rsidR="000A093F" w:rsidRPr="001418F4">
        <w:rPr>
          <w:bCs/>
          <w:iCs/>
          <w:sz w:val="28"/>
          <w:szCs w:val="28"/>
          <w:lang w:val="uk-UA"/>
        </w:rPr>
        <w:t>начення державних і професійних</w:t>
      </w:r>
      <w:r w:rsidRPr="001418F4">
        <w:rPr>
          <w:bCs/>
          <w:iCs/>
          <w:sz w:val="28"/>
          <w:szCs w:val="28"/>
          <w:lang w:val="uk-UA"/>
        </w:rPr>
        <w:t xml:space="preserve"> свят, історичних та визначних по</w:t>
      </w:r>
      <w:r w:rsidR="000A093F" w:rsidRPr="001418F4">
        <w:rPr>
          <w:bCs/>
          <w:iCs/>
          <w:sz w:val="28"/>
          <w:szCs w:val="28"/>
          <w:lang w:val="uk-UA"/>
        </w:rPr>
        <w:t xml:space="preserve">дій, ювілейних та пам’ятних дат, інших подій </w:t>
      </w:r>
      <w:r w:rsidRPr="001418F4">
        <w:rPr>
          <w:bCs/>
          <w:iCs/>
          <w:sz w:val="28"/>
          <w:szCs w:val="28"/>
          <w:lang w:val="uk-UA"/>
        </w:rPr>
        <w:t>тощо</w:t>
      </w:r>
      <w:r w:rsidRPr="001418F4">
        <w:rPr>
          <w:sz w:val="28"/>
          <w:szCs w:val="28"/>
          <w:lang w:val="uk-UA"/>
        </w:rPr>
        <w:t>;</w:t>
      </w:r>
    </w:p>
    <w:p w:rsidR="00EB1205" w:rsidRPr="001418F4" w:rsidRDefault="00EB1205" w:rsidP="00EB1205">
      <w:pPr>
        <w:ind w:firstLine="720"/>
        <w:jc w:val="both"/>
        <w:rPr>
          <w:bCs/>
          <w:iCs/>
          <w:spacing w:val="-4"/>
          <w:sz w:val="28"/>
          <w:szCs w:val="28"/>
          <w:lang w:val="uk-UA"/>
        </w:rPr>
      </w:pPr>
      <w:r w:rsidRPr="001418F4">
        <w:rPr>
          <w:bCs/>
          <w:iCs/>
          <w:sz w:val="28"/>
          <w:szCs w:val="28"/>
          <w:lang w:val="uk-UA"/>
        </w:rPr>
        <w:t xml:space="preserve">організації проведення публічних консультацій з громадськістю, </w:t>
      </w:r>
      <w:r w:rsidR="000A093F" w:rsidRPr="001418F4">
        <w:rPr>
          <w:bCs/>
          <w:iCs/>
          <w:spacing w:val="-4"/>
          <w:sz w:val="28"/>
          <w:szCs w:val="28"/>
          <w:lang w:val="uk-UA"/>
        </w:rPr>
        <w:t>реалізація</w:t>
      </w:r>
      <w:r w:rsidRPr="001418F4">
        <w:rPr>
          <w:bCs/>
          <w:iCs/>
          <w:spacing w:val="-4"/>
          <w:sz w:val="28"/>
          <w:szCs w:val="28"/>
          <w:lang w:val="uk-UA"/>
        </w:rPr>
        <w:t xml:space="preserve"> спільних навчальних заходів, тренінгів, </w:t>
      </w:r>
      <w:proofErr w:type="spellStart"/>
      <w:r w:rsidRPr="001418F4">
        <w:rPr>
          <w:bCs/>
          <w:iCs/>
          <w:spacing w:val="-4"/>
          <w:sz w:val="28"/>
          <w:szCs w:val="28"/>
          <w:lang w:val="uk-UA"/>
        </w:rPr>
        <w:t>коворкінгів</w:t>
      </w:r>
      <w:proofErr w:type="spellEnd"/>
      <w:r w:rsidRPr="001418F4">
        <w:rPr>
          <w:bCs/>
          <w:iCs/>
          <w:spacing w:val="-4"/>
          <w:sz w:val="28"/>
          <w:szCs w:val="28"/>
          <w:lang w:val="uk-UA"/>
        </w:rPr>
        <w:t xml:space="preserve">, форумів, семінарів та інших заходів для </w:t>
      </w:r>
      <w:r w:rsidR="000A093F" w:rsidRPr="001418F4">
        <w:rPr>
          <w:bCs/>
          <w:iCs/>
          <w:spacing w:val="-4"/>
          <w:sz w:val="28"/>
          <w:szCs w:val="28"/>
          <w:lang w:val="uk-UA"/>
        </w:rPr>
        <w:t xml:space="preserve">представників ЗМІ, </w:t>
      </w:r>
      <w:r w:rsidRPr="001418F4">
        <w:rPr>
          <w:bCs/>
          <w:iCs/>
          <w:spacing w:val="-4"/>
          <w:sz w:val="28"/>
          <w:szCs w:val="28"/>
          <w:lang w:val="uk-UA"/>
        </w:rPr>
        <w:t xml:space="preserve">органів влади та інститутів громадянського суспільства; </w:t>
      </w:r>
    </w:p>
    <w:p w:rsidR="00EB1205" w:rsidRPr="001418F4" w:rsidRDefault="00EB1205" w:rsidP="00EB1205">
      <w:pPr>
        <w:ind w:firstLine="720"/>
        <w:jc w:val="both"/>
        <w:rPr>
          <w:sz w:val="28"/>
          <w:szCs w:val="28"/>
          <w:lang w:val="uk-UA"/>
        </w:rPr>
      </w:pPr>
      <w:r w:rsidRPr="001418F4">
        <w:rPr>
          <w:bCs/>
          <w:iCs/>
          <w:spacing w:val="-4"/>
          <w:sz w:val="28"/>
          <w:szCs w:val="28"/>
          <w:lang w:val="uk-UA"/>
        </w:rPr>
        <w:t xml:space="preserve">сприяння роботі </w:t>
      </w:r>
      <w:r w:rsidRPr="001418F4">
        <w:rPr>
          <w:sz w:val="28"/>
          <w:szCs w:val="28"/>
          <w:lang w:val="uk-UA"/>
        </w:rPr>
        <w:t>консультативно-дорадчих органів з питань громадянського суспільства при облдержадміністрації;</w:t>
      </w:r>
    </w:p>
    <w:p w:rsidR="001D034A" w:rsidRPr="001418F4" w:rsidRDefault="001D034A" w:rsidP="00EB1205">
      <w:pPr>
        <w:ind w:firstLine="720"/>
        <w:jc w:val="both"/>
        <w:rPr>
          <w:sz w:val="28"/>
          <w:szCs w:val="28"/>
          <w:lang w:val="uk-UA"/>
        </w:rPr>
      </w:pPr>
      <w:r w:rsidRPr="001418F4">
        <w:rPr>
          <w:sz w:val="28"/>
          <w:szCs w:val="28"/>
          <w:lang w:val="uk-UA"/>
        </w:rPr>
        <w:t xml:space="preserve">забезпечення </w:t>
      </w:r>
      <w:r w:rsidR="000A093F" w:rsidRPr="001418F4">
        <w:rPr>
          <w:sz w:val="28"/>
          <w:szCs w:val="28"/>
          <w:lang w:val="uk-UA"/>
        </w:rPr>
        <w:t>діяльності</w:t>
      </w:r>
      <w:r w:rsidRPr="001418F4">
        <w:rPr>
          <w:sz w:val="28"/>
          <w:szCs w:val="28"/>
          <w:lang w:val="uk-UA"/>
        </w:rPr>
        <w:t xml:space="preserve"> Центру допомоги учасникам АТО</w:t>
      </w:r>
      <w:r w:rsidR="000A093F" w:rsidRPr="001418F4">
        <w:rPr>
          <w:sz w:val="28"/>
          <w:szCs w:val="28"/>
          <w:lang w:val="uk-UA"/>
        </w:rPr>
        <w:t>/ООС;</w:t>
      </w:r>
    </w:p>
    <w:p w:rsidR="00EB1205" w:rsidRPr="001418F4" w:rsidRDefault="00EB1205" w:rsidP="00EB1205">
      <w:pPr>
        <w:autoSpaceDE w:val="0"/>
        <w:autoSpaceDN w:val="0"/>
        <w:adjustRightInd w:val="0"/>
        <w:ind w:firstLine="709"/>
        <w:jc w:val="both"/>
        <w:rPr>
          <w:sz w:val="28"/>
          <w:szCs w:val="28"/>
          <w:lang w:val="uk-UA"/>
        </w:rPr>
      </w:pPr>
      <w:r w:rsidRPr="001418F4">
        <w:rPr>
          <w:sz w:val="28"/>
          <w:szCs w:val="28"/>
          <w:lang w:val="uk-UA"/>
        </w:rPr>
        <w:t xml:space="preserve">спільної </w:t>
      </w:r>
      <w:r w:rsidR="000A093F" w:rsidRPr="001418F4">
        <w:rPr>
          <w:sz w:val="28"/>
          <w:szCs w:val="28"/>
          <w:lang w:val="uk-UA"/>
        </w:rPr>
        <w:t xml:space="preserve">із представниками громадськості, інститутами громадянського суспільства, ЗМІ </w:t>
      </w:r>
      <w:r w:rsidRPr="001418F4">
        <w:rPr>
          <w:sz w:val="28"/>
          <w:szCs w:val="28"/>
          <w:lang w:val="uk-UA"/>
        </w:rPr>
        <w:t>реалізації соціальних проектів;</w:t>
      </w:r>
    </w:p>
    <w:p w:rsidR="00C50864" w:rsidRPr="001418F4" w:rsidRDefault="00C50864" w:rsidP="00EB1205">
      <w:pPr>
        <w:autoSpaceDE w:val="0"/>
        <w:autoSpaceDN w:val="0"/>
        <w:adjustRightInd w:val="0"/>
        <w:ind w:firstLine="709"/>
        <w:jc w:val="both"/>
        <w:rPr>
          <w:sz w:val="28"/>
          <w:szCs w:val="28"/>
          <w:lang w:val="uk-UA"/>
        </w:rPr>
      </w:pPr>
      <w:r w:rsidRPr="001418F4">
        <w:rPr>
          <w:sz w:val="28"/>
          <w:szCs w:val="28"/>
          <w:lang w:val="uk-UA"/>
        </w:rPr>
        <w:t>надання інструментів інститутам громадянського суспільства для їх розвитку, грантової підтримки для втілення суспільно важливих проектів;</w:t>
      </w:r>
    </w:p>
    <w:p w:rsidR="00EB1205" w:rsidRPr="001418F4" w:rsidRDefault="00EB1205" w:rsidP="00EB1205">
      <w:pPr>
        <w:autoSpaceDE w:val="0"/>
        <w:autoSpaceDN w:val="0"/>
        <w:adjustRightInd w:val="0"/>
        <w:ind w:firstLine="709"/>
        <w:jc w:val="both"/>
        <w:rPr>
          <w:sz w:val="28"/>
          <w:szCs w:val="28"/>
          <w:lang w:val="uk-UA"/>
        </w:rPr>
      </w:pPr>
      <w:r w:rsidRPr="001418F4">
        <w:rPr>
          <w:sz w:val="28"/>
          <w:szCs w:val="28"/>
          <w:lang w:val="uk-UA"/>
        </w:rPr>
        <w:t xml:space="preserve">підвищення </w:t>
      </w:r>
      <w:r w:rsidR="00C50864" w:rsidRPr="001418F4">
        <w:rPr>
          <w:sz w:val="28"/>
          <w:szCs w:val="28"/>
          <w:lang w:val="uk-UA"/>
        </w:rPr>
        <w:t>рівня відкритості органів влади</w:t>
      </w:r>
      <w:r w:rsidRPr="001418F4">
        <w:rPr>
          <w:sz w:val="28"/>
          <w:szCs w:val="28"/>
          <w:lang w:val="uk-UA"/>
        </w:rPr>
        <w:t xml:space="preserve">. </w:t>
      </w:r>
    </w:p>
    <w:p w:rsidR="00EB1205" w:rsidRPr="001418F4" w:rsidRDefault="00EB1205" w:rsidP="00EB1205">
      <w:pPr>
        <w:widowControl w:val="0"/>
        <w:tabs>
          <w:tab w:val="left" w:pos="720"/>
        </w:tabs>
        <w:autoSpaceDE w:val="0"/>
        <w:autoSpaceDN w:val="0"/>
        <w:adjustRightInd w:val="0"/>
        <w:ind w:firstLine="709"/>
        <w:jc w:val="both"/>
        <w:rPr>
          <w:sz w:val="28"/>
          <w:szCs w:val="28"/>
          <w:lang w:val="uk-UA"/>
        </w:rPr>
      </w:pPr>
    </w:p>
    <w:tbl>
      <w:tblPr>
        <w:tblW w:w="9681" w:type="dxa"/>
        <w:tblInd w:w="-75" w:type="dxa"/>
        <w:tblLayout w:type="fixed"/>
        <w:tblLook w:val="0000" w:firstRow="0" w:lastRow="0" w:firstColumn="0" w:lastColumn="0" w:noHBand="0" w:noVBand="0"/>
      </w:tblPr>
      <w:tblGrid>
        <w:gridCol w:w="3444"/>
        <w:gridCol w:w="1559"/>
        <w:gridCol w:w="1559"/>
        <w:gridCol w:w="1418"/>
        <w:gridCol w:w="1701"/>
      </w:tblGrid>
      <w:tr w:rsidR="001418F4" w:rsidRPr="001418F4" w:rsidTr="00137105">
        <w:tc>
          <w:tcPr>
            <w:tcW w:w="3444" w:type="dxa"/>
            <w:tcBorders>
              <w:top w:val="single" w:sz="4" w:space="0" w:color="000000"/>
              <w:left w:val="single" w:sz="4" w:space="0" w:color="000000"/>
              <w:bottom w:val="single" w:sz="4" w:space="0" w:color="000000"/>
            </w:tcBorders>
            <w:vAlign w:val="center"/>
          </w:tcPr>
          <w:p w:rsidR="00EB1205" w:rsidRPr="001418F4" w:rsidRDefault="00EB1205" w:rsidP="00137105">
            <w:pPr>
              <w:snapToGrid w:val="0"/>
              <w:jc w:val="center"/>
              <w:rPr>
                <w:bCs/>
                <w:i/>
                <w:sz w:val="28"/>
                <w:szCs w:val="28"/>
                <w:lang w:val="uk-UA"/>
              </w:rPr>
            </w:pPr>
            <w:r w:rsidRPr="001418F4">
              <w:rPr>
                <w:bCs/>
                <w:i/>
                <w:sz w:val="28"/>
                <w:szCs w:val="28"/>
                <w:lang w:val="uk-UA"/>
              </w:rPr>
              <w:t>Джерела фінансування Програми</w:t>
            </w:r>
          </w:p>
        </w:tc>
        <w:tc>
          <w:tcPr>
            <w:tcW w:w="4536" w:type="dxa"/>
            <w:gridSpan w:val="3"/>
            <w:tcBorders>
              <w:top w:val="single" w:sz="4" w:space="0" w:color="000000"/>
              <w:left w:val="single" w:sz="4" w:space="0" w:color="000000"/>
              <w:bottom w:val="single" w:sz="4" w:space="0" w:color="000000"/>
            </w:tcBorders>
            <w:vAlign w:val="center"/>
          </w:tcPr>
          <w:p w:rsidR="00EB1205" w:rsidRPr="001418F4" w:rsidRDefault="00EB1205" w:rsidP="00137105">
            <w:pPr>
              <w:snapToGrid w:val="0"/>
              <w:jc w:val="center"/>
              <w:rPr>
                <w:bCs/>
                <w:i/>
                <w:sz w:val="28"/>
                <w:szCs w:val="28"/>
                <w:lang w:val="uk-UA"/>
              </w:rPr>
            </w:pPr>
            <w:r w:rsidRPr="001418F4">
              <w:rPr>
                <w:bCs/>
                <w:i/>
                <w:sz w:val="28"/>
                <w:szCs w:val="28"/>
                <w:lang w:val="uk-UA"/>
              </w:rPr>
              <w:t>Обсяги фінансування Програми,</w:t>
            </w:r>
          </w:p>
          <w:p w:rsidR="00EB1205" w:rsidRPr="001418F4" w:rsidRDefault="00EB1205" w:rsidP="00137105">
            <w:pPr>
              <w:snapToGrid w:val="0"/>
              <w:jc w:val="center"/>
              <w:rPr>
                <w:bCs/>
                <w:i/>
                <w:sz w:val="28"/>
                <w:szCs w:val="28"/>
                <w:lang w:val="uk-UA"/>
              </w:rPr>
            </w:pPr>
            <w:r w:rsidRPr="001418F4">
              <w:rPr>
                <w:bCs/>
                <w:i/>
                <w:sz w:val="28"/>
                <w:szCs w:val="28"/>
                <w:lang w:val="uk-UA"/>
              </w:rPr>
              <w:t>(тис. грн.)</w:t>
            </w:r>
          </w:p>
        </w:tc>
        <w:tc>
          <w:tcPr>
            <w:tcW w:w="1701" w:type="dxa"/>
            <w:vMerge w:val="restart"/>
            <w:tcBorders>
              <w:top w:val="single" w:sz="4" w:space="0" w:color="000000"/>
              <w:left w:val="single" w:sz="4" w:space="0" w:color="000000"/>
              <w:right w:val="single" w:sz="4" w:space="0" w:color="000000"/>
            </w:tcBorders>
            <w:vAlign w:val="center"/>
          </w:tcPr>
          <w:p w:rsidR="00EB1205" w:rsidRPr="001418F4" w:rsidRDefault="00EB1205" w:rsidP="00137105">
            <w:pPr>
              <w:snapToGrid w:val="0"/>
              <w:jc w:val="center"/>
              <w:rPr>
                <w:bCs/>
                <w:i/>
                <w:sz w:val="28"/>
                <w:szCs w:val="28"/>
                <w:lang w:val="uk-UA"/>
              </w:rPr>
            </w:pPr>
            <w:r w:rsidRPr="001418F4">
              <w:rPr>
                <w:bCs/>
                <w:i/>
                <w:sz w:val="28"/>
                <w:szCs w:val="28"/>
                <w:lang w:val="uk-UA"/>
              </w:rPr>
              <w:t>Всього витрат на виконання</w:t>
            </w:r>
          </w:p>
          <w:p w:rsidR="00EB1205" w:rsidRPr="001418F4" w:rsidRDefault="00EB1205" w:rsidP="00137105">
            <w:pPr>
              <w:snapToGrid w:val="0"/>
              <w:jc w:val="center"/>
              <w:rPr>
                <w:bCs/>
                <w:i/>
                <w:sz w:val="28"/>
                <w:szCs w:val="28"/>
                <w:lang w:val="uk-UA"/>
              </w:rPr>
            </w:pPr>
            <w:r w:rsidRPr="001418F4">
              <w:rPr>
                <w:bCs/>
                <w:i/>
                <w:sz w:val="28"/>
                <w:szCs w:val="28"/>
                <w:lang w:val="uk-UA"/>
              </w:rPr>
              <w:t>Програми,</w:t>
            </w:r>
          </w:p>
          <w:p w:rsidR="00EB1205" w:rsidRPr="001418F4" w:rsidRDefault="00EB1205" w:rsidP="00137105">
            <w:pPr>
              <w:snapToGrid w:val="0"/>
              <w:jc w:val="center"/>
              <w:rPr>
                <w:bCs/>
                <w:i/>
                <w:sz w:val="28"/>
                <w:szCs w:val="28"/>
                <w:lang w:val="uk-UA"/>
              </w:rPr>
            </w:pPr>
            <w:r w:rsidRPr="001418F4">
              <w:rPr>
                <w:bCs/>
                <w:i/>
                <w:sz w:val="28"/>
                <w:szCs w:val="28"/>
                <w:lang w:val="uk-UA"/>
              </w:rPr>
              <w:t>(тис. грн.)</w:t>
            </w:r>
          </w:p>
        </w:tc>
      </w:tr>
      <w:tr w:rsidR="001418F4" w:rsidRPr="001418F4" w:rsidTr="00137105">
        <w:tc>
          <w:tcPr>
            <w:tcW w:w="3444" w:type="dxa"/>
            <w:tcBorders>
              <w:top w:val="single" w:sz="4" w:space="0" w:color="000000"/>
              <w:left w:val="single" w:sz="4" w:space="0" w:color="000000"/>
              <w:bottom w:val="single" w:sz="4" w:space="0" w:color="000000"/>
            </w:tcBorders>
          </w:tcPr>
          <w:p w:rsidR="00EB1205" w:rsidRPr="001418F4" w:rsidRDefault="00EB1205" w:rsidP="00137105">
            <w:pPr>
              <w:snapToGrid w:val="0"/>
              <w:rPr>
                <w:bCs/>
                <w:sz w:val="28"/>
                <w:szCs w:val="28"/>
                <w:lang w:val="uk-UA"/>
              </w:rPr>
            </w:pPr>
          </w:p>
        </w:tc>
        <w:tc>
          <w:tcPr>
            <w:tcW w:w="1559" w:type="dxa"/>
            <w:tcBorders>
              <w:top w:val="single" w:sz="4" w:space="0" w:color="000000"/>
              <w:left w:val="single" w:sz="4" w:space="0" w:color="000000"/>
              <w:bottom w:val="single" w:sz="4" w:space="0" w:color="000000"/>
            </w:tcBorders>
          </w:tcPr>
          <w:p w:rsidR="00EB1205" w:rsidRPr="001418F4" w:rsidRDefault="00EB1205" w:rsidP="002E183C">
            <w:pPr>
              <w:snapToGrid w:val="0"/>
              <w:jc w:val="center"/>
              <w:rPr>
                <w:bCs/>
                <w:sz w:val="28"/>
                <w:szCs w:val="28"/>
                <w:lang w:val="uk-UA"/>
              </w:rPr>
            </w:pPr>
            <w:r w:rsidRPr="001418F4">
              <w:rPr>
                <w:bCs/>
                <w:sz w:val="28"/>
                <w:szCs w:val="28"/>
                <w:lang w:val="uk-UA"/>
              </w:rPr>
              <w:t>201</w:t>
            </w:r>
            <w:r w:rsidR="002E183C">
              <w:rPr>
                <w:bCs/>
                <w:sz w:val="28"/>
                <w:szCs w:val="28"/>
                <w:lang w:val="uk-UA"/>
              </w:rPr>
              <w:t>9</w:t>
            </w:r>
          </w:p>
        </w:tc>
        <w:tc>
          <w:tcPr>
            <w:tcW w:w="1559" w:type="dxa"/>
            <w:tcBorders>
              <w:top w:val="single" w:sz="4" w:space="0" w:color="000000"/>
              <w:left w:val="single" w:sz="4" w:space="0" w:color="000000"/>
              <w:bottom w:val="single" w:sz="4" w:space="0" w:color="000000"/>
            </w:tcBorders>
          </w:tcPr>
          <w:p w:rsidR="00EB1205" w:rsidRPr="001418F4" w:rsidRDefault="00EB1205" w:rsidP="002E183C">
            <w:pPr>
              <w:snapToGrid w:val="0"/>
              <w:jc w:val="center"/>
              <w:rPr>
                <w:bCs/>
                <w:sz w:val="28"/>
                <w:szCs w:val="28"/>
                <w:lang w:val="uk-UA"/>
              </w:rPr>
            </w:pPr>
            <w:r w:rsidRPr="001418F4">
              <w:rPr>
                <w:bCs/>
                <w:sz w:val="28"/>
                <w:szCs w:val="28"/>
                <w:lang w:val="uk-UA"/>
              </w:rPr>
              <w:t>20</w:t>
            </w:r>
            <w:r w:rsidR="002E183C">
              <w:rPr>
                <w:bCs/>
                <w:sz w:val="28"/>
                <w:szCs w:val="28"/>
                <w:lang w:val="uk-UA"/>
              </w:rPr>
              <w:t>20</w:t>
            </w:r>
          </w:p>
        </w:tc>
        <w:tc>
          <w:tcPr>
            <w:tcW w:w="1418" w:type="dxa"/>
            <w:tcBorders>
              <w:top w:val="single" w:sz="4" w:space="0" w:color="000000"/>
              <w:left w:val="single" w:sz="4" w:space="0" w:color="000000"/>
              <w:bottom w:val="single" w:sz="4" w:space="0" w:color="000000"/>
            </w:tcBorders>
          </w:tcPr>
          <w:p w:rsidR="00EB1205" w:rsidRPr="001418F4" w:rsidRDefault="00EB1205" w:rsidP="002E183C">
            <w:pPr>
              <w:snapToGrid w:val="0"/>
              <w:jc w:val="center"/>
              <w:rPr>
                <w:bCs/>
                <w:sz w:val="28"/>
                <w:szCs w:val="28"/>
                <w:lang w:val="uk-UA"/>
              </w:rPr>
            </w:pPr>
            <w:r w:rsidRPr="001418F4">
              <w:rPr>
                <w:bCs/>
                <w:sz w:val="28"/>
                <w:szCs w:val="28"/>
                <w:lang w:val="uk-UA"/>
              </w:rPr>
              <w:t>202</w:t>
            </w:r>
            <w:r w:rsidR="002E183C">
              <w:rPr>
                <w:bCs/>
                <w:sz w:val="28"/>
                <w:szCs w:val="28"/>
                <w:lang w:val="uk-UA"/>
              </w:rPr>
              <w:t>1</w:t>
            </w:r>
          </w:p>
        </w:tc>
        <w:tc>
          <w:tcPr>
            <w:tcW w:w="1701" w:type="dxa"/>
            <w:vMerge/>
            <w:tcBorders>
              <w:left w:val="single" w:sz="4" w:space="0" w:color="000000"/>
              <w:bottom w:val="single" w:sz="4" w:space="0" w:color="000000"/>
              <w:right w:val="single" w:sz="4" w:space="0" w:color="000000"/>
            </w:tcBorders>
          </w:tcPr>
          <w:p w:rsidR="00EB1205" w:rsidRPr="001418F4" w:rsidRDefault="00EB1205" w:rsidP="00137105">
            <w:pPr>
              <w:snapToGrid w:val="0"/>
              <w:jc w:val="center"/>
              <w:rPr>
                <w:bCs/>
                <w:sz w:val="28"/>
                <w:szCs w:val="28"/>
                <w:lang w:val="uk-UA"/>
              </w:rPr>
            </w:pPr>
          </w:p>
        </w:tc>
      </w:tr>
      <w:tr w:rsidR="001418F4" w:rsidRPr="001418F4" w:rsidTr="00137105">
        <w:tc>
          <w:tcPr>
            <w:tcW w:w="3444" w:type="dxa"/>
            <w:tcBorders>
              <w:top w:val="single" w:sz="4" w:space="0" w:color="000000"/>
              <w:left w:val="single" w:sz="4" w:space="0" w:color="000000"/>
              <w:bottom w:val="single" w:sz="4" w:space="0" w:color="000000"/>
            </w:tcBorders>
          </w:tcPr>
          <w:p w:rsidR="00EB1205" w:rsidRPr="001418F4" w:rsidRDefault="00EB1205" w:rsidP="00137105">
            <w:pPr>
              <w:snapToGrid w:val="0"/>
              <w:jc w:val="center"/>
              <w:rPr>
                <w:bCs/>
                <w:sz w:val="28"/>
                <w:szCs w:val="28"/>
                <w:lang w:val="uk-UA"/>
              </w:rPr>
            </w:pPr>
            <w:r w:rsidRPr="001418F4">
              <w:rPr>
                <w:bCs/>
                <w:sz w:val="28"/>
                <w:szCs w:val="28"/>
                <w:lang w:val="uk-UA"/>
              </w:rPr>
              <w:t>1</w:t>
            </w:r>
          </w:p>
        </w:tc>
        <w:tc>
          <w:tcPr>
            <w:tcW w:w="1559" w:type="dxa"/>
            <w:tcBorders>
              <w:top w:val="single" w:sz="4" w:space="0" w:color="000000"/>
              <w:left w:val="single" w:sz="4" w:space="0" w:color="000000"/>
              <w:bottom w:val="single" w:sz="4" w:space="0" w:color="000000"/>
            </w:tcBorders>
          </w:tcPr>
          <w:p w:rsidR="00EB1205" w:rsidRPr="001418F4" w:rsidRDefault="00EB1205" w:rsidP="00137105">
            <w:pPr>
              <w:snapToGrid w:val="0"/>
              <w:jc w:val="center"/>
              <w:rPr>
                <w:bCs/>
                <w:sz w:val="28"/>
                <w:szCs w:val="28"/>
                <w:lang w:val="uk-UA"/>
              </w:rPr>
            </w:pPr>
            <w:r w:rsidRPr="001418F4">
              <w:rPr>
                <w:bCs/>
                <w:sz w:val="28"/>
                <w:szCs w:val="28"/>
                <w:lang w:val="uk-UA"/>
              </w:rPr>
              <w:t>2</w:t>
            </w:r>
          </w:p>
        </w:tc>
        <w:tc>
          <w:tcPr>
            <w:tcW w:w="1559" w:type="dxa"/>
            <w:tcBorders>
              <w:top w:val="single" w:sz="4" w:space="0" w:color="000000"/>
              <w:left w:val="single" w:sz="4" w:space="0" w:color="000000"/>
              <w:bottom w:val="single" w:sz="4" w:space="0" w:color="000000"/>
            </w:tcBorders>
          </w:tcPr>
          <w:p w:rsidR="00EB1205" w:rsidRPr="001418F4" w:rsidRDefault="00EB1205" w:rsidP="00137105">
            <w:pPr>
              <w:snapToGrid w:val="0"/>
              <w:jc w:val="center"/>
              <w:rPr>
                <w:bCs/>
                <w:sz w:val="28"/>
                <w:szCs w:val="28"/>
                <w:lang w:val="uk-UA"/>
              </w:rPr>
            </w:pPr>
            <w:r w:rsidRPr="001418F4">
              <w:rPr>
                <w:bCs/>
                <w:sz w:val="28"/>
                <w:szCs w:val="28"/>
                <w:lang w:val="uk-UA"/>
              </w:rPr>
              <w:t>3</w:t>
            </w:r>
          </w:p>
        </w:tc>
        <w:tc>
          <w:tcPr>
            <w:tcW w:w="1418" w:type="dxa"/>
            <w:tcBorders>
              <w:top w:val="single" w:sz="4" w:space="0" w:color="000000"/>
              <w:left w:val="single" w:sz="4" w:space="0" w:color="000000"/>
              <w:bottom w:val="single" w:sz="4" w:space="0" w:color="000000"/>
            </w:tcBorders>
          </w:tcPr>
          <w:p w:rsidR="00EB1205" w:rsidRPr="001418F4" w:rsidRDefault="00EB1205" w:rsidP="00137105">
            <w:pPr>
              <w:snapToGrid w:val="0"/>
              <w:jc w:val="center"/>
              <w:rPr>
                <w:bCs/>
                <w:sz w:val="28"/>
                <w:szCs w:val="28"/>
                <w:lang w:val="uk-UA"/>
              </w:rPr>
            </w:pPr>
            <w:r w:rsidRPr="001418F4">
              <w:rPr>
                <w:bCs/>
                <w:sz w:val="28"/>
                <w:szCs w:val="28"/>
                <w:lang w:val="uk-UA"/>
              </w:rPr>
              <w:t>4</w:t>
            </w:r>
          </w:p>
        </w:tc>
        <w:tc>
          <w:tcPr>
            <w:tcW w:w="1701" w:type="dxa"/>
            <w:tcBorders>
              <w:top w:val="single" w:sz="4" w:space="0" w:color="000000"/>
              <w:left w:val="single" w:sz="4" w:space="0" w:color="000000"/>
              <w:bottom w:val="single" w:sz="4" w:space="0" w:color="000000"/>
              <w:right w:val="single" w:sz="4" w:space="0" w:color="000000"/>
            </w:tcBorders>
          </w:tcPr>
          <w:p w:rsidR="00EB1205" w:rsidRPr="001418F4" w:rsidRDefault="00EB1205" w:rsidP="00137105">
            <w:pPr>
              <w:snapToGrid w:val="0"/>
              <w:jc w:val="center"/>
              <w:rPr>
                <w:bCs/>
                <w:sz w:val="28"/>
                <w:szCs w:val="28"/>
                <w:lang w:val="uk-UA"/>
              </w:rPr>
            </w:pPr>
            <w:r w:rsidRPr="001418F4">
              <w:rPr>
                <w:bCs/>
                <w:sz w:val="28"/>
                <w:szCs w:val="28"/>
                <w:lang w:val="uk-UA"/>
              </w:rPr>
              <w:t>5</w:t>
            </w:r>
          </w:p>
        </w:tc>
      </w:tr>
      <w:tr w:rsidR="001418F4" w:rsidRPr="001418F4" w:rsidTr="00137105">
        <w:tc>
          <w:tcPr>
            <w:tcW w:w="3444" w:type="dxa"/>
            <w:tcBorders>
              <w:top w:val="single" w:sz="4" w:space="0" w:color="000000"/>
              <w:left w:val="single" w:sz="4" w:space="0" w:color="000000"/>
              <w:bottom w:val="single" w:sz="4" w:space="0" w:color="000000"/>
            </w:tcBorders>
          </w:tcPr>
          <w:p w:rsidR="004F7C93" w:rsidRPr="001418F4" w:rsidRDefault="004F7C93" w:rsidP="004F7C93">
            <w:pPr>
              <w:snapToGrid w:val="0"/>
              <w:rPr>
                <w:bCs/>
                <w:sz w:val="28"/>
                <w:szCs w:val="28"/>
                <w:lang w:val="uk-UA"/>
              </w:rPr>
            </w:pPr>
            <w:r w:rsidRPr="001418F4">
              <w:rPr>
                <w:bCs/>
                <w:sz w:val="28"/>
                <w:szCs w:val="28"/>
                <w:lang w:val="uk-UA"/>
              </w:rPr>
              <w:t>Обсяг ресурсів всього, в тому числі:</w:t>
            </w:r>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lang w:val="uk-UA"/>
              </w:rPr>
              <w:t xml:space="preserve">в межах фінансових </w:t>
            </w:r>
            <w:proofErr w:type="spellStart"/>
            <w:r w:rsidRPr="001418F4">
              <w:rPr>
                <w:lang w:val="uk-UA"/>
              </w:rPr>
              <w:t>мож-ливостей</w:t>
            </w:r>
            <w:proofErr w:type="spellEnd"/>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lang w:val="uk-UA"/>
              </w:rPr>
              <w:t xml:space="preserve">в межах фінансових </w:t>
            </w:r>
            <w:proofErr w:type="spellStart"/>
            <w:r w:rsidRPr="001418F4">
              <w:rPr>
                <w:lang w:val="uk-UA"/>
              </w:rPr>
              <w:t>мож-ливостей</w:t>
            </w:r>
            <w:proofErr w:type="spellEnd"/>
          </w:p>
        </w:tc>
        <w:tc>
          <w:tcPr>
            <w:tcW w:w="1418"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4F7C93" w:rsidRPr="001418F4" w:rsidRDefault="004F7C93" w:rsidP="004F7C93">
            <w:pPr>
              <w:jc w:val="center"/>
              <w:rPr>
                <w:sz w:val="28"/>
                <w:szCs w:val="28"/>
                <w:lang w:val="uk-UA"/>
              </w:rPr>
            </w:pPr>
            <w:r w:rsidRPr="001418F4">
              <w:rPr>
                <w:lang w:val="uk-UA"/>
              </w:rPr>
              <w:t>в межах фінансових можливостей</w:t>
            </w:r>
          </w:p>
        </w:tc>
      </w:tr>
      <w:tr w:rsidR="001418F4" w:rsidRPr="001418F4" w:rsidTr="00137105">
        <w:tc>
          <w:tcPr>
            <w:tcW w:w="3444" w:type="dxa"/>
            <w:tcBorders>
              <w:top w:val="single" w:sz="4" w:space="0" w:color="000000"/>
              <w:left w:val="single" w:sz="4" w:space="0" w:color="000000"/>
              <w:bottom w:val="single" w:sz="4" w:space="0" w:color="000000"/>
            </w:tcBorders>
          </w:tcPr>
          <w:p w:rsidR="004F7C93" w:rsidRPr="001418F4" w:rsidRDefault="004F7C93" w:rsidP="004F7C93">
            <w:pPr>
              <w:snapToGrid w:val="0"/>
              <w:rPr>
                <w:bCs/>
                <w:sz w:val="28"/>
                <w:szCs w:val="28"/>
                <w:lang w:val="uk-UA"/>
              </w:rPr>
            </w:pPr>
            <w:r w:rsidRPr="001418F4">
              <w:rPr>
                <w:sz w:val="28"/>
                <w:szCs w:val="28"/>
                <w:lang w:val="uk-UA"/>
              </w:rPr>
              <w:t>державний бюджет</w:t>
            </w:r>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418"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4F7C93" w:rsidRPr="001418F4" w:rsidRDefault="004F7C93" w:rsidP="004F7C93">
            <w:pPr>
              <w:jc w:val="center"/>
              <w:rPr>
                <w:sz w:val="28"/>
                <w:szCs w:val="28"/>
                <w:lang w:val="uk-UA"/>
              </w:rPr>
            </w:pPr>
            <w:r w:rsidRPr="001418F4">
              <w:rPr>
                <w:sz w:val="28"/>
                <w:szCs w:val="28"/>
                <w:lang w:val="uk-UA"/>
              </w:rPr>
              <w:t>-</w:t>
            </w:r>
          </w:p>
        </w:tc>
      </w:tr>
      <w:tr w:rsidR="001418F4" w:rsidRPr="001418F4" w:rsidTr="00137105">
        <w:tc>
          <w:tcPr>
            <w:tcW w:w="3444" w:type="dxa"/>
            <w:tcBorders>
              <w:top w:val="single" w:sz="4" w:space="0" w:color="000000"/>
              <w:left w:val="single" w:sz="4" w:space="0" w:color="000000"/>
              <w:bottom w:val="single" w:sz="4" w:space="0" w:color="000000"/>
            </w:tcBorders>
          </w:tcPr>
          <w:p w:rsidR="004F7C93" w:rsidRPr="001418F4" w:rsidRDefault="004F7C93" w:rsidP="004F7C93">
            <w:pPr>
              <w:snapToGrid w:val="0"/>
              <w:rPr>
                <w:bCs/>
                <w:sz w:val="28"/>
                <w:szCs w:val="28"/>
                <w:lang w:val="uk-UA"/>
              </w:rPr>
            </w:pPr>
            <w:r w:rsidRPr="001418F4">
              <w:rPr>
                <w:bCs/>
                <w:sz w:val="28"/>
                <w:szCs w:val="28"/>
                <w:lang w:val="uk-UA"/>
              </w:rPr>
              <w:t>обласний бюджет</w:t>
            </w:r>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lang w:val="uk-UA"/>
              </w:rPr>
              <w:t xml:space="preserve">в межах фінансових </w:t>
            </w:r>
            <w:proofErr w:type="spellStart"/>
            <w:r w:rsidRPr="001418F4">
              <w:rPr>
                <w:lang w:val="uk-UA"/>
              </w:rPr>
              <w:t>мож-ливостей</w:t>
            </w:r>
            <w:proofErr w:type="spellEnd"/>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lang w:val="uk-UA"/>
              </w:rPr>
              <w:t xml:space="preserve">в межах фінансових </w:t>
            </w:r>
            <w:proofErr w:type="spellStart"/>
            <w:r w:rsidRPr="001418F4">
              <w:rPr>
                <w:lang w:val="uk-UA"/>
              </w:rPr>
              <w:t>мож-ливостей</w:t>
            </w:r>
            <w:proofErr w:type="spellEnd"/>
          </w:p>
        </w:tc>
        <w:tc>
          <w:tcPr>
            <w:tcW w:w="1418"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4F7C93" w:rsidRPr="001418F4" w:rsidRDefault="004F7C93" w:rsidP="004F7C93">
            <w:pPr>
              <w:jc w:val="center"/>
              <w:rPr>
                <w:sz w:val="28"/>
                <w:szCs w:val="28"/>
                <w:lang w:val="uk-UA"/>
              </w:rPr>
            </w:pPr>
            <w:r w:rsidRPr="001418F4">
              <w:rPr>
                <w:lang w:val="uk-UA"/>
              </w:rPr>
              <w:t>в межах фінансових можливостей</w:t>
            </w:r>
          </w:p>
        </w:tc>
      </w:tr>
      <w:tr w:rsidR="001418F4" w:rsidRPr="001418F4" w:rsidTr="00137105">
        <w:tc>
          <w:tcPr>
            <w:tcW w:w="3444" w:type="dxa"/>
            <w:tcBorders>
              <w:top w:val="single" w:sz="4" w:space="0" w:color="000000"/>
              <w:left w:val="single" w:sz="4" w:space="0" w:color="000000"/>
              <w:bottom w:val="single" w:sz="4" w:space="0" w:color="000000"/>
            </w:tcBorders>
          </w:tcPr>
          <w:p w:rsidR="004F7C93" w:rsidRPr="001418F4" w:rsidRDefault="004F7C93" w:rsidP="004F7C93">
            <w:pPr>
              <w:snapToGrid w:val="0"/>
              <w:rPr>
                <w:sz w:val="28"/>
                <w:szCs w:val="28"/>
                <w:lang w:val="uk-UA"/>
              </w:rPr>
            </w:pPr>
            <w:r w:rsidRPr="001418F4">
              <w:rPr>
                <w:sz w:val="28"/>
                <w:szCs w:val="28"/>
                <w:lang w:val="uk-UA"/>
              </w:rPr>
              <w:lastRenderedPageBreak/>
              <w:t>районні, міські (міст обласного значення), об’єднаних територіальних громад бюджети</w:t>
            </w:r>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418"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4F7C93" w:rsidRPr="001418F4" w:rsidRDefault="004F7C93" w:rsidP="004F7C93">
            <w:pPr>
              <w:jc w:val="center"/>
              <w:rPr>
                <w:sz w:val="28"/>
                <w:szCs w:val="28"/>
                <w:lang w:val="uk-UA"/>
              </w:rPr>
            </w:pPr>
            <w:r w:rsidRPr="001418F4">
              <w:rPr>
                <w:sz w:val="28"/>
                <w:szCs w:val="28"/>
                <w:lang w:val="uk-UA"/>
              </w:rPr>
              <w:t>-</w:t>
            </w:r>
          </w:p>
        </w:tc>
      </w:tr>
      <w:tr w:rsidR="001418F4" w:rsidRPr="001418F4" w:rsidTr="00137105">
        <w:tc>
          <w:tcPr>
            <w:tcW w:w="3444" w:type="dxa"/>
            <w:tcBorders>
              <w:top w:val="single" w:sz="4" w:space="0" w:color="000000"/>
              <w:left w:val="single" w:sz="4" w:space="0" w:color="000000"/>
              <w:bottom w:val="single" w:sz="4" w:space="0" w:color="000000"/>
            </w:tcBorders>
          </w:tcPr>
          <w:p w:rsidR="004F7C93" w:rsidRPr="001418F4" w:rsidRDefault="004F7C93" w:rsidP="004F7C93">
            <w:pPr>
              <w:rPr>
                <w:sz w:val="28"/>
                <w:szCs w:val="28"/>
                <w:lang w:val="uk-UA"/>
              </w:rPr>
            </w:pPr>
            <w:r w:rsidRPr="001418F4">
              <w:rPr>
                <w:sz w:val="28"/>
                <w:szCs w:val="28"/>
                <w:lang w:val="uk-UA"/>
              </w:rPr>
              <w:t>Бюджети сіл, селищ, міст районного значення</w:t>
            </w:r>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418"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4F7C93" w:rsidRPr="001418F4" w:rsidRDefault="004F7C93" w:rsidP="004F7C93">
            <w:pPr>
              <w:jc w:val="center"/>
              <w:rPr>
                <w:sz w:val="28"/>
                <w:szCs w:val="28"/>
                <w:lang w:val="uk-UA"/>
              </w:rPr>
            </w:pPr>
            <w:r w:rsidRPr="001418F4">
              <w:rPr>
                <w:sz w:val="28"/>
                <w:szCs w:val="28"/>
                <w:lang w:val="uk-UA"/>
              </w:rPr>
              <w:t>-</w:t>
            </w:r>
          </w:p>
        </w:tc>
      </w:tr>
      <w:tr w:rsidR="001418F4" w:rsidRPr="001418F4" w:rsidTr="00137105">
        <w:tc>
          <w:tcPr>
            <w:tcW w:w="3444" w:type="dxa"/>
            <w:tcBorders>
              <w:top w:val="single" w:sz="4" w:space="0" w:color="000000"/>
              <w:left w:val="single" w:sz="4" w:space="0" w:color="000000"/>
              <w:bottom w:val="single" w:sz="4" w:space="0" w:color="000000"/>
            </w:tcBorders>
          </w:tcPr>
          <w:p w:rsidR="004F7C93" w:rsidRPr="001418F4" w:rsidRDefault="004F7C93" w:rsidP="004F7C93">
            <w:pPr>
              <w:rPr>
                <w:sz w:val="28"/>
                <w:szCs w:val="28"/>
                <w:lang w:val="uk-UA"/>
              </w:rPr>
            </w:pPr>
            <w:r w:rsidRPr="001418F4">
              <w:rPr>
                <w:sz w:val="28"/>
                <w:szCs w:val="28"/>
                <w:lang w:val="uk-UA"/>
              </w:rPr>
              <w:t>Кошти небюджетних джерел</w:t>
            </w:r>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559"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418" w:type="dxa"/>
            <w:tcBorders>
              <w:top w:val="single" w:sz="4" w:space="0" w:color="000000"/>
              <w:left w:val="single" w:sz="4" w:space="0" w:color="000000"/>
              <w:bottom w:val="single" w:sz="4" w:space="0" w:color="000000"/>
            </w:tcBorders>
          </w:tcPr>
          <w:p w:rsidR="004F7C93" w:rsidRPr="001418F4" w:rsidRDefault="004F7C93" w:rsidP="004F7C93">
            <w:pPr>
              <w:snapToGrid w:val="0"/>
              <w:jc w:val="center"/>
              <w:rPr>
                <w:sz w:val="28"/>
                <w:szCs w:val="28"/>
                <w:lang w:val="uk-UA"/>
              </w:rPr>
            </w:pPr>
            <w:r w:rsidRPr="001418F4">
              <w:rPr>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4F7C93" w:rsidRPr="001418F4" w:rsidRDefault="004F7C93" w:rsidP="004F7C93">
            <w:pPr>
              <w:jc w:val="center"/>
              <w:rPr>
                <w:sz w:val="28"/>
                <w:szCs w:val="28"/>
                <w:lang w:val="uk-UA"/>
              </w:rPr>
            </w:pPr>
            <w:r w:rsidRPr="001418F4">
              <w:rPr>
                <w:sz w:val="28"/>
                <w:szCs w:val="28"/>
                <w:lang w:val="uk-UA"/>
              </w:rPr>
              <w:t>-</w:t>
            </w:r>
          </w:p>
        </w:tc>
      </w:tr>
    </w:tbl>
    <w:p w:rsidR="00EB1205" w:rsidRPr="001418F4" w:rsidRDefault="00EB1205" w:rsidP="001B5A14">
      <w:pPr>
        <w:jc w:val="both"/>
        <w:rPr>
          <w:sz w:val="22"/>
          <w:szCs w:val="22"/>
          <w:lang w:val="uk-UA"/>
        </w:rPr>
      </w:pPr>
      <w:r w:rsidRPr="001418F4">
        <w:rPr>
          <w:sz w:val="22"/>
          <w:szCs w:val="22"/>
          <w:lang w:val="uk-UA"/>
        </w:rPr>
        <w:t>* Конкретні обсяги фінансування визначаються щороку, виходячи з реальних фінансових можливостей.</w:t>
      </w:r>
    </w:p>
    <w:p w:rsidR="0085331D" w:rsidRPr="001418F4" w:rsidRDefault="0085331D" w:rsidP="00EB1205">
      <w:pPr>
        <w:rPr>
          <w:sz w:val="22"/>
          <w:szCs w:val="22"/>
          <w:lang w:val="uk-UA"/>
        </w:rPr>
      </w:pPr>
    </w:p>
    <w:p w:rsidR="00EB1205" w:rsidRPr="001418F4" w:rsidRDefault="00EB1205" w:rsidP="00EB1205">
      <w:pPr>
        <w:ind w:firstLine="709"/>
        <w:jc w:val="both"/>
        <w:rPr>
          <w:rStyle w:val="a8"/>
          <w:b w:val="0"/>
          <w:bCs/>
          <w:sz w:val="28"/>
          <w:szCs w:val="28"/>
          <w:shd w:val="clear" w:color="auto" w:fill="FFFFFF"/>
          <w:lang w:val="uk-UA"/>
        </w:rPr>
      </w:pPr>
      <w:r w:rsidRPr="001418F4">
        <w:rPr>
          <w:rStyle w:val="a8"/>
          <w:b w:val="0"/>
          <w:bCs/>
          <w:sz w:val="28"/>
          <w:szCs w:val="28"/>
          <w:shd w:val="clear" w:color="auto" w:fill="FFFFFF"/>
          <w:lang w:val="uk-UA"/>
        </w:rPr>
        <w:t xml:space="preserve">Термін реалізації Програми 3 роки. </w:t>
      </w:r>
    </w:p>
    <w:p w:rsidR="00EB1205" w:rsidRPr="001418F4" w:rsidRDefault="00EB1205" w:rsidP="00EB1205">
      <w:pPr>
        <w:widowControl w:val="0"/>
        <w:tabs>
          <w:tab w:val="left" w:pos="720"/>
        </w:tabs>
        <w:autoSpaceDE w:val="0"/>
        <w:autoSpaceDN w:val="0"/>
        <w:adjustRightInd w:val="0"/>
        <w:ind w:firstLine="709"/>
        <w:jc w:val="both"/>
        <w:rPr>
          <w:rStyle w:val="a8"/>
          <w:b w:val="0"/>
          <w:bCs/>
          <w:sz w:val="28"/>
          <w:szCs w:val="28"/>
          <w:shd w:val="clear" w:color="auto" w:fill="FFFFFF"/>
          <w:lang w:val="uk-UA"/>
        </w:rPr>
      </w:pPr>
      <w:r w:rsidRPr="001418F4">
        <w:rPr>
          <w:rStyle w:val="a8"/>
          <w:b w:val="0"/>
          <w:bCs/>
          <w:sz w:val="28"/>
          <w:szCs w:val="28"/>
          <w:shd w:val="clear" w:color="auto" w:fill="FFFFFF"/>
          <w:lang w:val="uk-UA"/>
        </w:rPr>
        <w:t>Програма реалізується в один етап.</w:t>
      </w:r>
    </w:p>
    <w:p w:rsidR="0085331D" w:rsidRPr="001418F4" w:rsidRDefault="0085331D" w:rsidP="00EB1205">
      <w:pPr>
        <w:widowControl w:val="0"/>
        <w:tabs>
          <w:tab w:val="left" w:pos="720"/>
        </w:tabs>
        <w:autoSpaceDE w:val="0"/>
        <w:autoSpaceDN w:val="0"/>
        <w:adjustRightInd w:val="0"/>
        <w:ind w:firstLine="709"/>
        <w:jc w:val="both"/>
        <w:rPr>
          <w:sz w:val="28"/>
          <w:lang w:val="uk-UA"/>
        </w:rPr>
      </w:pPr>
    </w:p>
    <w:p w:rsidR="00EB1205" w:rsidRPr="001418F4" w:rsidRDefault="00EB1205" w:rsidP="00EB1205">
      <w:pPr>
        <w:widowControl w:val="0"/>
        <w:autoSpaceDE w:val="0"/>
        <w:autoSpaceDN w:val="0"/>
        <w:adjustRightInd w:val="0"/>
        <w:jc w:val="center"/>
        <w:rPr>
          <w:b/>
          <w:bCs/>
          <w:sz w:val="28"/>
          <w:szCs w:val="28"/>
          <w:lang w:val="uk-UA"/>
        </w:rPr>
      </w:pPr>
      <w:r w:rsidRPr="001418F4">
        <w:rPr>
          <w:b/>
          <w:sz w:val="28"/>
          <w:szCs w:val="28"/>
          <w:lang w:val="uk-UA"/>
        </w:rPr>
        <w:t>V. Перелік завдань (напрямів) і заходів Програми та результативні показники</w:t>
      </w:r>
    </w:p>
    <w:p w:rsidR="00EB1205" w:rsidRPr="001418F4" w:rsidRDefault="00EB1205" w:rsidP="00EB1205">
      <w:pPr>
        <w:widowControl w:val="0"/>
        <w:autoSpaceDE w:val="0"/>
        <w:autoSpaceDN w:val="0"/>
        <w:adjustRightInd w:val="0"/>
        <w:ind w:firstLine="720"/>
        <w:jc w:val="center"/>
        <w:rPr>
          <w:b/>
          <w:bCs/>
          <w:sz w:val="28"/>
          <w:szCs w:val="28"/>
          <w:lang w:val="uk-UA"/>
        </w:rPr>
      </w:pPr>
    </w:p>
    <w:p w:rsidR="00EB1205" w:rsidRPr="001418F4" w:rsidRDefault="00EB1205" w:rsidP="00EB1205">
      <w:pPr>
        <w:tabs>
          <w:tab w:val="left" w:pos="0"/>
          <w:tab w:val="left" w:pos="10992"/>
          <w:tab w:val="left" w:pos="11908"/>
          <w:tab w:val="left" w:pos="12824"/>
          <w:tab w:val="left" w:pos="13740"/>
          <w:tab w:val="left" w:pos="14656"/>
        </w:tabs>
        <w:ind w:firstLine="709"/>
        <w:jc w:val="both"/>
        <w:rPr>
          <w:sz w:val="28"/>
          <w:szCs w:val="28"/>
          <w:lang w:val="uk-UA"/>
        </w:rPr>
      </w:pPr>
      <w:r w:rsidRPr="001418F4">
        <w:rPr>
          <w:sz w:val="28"/>
          <w:szCs w:val="28"/>
          <w:lang w:val="uk-UA"/>
        </w:rPr>
        <w:t>Для досягнення мети Програми необхідним є виконання таких завдань (напрямів), а саме:</w:t>
      </w:r>
    </w:p>
    <w:p w:rsidR="00EB1205" w:rsidRPr="001418F4" w:rsidRDefault="00EB1205" w:rsidP="00EB1205">
      <w:pPr>
        <w:tabs>
          <w:tab w:val="left" w:pos="1134"/>
          <w:tab w:val="left" w:pos="10992"/>
          <w:tab w:val="left" w:pos="11908"/>
          <w:tab w:val="left" w:pos="12824"/>
          <w:tab w:val="left" w:pos="13740"/>
          <w:tab w:val="left" w:pos="14656"/>
        </w:tabs>
        <w:ind w:firstLine="709"/>
        <w:contextualSpacing/>
        <w:jc w:val="both"/>
        <w:rPr>
          <w:sz w:val="28"/>
          <w:szCs w:val="28"/>
          <w:lang w:val="uk-UA"/>
        </w:rPr>
      </w:pPr>
      <w:r w:rsidRPr="001418F4">
        <w:rPr>
          <w:sz w:val="28"/>
          <w:szCs w:val="28"/>
          <w:lang w:val="uk-UA"/>
        </w:rPr>
        <w:t>реалізація державної політики в інформаційній сфері та сприяння розвитку інформаційного простору області;</w:t>
      </w:r>
    </w:p>
    <w:p w:rsidR="00EB1205" w:rsidRPr="001418F4" w:rsidRDefault="00EB1205" w:rsidP="00EB1205">
      <w:pPr>
        <w:tabs>
          <w:tab w:val="left" w:pos="1134"/>
          <w:tab w:val="left" w:pos="10992"/>
          <w:tab w:val="left" w:pos="11908"/>
          <w:tab w:val="left" w:pos="12824"/>
          <w:tab w:val="left" w:pos="13740"/>
          <w:tab w:val="left" w:pos="14656"/>
        </w:tabs>
        <w:ind w:firstLine="709"/>
        <w:contextualSpacing/>
        <w:jc w:val="both"/>
        <w:rPr>
          <w:sz w:val="28"/>
          <w:szCs w:val="28"/>
          <w:lang w:val="uk-UA"/>
        </w:rPr>
      </w:pPr>
      <w:r w:rsidRPr="001418F4">
        <w:rPr>
          <w:sz w:val="28"/>
          <w:szCs w:val="28"/>
          <w:lang w:val="uk-UA"/>
        </w:rPr>
        <w:t xml:space="preserve">розвиток громадянського суспільства та </w:t>
      </w:r>
      <w:r w:rsidRPr="001418F4">
        <w:rPr>
          <w:bCs/>
          <w:sz w:val="28"/>
          <w:szCs w:val="28"/>
          <w:lang w:val="uk-UA"/>
        </w:rPr>
        <w:t>налагодження ефективної взаємодії інститутів громадянського суспільства з органами влади області.</w:t>
      </w:r>
    </w:p>
    <w:p w:rsidR="00EB1205" w:rsidRPr="001418F4" w:rsidRDefault="00EB1205" w:rsidP="00EB1205">
      <w:pPr>
        <w:pStyle w:val="a9"/>
        <w:jc w:val="both"/>
        <w:rPr>
          <w:rFonts w:ascii="Times New Roman" w:hAnsi="Times New Roman" w:cs="Times New Roman"/>
          <w:sz w:val="28"/>
          <w:szCs w:val="28"/>
        </w:rPr>
      </w:pPr>
      <w:r w:rsidRPr="001418F4">
        <w:rPr>
          <w:rFonts w:ascii="Times New Roman" w:hAnsi="Times New Roman" w:cs="Times New Roman"/>
          <w:sz w:val="28"/>
          <w:szCs w:val="28"/>
        </w:rPr>
        <w:tab/>
        <w:t xml:space="preserve">Показники ефективності Програми визначаються за результатами моніторингу її виконання. </w:t>
      </w:r>
    </w:p>
    <w:p w:rsidR="00EB1205" w:rsidRPr="001418F4" w:rsidRDefault="00EB1205" w:rsidP="00EB1205">
      <w:pPr>
        <w:pStyle w:val="a9"/>
        <w:jc w:val="both"/>
        <w:rPr>
          <w:rFonts w:ascii="Times New Roman" w:hAnsi="Times New Roman" w:cs="Times New Roman"/>
          <w:sz w:val="28"/>
          <w:szCs w:val="28"/>
        </w:rPr>
      </w:pPr>
    </w:p>
    <w:p w:rsidR="00EB1205" w:rsidRPr="001418F4" w:rsidRDefault="00EB1205" w:rsidP="00EB1205">
      <w:pPr>
        <w:widowControl w:val="0"/>
        <w:autoSpaceDE w:val="0"/>
        <w:autoSpaceDN w:val="0"/>
        <w:adjustRightInd w:val="0"/>
        <w:jc w:val="center"/>
        <w:rPr>
          <w:b/>
          <w:sz w:val="28"/>
          <w:szCs w:val="28"/>
          <w:lang w:val="uk-UA"/>
        </w:rPr>
      </w:pPr>
      <w:r w:rsidRPr="001418F4">
        <w:rPr>
          <w:b/>
          <w:sz w:val="28"/>
          <w:szCs w:val="28"/>
          <w:lang w:val="uk-UA"/>
        </w:rPr>
        <w:t>Показники продукту Програми</w:t>
      </w:r>
    </w:p>
    <w:p w:rsidR="00EB1205" w:rsidRPr="001418F4" w:rsidRDefault="00EB1205" w:rsidP="00EB1205">
      <w:pPr>
        <w:widowControl w:val="0"/>
        <w:autoSpaceDE w:val="0"/>
        <w:autoSpaceDN w:val="0"/>
        <w:adjustRightInd w:val="0"/>
        <w:jc w:val="center"/>
        <w:rPr>
          <w:b/>
          <w:sz w:val="28"/>
          <w:szCs w:val="28"/>
          <w:lang w:val="uk-UA"/>
        </w:rPr>
      </w:pPr>
    </w:p>
    <w:tbl>
      <w:tblPr>
        <w:tblW w:w="10490"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89"/>
        <w:gridCol w:w="2480"/>
        <w:gridCol w:w="1080"/>
        <w:gridCol w:w="900"/>
        <w:gridCol w:w="1260"/>
        <w:gridCol w:w="1080"/>
        <w:gridCol w:w="1260"/>
        <w:gridCol w:w="2041"/>
      </w:tblGrid>
      <w:tr w:rsidR="001418F4" w:rsidRPr="001418F4" w:rsidTr="00137105">
        <w:trPr>
          <w:trHeight w:val="1633"/>
        </w:trPr>
        <w:tc>
          <w:tcPr>
            <w:tcW w:w="389" w:type="dxa"/>
            <w:tcBorders>
              <w:top w:val="double" w:sz="6" w:space="0" w:color="000000"/>
            </w:tcBorders>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 з/п</w:t>
            </w:r>
          </w:p>
        </w:tc>
        <w:tc>
          <w:tcPr>
            <w:tcW w:w="2480" w:type="dxa"/>
            <w:tcBorders>
              <w:top w:val="double" w:sz="6" w:space="0" w:color="000000"/>
            </w:tcBorders>
            <w:vAlign w:val="center"/>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Назва показника</w:t>
            </w:r>
          </w:p>
        </w:tc>
        <w:tc>
          <w:tcPr>
            <w:tcW w:w="1080" w:type="dxa"/>
            <w:tcBorders>
              <w:top w:val="double" w:sz="6" w:space="0" w:color="000000"/>
            </w:tcBorders>
            <w:textDirection w:val="btLr"/>
          </w:tcPr>
          <w:p w:rsidR="00EB1205" w:rsidRPr="001418F4" w:rsidRDefault="00EB1205" w:rsidP="00137105">
            <w:pPr>
              <w:pStyle w:val="HTML"/>
              <w:ind w:right="113" w:hanging="221"/>
              <w:jc w:val="center"/>
              <w:rPr>
                <w:rFonts w:ascii="Times New Roman" w:hAnsi="Times New Roman"/>
                <w:b/>
                <w:lang w:val="uk-UA" w:eastAsia="uk-UA"/>
              </w:rPr>
            </w:pPr>
            <w:r w:rsidRPr="001418F4">
              <w:rPr>
                <w:rFonts w:ascii="Times New Roman" w:hAnsi="Times New Roman"/>
                <w:b/>
                <w:lang w:val="uk-UA" w:eastAsia="uk-UA"/>
              </w:rPr>
              <w:t>Одиниця</w:t>
            </w:r>
          </w:p>
          <w:p w:rsidR="00EB1205" w:rsidRPr="001418F4" w:rsidRDefault="00EB1205" w:rsidP="00137105">
            <w:pPr>
              <w:pStyle w:val="HTML"/>
              <w:ind w:right="113" w:hanging="221"/>
              <w:jc w:val="center"/>
              <w:rPr>
                <w:rFonts w:ascii="Times New Roman" w:hAnsi="Times New Roman"/>
                <w:b/>
                <w:lang w:val="uk-UA" w:eastAsia="uk-UA"/>
              </w:rPr>
            </w:pPr>
            <w:r w:rsidRPr="001418F4">
              <w:rPr>
                <w:rFonts w:ascii="Times New Roman" w:hAnsi="Times New Roman"/>
                <w:b/>
                <w:lang w:val="uk-UA" w:eastAsia="uk-UA"/>
              </w:rPr>
              <w:t xml:space="preserve"> виміру</w:t>
            </w:r>
          </w:p>
        </w:tc>
        <w:tc>
          <w:tcPr>
            <w:tcW w:w="900" w:type="dxa"/>
            <w:tcBorders>
              <w:top w:val="double" w:sz="6" w:space="0" w:color="000000"/>
            </w:tcBorders>
            <w:textDirection w:val="btLr"/>
          </w:tcPr>
          <w:p w:rsidR="00EB1205" w:rsidRPr="001418F4" w:rsidRDefault="00EB1205" w:rsidP="00137105">
            <w:pPr>
              <w:pStyle w:val="HTML"/>
              <w:ind w:left="113" w:right="113"/>
              <w:jc w:val="center"/>
              <w:rPr>
                <w:rFonts w:ascii="Times New Roman" w:hAnsi="Times New Roman"/>
                <w:b/>
                <w:lang w:val="uk-UA" w:eastAsia="uk-UA"/>
              </w:rPr>
            </w:pPr>
            <w:r w:rsidRPr="001418F4">
              <w:rPr>
                <w:rFonts w:ascii="Times New Roman" w:hAnsi="Times New Roman"/>
                <w:b/>
                <w:lang w:val="uk-UA" w:eastAsia="uk-UA"/>
              </w:rPr>
              <w:t>Вихідні дані на початок дії Програми</w:t>
            </w:r>
          </w:p>
        </w:tc>
        <w:tc>
          <w:tcPr>
            <w:tcW w:w="1260" w:type="dxa"/>
            <w:tcBorders>
              <w:top w:val="double" w:sz="6" w:space="0" w:color="000000"/>
            </w:tcBorders>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2019</w:t>
            </w:r>
          </w:p>
        </w:tc>
        <w:tc>
          <w:tcPr>
            <w:tcW w:w="1080" w:type="dxa"/>
            <w:tcBorders>
              <w:top w:val="double" w:sz="6" w:space="0" w:color="000000"/>
            </w:tcBorders>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2020</w:t>
            </w:r>
          </w:p>
        </w:tc>
        <w:tc>
          <w:tcPr>
            <w:tcW w:w="1260" w:type="dxa"/>
            <w:tcBorders>
              <w:top w:val="double" w:sz="6" w:space="0" w:color="000000"/>
            </w:tcBorders>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2021</w:t>
            </w:r>
          </w:p>
        </w:tc>
        <w:tc>
          <w:tcPr>
            <w:tcW w:w="2041" w:type="dxa"/>
            <w:tcBorders>
              <w:top w:val="double" w:sz="6" w:space="0" w:color="000000"/>
            </w:tcBorders>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Всього за період дії Програми (або до кінця дії Програми)</w:t>
            </w:r>
          </w:p>
          <w:p w:rsidR="00EB1205" w:rsidRPr="001418F4" w:rsidRDefault="00EB1205" w:rsidP="00137105">
            <w:pPr>
              <w:pStyle w:val="HTML"/>
              <w:jc w:val="center"/>
              <w:rPr>
                <w:rFonts w:ascii="Times New Roman" w:hAnsi="Times New Roman"/>
                <w:b/>
                <w:lang w:val="uk-UA" w:eastAsia="uk-UA"/>
              </w:rPr>
            </w:pPr>
          </w:p>
        </w:tc>
      </w:tr>
      <w:tr w:rsidR="001418F4" w:rsidRPr="001418F4" w:rsidTr="00137105">
        <w:trPr>
          <w:trHeight w:val="216"/>
        </w:trPr>
        <w:tc>
          <w:tcPr>
            <w:tcW w:w="389" w:type="dxa"/>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1</w:t>
            </w:r>
          </w:p>
        </w:tc>
        <w:tc>
          <w:tcPr>
            <w:tcW w:w="2480" w:type="dxa"/>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2</w:t>
            </w:r>
          </w:p>
        </w:tc>
        <w:tc>
          <w:tcPr>
            <w:tcW w:w="1080" w:type="dxa"/>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3</w:t>
            </w:r>
          </w:p>
        </w:tc>
        <w:tc>
          <w:tcPr>
            <w:tcW w:w="900" w:type="dxa"/>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4</w:t>
            </w:r>
          </w:p>
        </w:tc>
        <w:tc>
          <w:tcPr>
            <w:tcW w:w="1260" w:type="dxa"/>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5</w:t>
            </w:r>
          </w:p>
        </w:tc>
        <w:tc>
          <w:tcPr>
            <w:tcW w:w="1080" w:type="dxa"/>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6</w:t>
            </w:r>
          </w:p>
        </w:tc>
        <w:tc>
          <w:tcPr>
            <w:tcW w:w="1260" w:type="dxa"/>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7</w:t>
            </w:r>
          </w:p>
        </w:tc>
        <w:tc>
          <w:tcPr>
            <w:tcW w:w="2041" w:type="dxa"/>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8</w:t>
            </w:r>
          </w:p>
        </w:tc>
      </w:tr>
      <w:tr w:rsidR="001418F4" w:rsidRPr="001418F4" w:rsidTr="00137105">
        <w:trPr>
          <w:trHeight w:val="262"/>
        </w:trPr>
        <w:tc>
          <w:tcPr>
            <w:tcW w:w="389" w:type="dxa"/>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І</w:t>
            </w:r>
          </w:p>
        </w:tc>
        <w:tc>
          <w:tcPr>
            <w:tcW w:w="10101" w:type="dxa"/>
            <w:gridSpan w:val="7"/>
          </w:tcPr>
          <w:p w:rsidR="00EB1205" w:rsidRPr="001418F4" w:rsidRDefault="00EB1205" w:rsidP="00137105">
            <w:pPr>
              <w:pStyle w:val="HTML"/>
              <w:jc w:val="center"/>
              <w:rPr>
                <w:rFonts w:ascii="Times New Roman" w:hAnsi="Times New Roman"/>
                <w:b/>
                <w:lang w:val="uk-UA" w:eastAsia="uk-UA"/>
              </w:rPr>
            </w:pPr>
            <w:r w:rsidRPr="001418F4">
              <w:rPr>
                <w:rFonts w:ascii="Times New Roman" w:hAnsi="Times New Roman"/>
                <w:b/>
                <w:lang w:val="uk-UA" w:eastAsia="uk-UA"/>
              </w:rPr>
              <w:t>Показники продукту Програми</w:t>
            </w:r>
          </w:p>
        </w:tc>
      </w:tr>
      <w:tr w:rsidR="001418F4" w:rsidRPr="001418F4" w:rsidTr="00137105">
        <w:trPr>
          <w:trHeight w:val="511"/>
        </w:trPr>
        <w:tc>
          <w:tcPr>
            <w:tcW w:w="389" w:type="dxa"/>
            <w:tcBorders>
              <w:top w:val="single" w:sz="4" w:space="0" w:color="auto"/>
              <w:bottom w:val="single" w:sz="4" w:space="0" w:color="auto"/>
            </w:tcBorders>
            <w:vAlign w:val="center"/>
          </w:tcPr>
          <w:p w:rsidR="00887413" w:rsidRPr="001418F4" w:rsidRDefault="00887413" w:rsidP="00887413">
            <w:pPr>
              <w:pStyle w:val="HTML"/>
              <w:rPr>
                <w:rFonts w:ascii="Times New Roman" w:hAnsi="Times New Roman"/>
                <w:lang w:val="uk-UA" w:eastAsia="uk-UA"/>
              </w:rPr>
            </w:pPr>
            <w:r w:rsidRPr="001418F4">
              <w:rPr>
                <w:rFonts w:ascii="Times New Roman" w:hAnsi="Times New Roman"/>
                <w:lang w:val="uk-UA" w:eastAsia="uk-UA"/>
              </w:rPr>
              <w:t>1</w:t>
            </w:r>
          </w:p>
        </w:tc>
        <w:tc>
          <w:tcPr>
            <w:tcW w:w="2480" w:type="dxa"/>
            <w:tcBorders>
              <w:top w:val="single" w:sz="4" w:space="0" w:color="auto"/>
              <w:bottom w:val="single" w:sz="4" w:space="0" w:color="auto"/>
            </w:tcBorders>
          </w:tcPr>
          <w:p w:rsidR="00887413" w:rsidRPr="001418F4" w:rsidRDefault="00887413" w:rsidP="00887413">
            <w:pPr>
              <w:pStyle w:val="HTML"/>
              <w:ind w:right="-108"/>
              <w:rPr>
                <w:rFonts w:ascii="Times New Roman" w:hAnsi="Times New Roman"/>
                <w:lang w:val="uk-UA" w:eastAsia="uk-UA"/>
              </w:rPr>
            </w:pPr>
            <w:r w:rsidRPr="001418F4">
              <w:rPr>
                <w:rFonts w:ascii="Times New Roman" w:hAnsi="Times New Roman"/>
                <w:lang w:val="uk-UA" w:eastAsia="uk-UA"/>
              </w:rPr>
              <w:t>Кількість укладених угод з метою висвітлення державних реформ, обласних програм та ініціатив, діяльності облдержадміністрації та її структурних підрозділів (у рамках підписаних угод)</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шт.</w:t>
            </w:r>
          </w:p>
        </w:tc>
        <w:tc>
          <w:tcPr>
            <w:tcW w:w="90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45</w:t>
            </w:r>
          </w:p>
        </w:tc>
        <w:tc>
          <w:tcPr>
            <w:tcW w:w="126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30</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35</w:t>
            </w:r>
          </w:p>
        </w:tc>
        <w:tc>
          <w:tcPr>
            <w:tcW w:w="126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35</w:t>
            </w:r>
          </w:p>
        </w:tc>
        <w:tc>
          <w:tcPr>
            <w:tcW w:w="2041"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100</w:t>
            </w:r>
          </w:p>
        </w:tc>
      </w:tr>
      <w:tr w:rsidR="001418F4" w:rsidRPr="001418F4" w:rsidTr="00137105">
        <w:trPr>
          <w:trHeight w:val="511"/>
        </w:trPr>
        <w:tc>
          <w:tcPr>
            <w:tcW w:w="389" w:type="dxa"/>
            <w:tcBorders>
              <w:top w:val="single" w:sz="4" w:space="0" w:color="auto"/>
              <w:bottom w:val="single" w:sz="4" w:space="0" w:color="auto"/>
            </w:tcBorders>
            <w:vAlign w:val="center"/>
          </w:tcPr>
          <w:p w:rsidR="00887413" w:rsidRPr="001418F4" w:rsidRDefault="00887413" w:rsidP="00887413">
            <w:pPr>
              <w:pStyle w:val="HTML"/>
              <w:rPr>
                <w:rFonts w:ascii="Times New Roman" w:hAnsi="Times New Roman"/>
                <w:lang w:val="uk-UA" w:eastAsia="uk-UA"/>
              </w:rPr>
            </w:pPr>
            <w:r w:rsidRPr="001418F4">
              <w:rPr>
                <w:rFonts w:ascii="Times New Roman" w:hAnsi="Times New Roman"/>
                <w:lang w:val="uk-UA" w:eastAsia="uk-UA"/>
              </w:rPr>
              <w:t>2</w:t>
            </w:r>
          </w:p>
        </w:tc>
        <w:tc>
          <w:tcPr>
            <w:tcW w:w="2480" w:type="dxa"/>
            <w:tcBorders>
              <w:top w:val="single" w:sz="4" w:space="0" w:color="auto"/>
              <w:bottom w:val="single" w:sz="4" w:space="0" w:color="auto"/>
            </w:tcBorders>
          </w:tcPr>
          <w:p w:rsidR="00887413" w:rsidRPr="001418F4" w:rsidRDefault="00887413" w:rsidP="00887413">
            <w:pPr>
              <w:pStyle w:val="HTML"/>
              <w:ind w:right="-108"/>
              <w:rPr>
                <w:rFonts w:ascii="Times New Roman" w:hAnsi="Times New Roman"/>
                <w:lang w:val="uk-UA" w:eastAsia="uk-UA"/>
              </w:rPr>
            </w:pPr>
            <w:r w:rsidRPr="001418F4">
              <w:rPr>
                <w:rFonts w:ascii="Times New Roman" w:hAnsi="Times New Roman"/>
                <w:lang w:val="uk-UA" w:eastAsia="uk-UA"/>
              </w:rPr>
              <w:t>Кількість проведених  інформаційно-комунікаційних кампаній</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шт.</w:t>
            </w:r>
          </w:p>
        </w:tc>
        <w:tc>
          <w:tcPr>
            <w:tcW w:w="90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10</w:t>
            </w:r>
          </w:p>
        </w:tc>
        <w:tc>
          <w:tcPr>
            <w:tcW w:w="126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15</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15</w:t>
            </w:r>
          </w:p>
        </w:tc>
        <w:tc>
          <w:tcPr>
            <w:tcW w:w="126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20</w:t>
            </w:r>
          </w:p>
        </w:tc>
        <w:tc>
          <w:tcPr>
            <w:tcW w:w="2041"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50</w:t>
            </w:r>
          </w:p>
        </w:tc>
      </w:tr>
      <w:tr w:rsidR="001418F4" w:rsidRPr="001418F4" w:rsidTr="00137105">
        <w:trPr>
          <w:trHeight w:val="699"/>
        </w:trPr>
        <w:tc>
          <w:tcPr>
            <w:tcW w:w="389"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lastRenderedPageBreak/>
              <w:t>3</w:t>
            </w:r>
          </w:p>
        </w:tc>
        <w:tc>
          <w:tcPr>
            <w:tcW w:w="2480" w:type="dxa"/>
            <w:tcBorders>
              <w:top w:val="single" w:sz="4" w:space="0" w:color="auto"/>
              <w:bottom w:val="single" w:sz="4" w:space="0" w:color="auto"/>
            </w:tcBorders>
          </w:tcPr>
          <w:p w:rsidR="00887413" w:rsidRPr="001418F4" w:rsidRDefault="00887413" w:rsidP="00887413">
            <w:pPr>
              <w:pStyle w:val="HTML"/>
              <w:ind w:right="-108"/>
              <w:rPr>
                <w:rFonts w:ascii="Times New Roman" w:hAnsi="Times New Roman"/>
                <w:lang w:val="uk-UA" w:eastAsia="uk-UA"/>
              </w:rPr>
            </w:pPr>
            <w:r w:rsidRPr="001418F4">
              <w:rPr>
                <w:rFonts w:ascii="Times New Roman" w:hAnsi="Times New Roman"/>
                <w:lang w:val="uk-UA"/>
              </w:rPr>
              <w:t xml:space="preserve">Кількість організованих та проведених </w:t>
            </w:r>
            <w:proofErr w:type="spellStart"/>
            <w:r w:rsidRPr="001418F4">
              <w:rPr>
                <w:rFonts w:ascii="Times New Roman" w:hAnsi="Times New Roman"/>
                <w:lang w:val="uk-UA"/>
              </w:rPr>
              <w:t>медіазаходів</w:t>
            </w:r>
            <w:proofErr w:type="spellEnd"/>
            <w:r w:rsidRPr="001418F4">
              <w:rPr>
                <w:rFonts w:ascii="Times New Roman" w:hAnsi="Times New Roman"/>
                <w:lang w:val="uk-UA"/>
              </w:rPr>
              <w:t xml:space="preserve"> з нагоди в</w:t>
            </w:r>
            <w:r w:rsidRPr="001418F4">
              <w:rPr>
                <w:rFonts w:ascii="Times New Roman" w:hAnsi="Times New Roman"/>
                <w:bCs/>
                <w:iCs/>
                <w:lang w:val="uk-UA"/>
              </w:rPr>
              <w:t xml:space="preserve">ідзначення державних і професійних  свят, історичних та визначних подій, ювілейних та пам’ятних дат; </w:t>
            </w:r>
            <w:r w:rsidRPr="001418F4">
              <w:rPr>
                <w:rFonts w:ascii="Times New Roman" w:hAnsi="Times New Roman"/>
                <w:bCs/>
                <w:lang w:val="uk-UA"/>
              </w:rPr>
              <w:t xml:space="preserve">навчальних сесій, тренінгів, </w:t>
            </w:r>
            <w:proofErr w:type="spellStart"/>
            <w:r w:rsidRPr="001418F4">
              <w:rPr>
                <w:rFonts w:ascii="Times New Roman" w:hAnsi="Times New Roman"/>
                <w:bCs/>
                <w:lang w:val="uk-UA"/>
              </w:rPr>
              <w:t>медіатурів</w:t>
            </w:r>
            <w:proofErr w:type="spellEnd"/>
            <w:r w:rsidRPr="001418F4">
              <w:rPr>
                <w:rFonts w:ascii="Times New Roman" w:hAnsi="Times New Roman"/>
                <w:bCs/>
                <w:lang w:val="uk-UA"/>
              </w:rPr>
              <w:t>, облаштування  та створення публічних/тематичних просторів, проведення інших заходів для журналістів, працівників органів влади, відповідальних за інформаційну діяльність та комунікації з громадськістю</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шт.</w:t>
            </w:r>
          </w:p>
        </w:tc>
        <w:tc>
          <w:tcPr>
            <w:tcW w:w="90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15</w:t>
            </w:r>
          </w:p>
        </w:tc>
        <w:tc>
          <w:tcPr>
            <w:tcW w:w="1260" w:type="dxa"/>
            <w:tcBorders>
              <w:top w:val="single" w:sz="4" w:space="0" w:color="auto"/>
              <w:bottom w:val="single" w:sz="4" w:space="0" w:color="auto"/>
            </w:tcBorders>
            <w:vAlign w:val="center"/>
          </w:tcPr>
          <w:p w:rsidR="00887413" w:rsidRPr="001418F4" w:rsidRDefault="00887413" w:rsidP="00887413">
            <w:pPr>
              <w:jc w:val="center"/>
              <w:rPr>
                <w:sz w:val="20"/>
                <w:lang w:val="uk-UA"/>
              </w:rPr>
            </w:pPr>
            <w:r w:rsidRPr="001418F4">
              <w:rPr>
                <w:sz w:val="20"/>
                <w:lang w:val="uk-UA"/>
              </w:rPr>
              <w:t>20</w:t>
            </w:r>
          </w:p>
        </w:tc>
        <w:tc>
          <w:tcPr>
            <w:tcW w:w="1080" w:type="dxa"/>
            <w:tcBorders>
              <w:top w:val="single" w:sz="4" w:space="0" w:color="auto"/>
              <w:bottom w:val="single" w:sz="4" w:space="0" w:color="auto"/>
            </w:tcBorders>
            <w:vAlign w:val="center"/>
          </w:tcPr>
          <w:p w:rsidR="00887413" w:rsidRPr="001418F4" w:rsidRDefault="00887413" w:rsidP="00887413">
            <w:pPr>
              <w:jc w:val="center"/>
              <w:rPr>
                <w:sz w:val="20"/>
                <w:lang w:val="uk-UA"/>
              </w:rPr>
            </w:pPr>
            <w:r w:rsidRPr="001418F4">
              <w:rPr>
                <w:sz w:val="20"/>
                <w:lang w:val="uk-UA"/>
              </w:rPr>
              <w:t>20</w:t>
            </w:r>
          </w:p>
        </w:tc>
        <w:tc>
          <w:tcPr>
            <w:tcW w:w="1260" w:type="dxa"/>
            <w:tcBorders>
              <w:top w:val="single" w:sz="4" w:space="0" w:color="auto"/>
              <w:bottom w:val="single" w:sz="4" w:space="0" w:color="auto"/>
            </w:tcBorders>
            <w:vAlign w:val="center"/>
          </w:tcPr>
          <w:p w:rsidR="00887413" w:rsidRPr="001418F4" w:rsidRDefault="00887413" w:rsidP="00887413">
            <w:pPr>
              <w:jc w:val="center"/>
              <w:rPr>
                <w:sz w:val="20"/>
                <w:lang w:val="uk-UA"/>
              </w:rPr>
            </w:pPr>
            <w:r w:rsidRPr="001418F4">
              <w:rPr>
                <w:sz w:val="20"/>
                <w:lang w:val="uk-UA"/>
              </w:rPr>
              <w:t>20</w:t>
            </w:r>
          </w:p>
        </w:tc>
        <w:tc>
          <w:tcPr>
            <w:tcW w:w="2041" w:type="dxa"/>
            <w:tcBorders>
              <w:top w:val="single" w:sz="4" w:space="0" w:color="auto"/>
              <w:bottom w:val="single" w:sz="4" w:space="0" w:color="auto"/>
            </w:tcBorders>
            <w:vAlign w:val="center"/>
          </w:tcPr>
          <w:p w:rsidR="00887413" w:rsidRPr="001418F4" w:rsidRDefault="00887413" w:rsidP="00887413">
            <w:pPr>
              <w:jc w:val="center"/>
              <w:rPr>
                <w:sz w:val="20"/>
                <w:lang w:val="uk-UA"/>
              </w:rPr>
            </w:pPr>
            <w:r w:rsidRPr="001418F4">
              <w:rPr>
                <w:sz w:val="20"/>
                <w:lang w:val="uk-UA"/>
              </w:rPr>
              <w:t>60</w:t>
            </w:r>
          </w:p>
        </w:tc>
      </w:tr>
      <w:tr w:rsidR="001418F4" w:rsidRPr="001418F4" w:rsidTr="00137105">
        <w:trPr>
          <w:trHeight w:val="1572"/>
        </w:trPr>
        <w:tc>
          <w:tcPr>
            <w:tcW w:w="389"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4</w:t>
            </w:r>
          </w:p>
        </w:tc>
        <w:tc>
          <w:tcPr>
            <w:tcW w:w="2480" w:type="dxa"/>
            <w:tcBorders>
              <w:top w:val="single" w:sz="4" w:space="0" w:color="auto"/>
            </w:tcBorders>
          </w:tcPr>
          <w:p w:rsidR="00887413" w:rsidRPr="001418F4" w:rsidRDefault="00887413" w:rsidP="00887413">
            <w:pPr>
              <w:rPr>
                <w:sz w:val="20"/>
                <w:szCs w:val="20"/>
                <w:lang w:val="uk-UA"/>
              </w:rPr>
            </w:pPr>
            <w:r w:rsidRPr="001418F4">
              <w:rPr>
                <w:bCs/>
                <w:iCs/>
                <w:sz w:val="20"/>
                <w:szCs w:val="20"/>
                <w:lang w:val="uk-UA"/>
              </w:rPr>
              <w:t>Кількість організованих публічних консультацій з громадськістю;</w:t>
            </w:r>
          </w:p>
          <w:p w:rsidR="00887413" w:rsidRPr="001418F4" w:rsidRDefault="00887413" w:rsidP="00887413">
            <w:pPr>
              <w:pStyle w:val="HTML"/>
              <w:ind w:right="-108"/>
              <w:rPr>
                <w:rFonts w:ascii="Times New Roman" w:hAnsi="Times New Roman"/>
                <w:lang w:val="uk-UA" w:eastAsia="uk-UA"/>
              </w:rPr>
            </w:pPr>
            <w:r w:rsidRPr="001418F4">
              <w:rPr>
                <w:rFonts w:ascii="Times New Roman" w:hAnsi="Times New Roman"/>
                <w:bCs/>
                <w:iCs/>
                <w:spacing w:val="-4"/>
                <w:lang w:val="uk-UA"/>
              </w:rPr>
              <w:t xml:space="preserve">запровадження спільних навчальних тренінгів, </w:t>
            </w:r>
            <w:proofErr w:type="spellStart"/>
            <w:r w:rsidRPr="001418F4">
              <w:rPr>
                <w:rFonts w:ascii="Times New Roman" w:hAnsi="Times New Roman"/>
                <w:bCs/>
                <w:iCs/>
                <w:spacing w:val="-4"/>
                <w:lang w:val="uk-UA"/>
              </w:rPr>
              <w:t>коворкінгів</w:t>
            </w:r>
            <w:proofErr w:type="spellEnd"/>
            <w:r w:rsidRPr="001418F4">
              <w:rPr>
                <w:rFonts w:ascii="Times New Roman" w:hAnsi="Times New Roman"/>
                <w:bCs/>
                <w:iCs/>
                <w:spacing w:val="-4"/>
                <w:lang w:val="uk-UA"/>
              </w:rPr>
              <w:t>, форумів, семінарів та інших заходів для працівників органів влади та представників інститутів громадянського суспільства</w:t>
            </w:r>
          </w:p>
        </w:tc>
        <w:tc>
          <w:tcPr>
            <w:tcW w:w="1080"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шт.</w:t>
            </w:r>
          </w:p>
        </w:tc>
        <w:tc>
          <w:tcPr>
            <w:tcW w:w="900"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9</w:t>
            </w:r>
          </w:p>
        </w:tc>
        <w:tc>
          <w:tcPr>
            <w:tcW w:w="126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15</w:t>
            </w:r>
          </w:p>
        </w:tc>
        <w:tc>
          <w:tcPr>
            <w:tcW w:w="108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20</w:t>
            </w:r>
          </w:p>
        </w:tc>
        <w:tc>
          <w:tcPr>
            <w:tcW w:w="126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25</w:t>
            </w:r>
          </w:p>
        </w:tc>
        <w:tc>
          <w:tcPr>
            <w:tcW w:w="2041"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60</w:t>
            </w:r>
          </w:p>
        </w:tc>
      </w:tr>
      <w:tr w:rsidR="001418F4" w:rsidRPr="001418F4" w:rsidTr="00DA7C1D">
        <w:trPr>
          <w:trHeight w:val="1474"/>
        </w:trPr>
        <w:tc>
          <w:tcPr>
            <w:tcW w:w="389"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5</w:t>
            </w:r>
          </w:p>
        </w:tc>
        <w:tc>
          <w:tcPr>
            <w:tcW w:w="2480" w:type="dxa"/>
            <w:tcBorders>
              <w:top w:val="single" w:sz="4" w:space="0" w:color="auto"/>
            </w:tcBorders>
          </w:tcPr>
          <w:p w:rsidR="00887413" w:rsidRPr="001418F4" w:rsidRDefault="00887413" w:rsidP="00887413">
            <w:pPr>
              <w:pStyle w:val="HTML"/>
              <w:ind w:right="-108"/>
              <w:rPr>
                <w:rFonts w:ascii="Times New Roman" w:hAnsi="Times New Roman"/>
                <w:lang w:val="uk-UA" w:eastAsia="uk-UA"/>
              </w:rPr>
            </w:pPr>
            <w:r w:rsidRPr="001418F4">
              <w:rPr>
                <w:rFonts w:ascii="Times New Roman" w:hAnsi="Times New Roman"/>
                <w:lang w:val="uk-UA"/>
              </w:rPr>
              <w:t xml:space="preserve">Кількість проведених засідань консультативно-дорадчих органів з питань громадянського суспільства при облдержадміністрації </w:t>
            </w:r>
          </w:p>
        </w:tc>
        <w:tc>
          <w:tcPr>
            <w:tcW w:w="1080"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шт.</w:t>
            </w:r>
          </w:p>
        </w:tc>
        <w:tc>
          <w:tcPr>
            <w:tcW w:w="900"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6</w:t>
            </w:r>
          </w:p>
        </w:tc>
        <w:tc>
          <w:tcPr>
            <w:tcW w:w="126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12</w:t>
            </w:r>
          </w:p>
        </w:tc>
        <w:tc>
          <w:tcPr>
            <w:tcW w:w="108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15</w:t>
            </w:r>
          </w:p>
        </w:tc>
        <w:tc>
          <w:tcPr>
            <w:tcW w:w="126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15</w:t>
            </w:r>
          </w:p>
        </w:tc>
        <w:tc>
          <w:tcPr>
            <w:tcW w:w="2041"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42</w:t>
            </w:r>
          </w:p>
        </w:tc>
      </w:tr>
      <w:tr w:rsidR="001418F4" w:rsidRPr="001418F4" w:rsidTr="00137105">
        <w:trPr>
          <w:trHeight w:val="1414"/>
        </w:trPr>
        <w:tc>
          <w:tcPr>
            <w:tcW w:w="389"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6</w:t>
            </w:r>
          </w:p>
        </w:tc>
        <w:tc>
          <w:tcPr>
            <w:tcW w:w="2480" w:type="dxa"/>
            <w:tcBorders>
              <w:top w:val="single" w:sz="4" w:space="0" w:color="auto"/>
            </w:tcBorders>
          </w:tcPr>
          <w:p w:rsidR="00887413" w:rsidRPr="001418F4" w:rsidRDefault="00887413" w:rsidP="00887413">
            <w:pPr>
              <w:rPr>
                <w:sz w:val="20"/>
                <w:szCs w:val="20"/>
                <w:lang w:val="uk-UA"/>
              </w:rPr>
            </w:pPr>
            <w:r w:rsidRPr="001418F4">
              <w:rPr>
                <w:sz w:val="20"/>
                <w:szCs w:val="20"/>
                <w:lang w:val="uk-UA"/>
              </w:rPr>
              <w:t>Кількість громадян, що звернулися за консультаційною допомогою до Центру допомоги учасникам АТО/ООС</w:t>
            </w:r>
          </w:p>
        </w:tc>
        <w:tc>
          <w:tcPr>
            <w:tcW w:w="1080"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ос.</w:t>
            </w:r>
          </w:p>
        </w:tc>
        <w:tc>
          <w:tcPr>
            <w:tcW w:w="900"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1000</w:t>
            </w:r>
          </w:p>
        </w:tc>
        <w:tc>
          <w:tcPr>
            <w:tcW w:w="126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800</w:t>
            </w:r>
          </w:p>
        </w:tc>
        <w:tc>
          <w:tcPr>
            <w:tcW w:w="108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700</w:t>
            </w:r>
          </w:p>
        </w:tc>
        <w:tc>
          <w:tcPr>
            <w:tcW w:w="126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500</w:t>
            </w:r>
          </w:p>
        </w:tc>
        <w:tc>
          <w:tcPr>
            <w:tcW w:w="2041"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2000</w:t>
            </w:r>
          </w:p>
        </w:tc>
      </w:tr>
      <w:tr w:rsidR="001418F4" w:rsidRPr="001418F4" w:rsidTr="00137105">
        <w:trPr>
          <w:trHeight w:val="1414"/>
        </w:trPr>
        <w:tc>
          <w:tcPr>
            <w:tcW w:w="389"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7</w:t>
            </w:r>
          </w:p>
        </w:tc>
        <w:tc>
          <w:tcPr>
            <w:tcW w:w="2480" w:type="dxa"/>
            <w:tcBorders>
              <w:top w:val="single" w:sz="4" w:space="0" w:color="auto"/>
            </w:tcBorders>
          </w:tcPr>
          <w:p w:rsidR="00887413" w:rsidRPr="001418F4" w:rsidRDefault="00887413" w:rsidP="00887413">
            <w:pPr>
              <w:rPr>
                <w:sz w:val="20"/>
                <w:szCs w:val="20"/>
                <w:lang w:val="uk-UA"/>
              </w:rPr>
            </w:pPr>
            <w:r w:rsidRPr="001418F4">
              <w:rPr>
                <w:sz w:val="20"/>
                <w:szCs w:val="20"/>
                <w:lang w:val="uk-UA"/>
              </w:rPr>
              <w:t xml:space="preserve">Кількість соціальних проектів та ініціатив інститутів громадянського суспільства – переможців конкурсу </w:t>
            </w:r>
          </w:p>
        </w:tc>
        <w:tc>
          <w:tcPr>
            <w:tcW w:w="1080"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шт.</w:t>
            </w:r>
          </w:p>
        </w:tc>
        <w:tc>
          <w:tcPr>
            <w:tcW w:w="900"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19</w:t>
            </w:r>
          </w:p>
        </w:tc>
        <w:tc>
          <w:tcPr>
            <w:tcW w:w="126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15</w:t>
            </w:r>
          </w:p>
        </w:tc>
        <w:tc>
          <w:tcPr>
            <w:tcW w:w="108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10</w:t>
            </w:r>
          </w:p>
        </w:tc>
        <w:tc>
          <w:tcPr>
            <w:tcW w:w="1260" w:type="dxa"/>
            <w:tcBorders>
              <w:top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10</w:t>
            </w:r>
          </w:p>
        </w:tc>
        <w:tc>
          <w:tcPr>
            <w:tcW w:w="2041" w:type="dxa"/>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35</w:t>
            </w:r>
          </w:p>
        </w:tc>
      </w:tr>
      <w:tr w:rsidR="001418F4" w:rsidRPr="001418F4" w:rsidTr="00137105">
        <w:trPr>
          <w:trHeight w:val="380"/>
        </w:trPr>
        <w:tc>
          <w:tcPr>
            <w:tcW w:w="10490" w:type="dxa"/>
            <w:gridSpan w:val="8"/>
            <w:tcBorders>
              <w:top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b/>
                <w:lang w:val="uk-UA" w:eastAsia="uk-UA"/>
              </w:rPr>
              <w:t>ІІ. Показники ефективності Програми</w:t>
            </w:r>
          </w:p>
        </w:tc>
      </w:tr>
      <w:tr w:rsidR="001418F4" w:rsidRPr="001418F4" w:rsidTr="00137105">
        <w:trPr>
          <w:trHeight w:val="660"/>
        </w:trPr>
        <w:tc>
          <w:tcPr>
            <w:tcW w:w="389"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w:t>
            </w:r>
          </w:p>
        </w:tc>
        <w:tc>
          <w:tcPr>
            <w:tcW w:w="2480" w:type="dxa"/>
            <w:tcBorders>
              <w:top w:val="single" w:sz="4" w:space="0" w:color="auto"/>
              <w:bottom w:val="single" w:sz="4" w:space="0" w:color="auto"/>
            </w:tcBorders>
          </w:tcPr>
          <w:p w:rsidR="00887413" w:rsidRPr="001418F4" w:rsidRDefault="00887413" w:rsidP="00887413">
            <w:pPr>
              <w:pStyle w:val="HTML"/>
              <w:ind w:right="-108"/>
              <w:rPr>
                <w:rFonts w:ascii="Times New Roman" w:hAnsi="Times New Roman"/>
                <w:lang w:val="uk-UA" w:eastAsia="uk-UA"/>
              </w:rPr>
            </w:pPr>
            <w:r w:rsidRPr="001418F4">
              <w:rPr>
                <w:rFonts w:ascii="Times New Roman" w:hAnsi="Times New Roman"/>
                <w:lang w:val="uk-UA" w:eastAsia="uk-UA"/>
              </w:rPr>
              <w:t xml:space="preserve">Кількість опублікованих матеріалів з метою висвітлення державних реформ, обласних програм та ініціатив, діяльності облдержадміністрації та її структурних підрозділів </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шт.</w:t>
            </w:r>
          </w:p>
        </w:tc>
        <w:tc>
          <w:tcPr>
            <w:tcW w:w="90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400</w:t>
            </w:r>
          </w:p>
        </w:tc>
        <w:tc>
          <w:tcPr>
            <w:tcW w:w="126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500</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550</w:t>
            </w:r>
          </w:p>
        </w:tc>
        <w:tc>
          <w:tcPr>
            <w:tcW w:w="126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650</w:t>
            </w:r>
          </w:p>
        </w:tc>
        <w:tc>
          <w:tcPr>
            <w:tcW w:w="2041"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1700</w:t>
            </w:r>
          </w:p>
        </w:tc>
      </w:tr>
      <w:tr w:rsidR="001418F4" w:rsidRPr="001418F4" w:rsidTr="00137105">
        <w:trPr>
          <w:trHeight w:val="660"/>
        </w:trPr>
        <w:tc>
          <w:tcPr>
            <w:tcW w:w="389"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2</w:t>
            </w:r>
          </w:p>
        </w:tc>
        <w:tc>
          <w:tcPr>
            <w:tcW w:w="2480" w:type="dxa"/>
            <w:tcBorders>
              <w:top w:val="single" w:sz="4" w:space="0" w:color="auto"/>
              <w:bottom w:val="single" w:sz="4" w:space="0" w:color="auto"/>
            </w:tcBorders>
          </w:tcPr>
          <w:p w:rsidR="00887413" w:rsidRPr="001418F4" w:rsidRDefault="00887413" w:rsidP="00887413">
            <w:pPr>
              <w:pStyle w:val="HTML"/>
              <w:ind w:right="-108"/>
              <w:rPr>
                <w:rFonts w:ascii="Times New Roman" w:hAnsi="Times New Roman"/>
                <w:lang w:val="uk-UA" w:eastAsia="uk-UA"/>
              </w:rPr>
            </w:pPr>
            <w:r w:rsidRPr="001418F4">
              <w:rPr>
                <w:rFonts w:ascii="Times New Roman" w:hAnsi="Times New Roman"/>
                <w:lang w:val="uk-UA" w:eastAsia="uk-UA"/>
              </w:rPr>
              <w:t xml:space="preserve">Кількість виготовленої та (або) розміщеної інформаційної продукції </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тис. шт.</w:t>
            </w:r>
          </w:p>
        </w:tc>
        <w:tc>
          <w:tcPr>
            <w:tcW w:w="90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9</w:t>
            </w:r>
          </w:p>
        </w:tc>
        <w:tc>
          <w:tcPr>
            <w:tcW w:w="126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30</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50</w:t>
            </w:r>
          </w:p>
        </w:tc>
        <w:tc>
          <w:tcPr>
            <w:tcW w:w="126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70</w:t>
            </w:r>
          </w:p>
        </w:tc>
        <w:tc>
          <w:tcPr>
            <w:tcW w:w="2041"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150</w:t>
            </w:r>
          </w:p>
        </w:tc>
      </w:tr>
      <w:tr w:rsidR="001418F4" w:rsidRPr="001418F4" w:rsidTr="00137105">
        <w:trPr>
          <w:trHeight w:val="660"/>
        </w:trPr>
        <w:tc>
          <w:tcPr>
            <w:tcW w:w="389"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lastRenderedPageBreak/>
              <w:t>3</w:t>
            </w:r>
          </w:p>
        </w:tc>
        <w:tc>
          <w:tcPr>
            <w:tcW w:w="2480" w:type="dxa"/>
            <w:tcBorders>
              <w:top w:val="single" w:sz="4" w:space="0" w:color="auto"/>
              <w:bottom w:val="single" w:sz="4" w:space="0" w:color="auto"/>
            </w:tcBorders>
          </w:tcPr>
          <w:p w:rsidR="00887413" w:rsidRPr="001418F4" w:rsidRDefault="00887413" w:rsidP="00887413">
            <w:pPr>
              <w:pStyle w:val="HTML"/>
              <w:ind w:right="-108"/>
              <w:rPr>
                <w:rFonts w:ascii="Times New Roman" w:hAnsi="Times New Roman"/>
                <w:lang w:val="uk-UA" w:eastAsia="uk-UA"/>
              </w:rPr>
            </w:pPr>
            <w:r w:rsidRPr="001418F4">
              <w:rPr>
                <w:rFonts w:ascii="Times New Roman" w:hAnsi="Times New Roman"/>
                <w:lang w:val="uk-UA"/>
              </w:rPr>
              <w:t xml:space="preserve">Кількість залучених осіб до участі </w:t>
            </w:r>
            <w:proofErr w:type="spellStart"/>
            <w:r w:rsidRPr="001418F4">
              <w:rPr>
                <w:rFonts w:ascii="Times New Roman" w:hAnsi="Times New Roman"/>
                <w:lang w:val="uk-UA"/>
              </w:rPr>
              <w:t>медіазаходах</w:t>
            </w:r>
            <w:proofErr w:type="spellEnd"/>
            <w:r w:rsidRPr="001418F4">
              <w:rPr>
                <w:rFonts w:ascii="Times New Roman" w:hAnsi="Times New Roman"/>
                <w:lang w:val="uk-UA"/>
              </w:rPr>
              <w:t xml:space="preserve">, </w:t>
            </w:r>
            <w:r w:rsidRPr="001418F4">
              <w:rPr>
                <w:rFonts w:ascii="Times New Roman" w:hAnsi="Times New Roman"/>
                <w:bCs/>
                <w:lang w:val="uk-UA"/>
              </w:rPr>
              <w:t xml:space="preserve">навчальних сесіях, тренінгах, </w:t>
            </w:r>
            <w:proofErr w:type="spellStart"/>
            <w:r w:rsidRPr="001418F4">
              <w:rPr>
                <w:rFonts w:ascii="Times New Roman" w:hAnsi="Times New Roman"/>
                <w:bCs/>
                <w:lang w:val="uk-UA"/>
              </w:rPr>
              <w:t>медіатурах</w:t>
            </w:r>
            <w:proofErr w:type="spellEnd"/>
            <w:r w:rsidRPr="001418F4">
              <w:rPr>
                <w:rFonts w:ascii="Times New Roman" w:hAnsi="Times New Roman"/>
                <w:bCs/>
                <w:lang w:val="uk-UA"/>
              </w:rPr>
              <w:t xml:space="preserve"> та інших заходів для журналістів, працівників органів влади, відповідальних за інформаційну діяльність та комунікації з громадськістю</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осіб</w:t>
            </w:r>
          </w:p>
        </w:tc>
        <w:tc>
          <w:tcPr>
            <w:tcW w:w="90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50</w:t>
            </w:r>
          </w:p>
        </w:tc>
        <w:tc>
          <w:tcPr>
            <w:tcW w:w="126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200</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300</w:t>
            </w:r>
          </w:p>
        </w:tc>
        <w:tc>
          <w:tcPr>
            <w:tcW w:w="126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500</w:t>
            </w:r>
          </w:p>
        </w:tc>
        <w:tc>
          <w:tcPr>
            <w:tcW w:w="2041"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1000</w:t>
            </w:r>
          </w:p>
        </w:tc>
      </w:tr>
      <w:tr w:rsidR="001418F4" w:rsidRPr="001418F4" w:rsidTr="00137105">
        <w:trPr>
          <w:trHeight w:val="660"/>
        </w:trPr>
        <w:tc>
          <w:tcPr>
            <w:tcW w:w="389"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4</w:t>
            </w:r>
          </w:p>
        </w:tc>
        <w:tc>
          <w:tcPr>
            <w:tcW w:w="2480" w:type="dxa"/>
            <w:tcBorders>
              <w:top w:val="single" w:sz="4" w:space="0" w:color="auto"/>
              <w:bottom w:val="single" w:sz="4" w:space="0" w:color="auto"/>
            </w:tcBorders>
          </w:tcPr>
          <w:p w:rsidR="00887413" w:rsidRPr="001418F4" w:rsidRDefault="00887413" w:rsidP="00887413">
            <w:pPr>
              <w:rPr>
                <w:lang w:val="uk-UA" w:eastAsia="uk-UA"/>
              </w:rPr>
            </w:pPr>
            <w:r w:rsidRPr="001418F4">
              <w:rPr>
                <w:bCs/>
                <w:iCs/>
                <w:sz w:val="20"/>
                <w:szCs w:val="20"/>
                <w:lang w:val="uk-UA"/>
              </w:rPr>
              <w:t>Аудиторія, залучена до публічних консультацій,</w:t>
            </w:r>
            <w:r w:rsidRPr="001418F4">
              <w:rPr>
                <w:bCs/>
                <w:iCs/>
                <w:spacing w:val="-4"/>
                <w:sz w:val="20"/>
                <w:szCs w:val="20"/>
                <w:lang w:val="uk-UA"/>
              </w:rPr>
              <w:t xml:space="preserve"> навчальних тренінгів, </w:t>
            </w:r>
            <w:proofErr w:type="spellStart"/>
            <w:r w:rsidRPr="001418F4">
              <w:rPr>
                <w:bCs/>
                <w:iCs/>
                <w:spacing w:val="-4"/>
                <w:sz w:val="20"/>
                <w:szCs w:val="20"/>
                <w:lang w:val="uk-UA"/>
              </w:rPr>
              <w:t>коворкінгів</w:t>
            </w:r>
            <w:proofErr w:type="spellEnd"/>
            <w:r w:rsidRPr="001418F4">
              <w:rPr>
                <w:bCs/>
                <w:iCs/>
                <w:spacing w:val="-4"/>
                <w:sz w:val="20"/>
                <w:szCs w:val="20"/>
                <w:lang w:val="uk-UA"/>
              </w:rPr>
              <w:t>, форумів, семінарів та інших заходів для працівників органів влади та представників інститутів громадянського суспільства</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осіб</w:t>
            </w:r>
          </w:p>
        </w:tc>
        <w:tc>
          <w:tcPr>
            <w:tcW w:w="90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200</w:t>
            </w:r>
          </w:p>
        </w:tc>
        <w:tc>
          <w:tcPr>
            <w:tcW w:w="1260" w:type="dxa"/>
            <w:tcBorders>
              <w:top w:val="single" w:sz="4" w:space="0" w:color="auto"/>
              <w:bottom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1000</w:t>
            </w:r>
          </w:p>
        </w:tc>
        <w:tc>
          <w:tcPr>
            <w:tcW w:w="1080" w:type="dxa"/>
            <w:tcBorders>
              <w:top w:val="single" w:sz="4" w:space="0" w:color="auto"/>
              <w:bottom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2000</w:t>
            </w:r>
          </w:p>
        </w:tc>
        <w:tc>
          <w:tcPr>
            <w:tcW w:w="1260" w:type="dxa"/>
            <w:tcBorders>
              <w:top w:val="single" w:sz="4" w:space="0" w:color="auto"/>
              <w:bottom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2000</w:t>
            </w:r>
          </w:p>
        </w:tc>
        <w:tc>
          <w:tcPr>
            <w:tcW w:w="2041"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5000</w:t>
            </w:r>
          </w:p>
        </w:tc>
      </w:tr>
      <w:tr w:rsidR="001418F4" w:rsidRPr="001418F4" w:rsidTr="00137105">
        <w:trPr>
          <w:trHeight w:val="660"/>
        </w:trPr>
        <w:tc>
          <w:tcPr>
            <w:tcW w:w="389"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5</w:t>
            </w:r>
          </w:p>
        </w:tc>
        <w:tc>
          <w:tcPr>
            <w:tcW w:w="2480" w:type="dxa"/>
            <w:tcBorders>
              <w:top w:val="single" w:sz="4" w:space="0" w:color="auto"/>
              <w:bottom w:val="single" w:sz="4" w:space="0" w:color="auto"/>
            </w:tcBorders>
          </w:tcPr>
          <w:p w:rsidR="00887413" w:rsidRPr="001418F4" w:rsidRDefault="00887413" w:rsidP="00887413">
            <w:pPr>
              <w:rPr>
                <w:bCs/>
                <w:iCs/>
                <w:sz w:val="20"/>
                <w:szCs w:val="20"/>
                <w:lang w:val="uk-UA"/>
              </w:rPr>
            </w:pPr>
            <w:r w:rsidRPr="001418F4">
              <w:rPr>
                <w:bCs/>
                <w:iCs/>
                <w:sz w:val="20"/>
                <w:szCs w:val="20"/>
                <w:lang w:val="uk-UA"/>
              </w:rPr>
              <w:t xml:space="preserve">Кількість наданих дорадчими органами рекомендацій для органів влади, прийнятих рішень проведених засідань </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шт.</w:t>
            </w:r>
          </w:p>
        </w:tc>
        <w:tc>
          <w:tcPr>
            <w:tcW w:w="90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10</w:t>
            </w:r>
          </w:p>
        </w:tc>
        <w:tc>
          <w:tcPr>
            <w:tcW w:w="1260" w:type="dxa"/>
            <w:tcBorders>
              <w:top w:val="single" w:sz="4" w:space="0" w:color="auto"/>
              <w:bottom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40</w:t>
            </w:r>
          </w:p>
        </w:tc>
        <w:tc>
          <w:tcPr>
            <w:tcW w:w="1080" w:type="dxa"/>
            <w:tcBorders>
              <w:top w:val="single" w:sz="4" w:space="0" w:color="auto"/>
              <w:bottom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50</w:t>
            </w:r>
          </w:p>
        </w:tc>
        <w:tc>
          <w:tcPr>
            <w:tcW w:w="1260" w:type="dxa"/>
            <w:tcBorders>
              <w:top w:val="single" w:sz="4" w:space="0" w:color="auto"/>
              <w:bottom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60</w:t>
            </w:r>
          </w:p>
        </w:tc>
        <w:tc>
          <w:tcPr>
            <w:tcW w:w="2041"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150</w:t>
            </w:r>
          </w:p>
        </w:tc>
      </w:tr>
      <w:tr w:rsidR="001418F4" w:rsidRPr="001418F4" w:rsidTr="00137105">
        <w:trPr>
          <w:trHeight w:val="660"/>
        </w:trPr>
        <w:tc>
          <w:tcPr>
            <w:tcW w:w="389"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6</w:t>
            </w:r>
          </w:p>
        </w:tc>
        <w:tc>
          <w:tcPr>
            <w:tcW w:w="2480" w:type="dxa"/>
            <w:tcBorders>
              <w:top w:val="single" w:sz="4" w:space="0" w:color="auto"/>
              <w:bottom w:val="single" w:sz="4" w:space="0" w:color="auto"/>
            </w:tcBorders>
          </w:tcPr>
          <w:p w:rsidR="00887413" w:rsidRPr="001418F4" w:rsidRDefault="00887413" w:rsidP="00887413">
            <w:pPr>
              <w:rPr>
                <w:bCs/>
                <w:iCs/>
                <w:sz w:val="20"/>
                <w:szCs w:val="20"/>
                <w:lang w:val="uk-UA"/>
              </w:rPr>
            </w:pPr>
            <w:r w:rsidRPr="001418F4">
              <w:rPr>
                <w:sz w:val="20"/>
                <w:szCs w:val="20"/>
                <w:lang w:val="uk-UA"/>
              </w:rPr>
              <w:t>Кількість вирішених звернень громадян, що звернулися за консультаційною допомогою до Центру допомоги учасникам АТО/ООС</w:t>
            </w:r>
          </w:p>
        </w:tc>
        <w:tc>
          <w:tcPr>
            <w:tcW w:w="108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w:t>
            </w:r>
          </w:p>
        </w:tc>
        <w:tc>
          <w:tcPr>
            <w:tcW w:w="900" w:type="dxa"/>
            <w:tcBorders>
              <w:top w:val="single" w:sz="4" w:space="0" w:color="auto"/>
              <w:bottom w:val="single" w:sz="4" w:space="0" w:color="auto"/>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93</w:t>
            </w:r>
          </w:p>
        </w:tc>
        <w:tc>
          <w:tcPr>
            <w:tcW w:w="1260" w:type="dxa"/>
            <w:tcBorders>
              <w:top w:val="single" w:sz="4" w:space="0" w:color="auto"/>
              <w:bottom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99</w:t>
            </w:r>
          </w:p>
        </w:tc>
        <w:tc>
          <w:tcPr>
            <w:tcW w:w="1080" w:type="dxa"/>
            <w:tcBorders>
              <w:top w:val="single" w:sz="4" w:space="0" w:color="auto"/>
              <w:bottom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99</w:t>
            </w:r>
          </w:p>
        </w:tc>
        <w:tc>
          <w:tcPr>
            <w:tcW w:w="1260" w:type="dxa"/>
            <w:tcBorders>
              <w:top w:val="single" w:sz="4" w:space="0" w:color="auto"/>
              <w:bottom w:val="single" w:sz="4" w:space="0" w:color="auto"/>
            </w:tcBorders>
            <w:vAlign w:val="center"/>
          </w:tcPr>
          <w:p w:rsidR="00887413" w:rsidRPr="001418F4" w:rsidRDefault="00887413" w:rsidP="00887413">
            <w:pPr>
              <w:jc w:val="center"/>
              <w:rPr>
                <w:sz w:val="20"/>
                <w:szCs w:val="20"/>
                <w:lang w:val="uk-UA"/>
              </w:rPr>
            </w:pPr>
            <w:r w:rsidRPr="001418F4">
              <w:rPr>
                <w:sz w:val="20"/>
                <w:szCs w:val="20"/>
                <w:lang w:val="uk-UA"/>
              </w:rPr>
              <w:t>100</w:t>
            </w:r>
          </w:p>
        </w:tc>
        <w:tc>
          <w:tcPr>
            <w:tcW w:w="2041" w:type="dxa"/>
            <w:tcBorders>
              <w:top w:val="single" w:sz="4" w:space="0" w:color="auto"/>
              <w:bottom w:val="single" w:sz="4" w:space="0" w:color="auto"/>
            </w:tcBorders>
            <w:vAlign w:val="center"/>
          </w:tcPr>
          <w:p w:rsidR="00887413" w:rsidRPr="001418F4" w:rsidRDefault="006B5716" w:rsidP="00607740">
            <w:pPr>
              <w:pStyle w:val="HTML"/>
              <w:jc w:val="center"/>
              <w:rPr>
                <w:rFonts w:ascii="Times New Roman" w:hAnsi="Times New Roman"/>
                <w:lang w:val="uk-UA" w:eastAsia="uk-UA"/>
              </w:rPr>
            </w:pPr>
            <w:r>
              <w:rPr>
                <w:rFonts w:ascii="Times New Roman" w:hAnsi="Times New Roman"/>
                <w:lang w:val="uk-UA" w:eastAsia="uk-UA"/>
              </w:rPr>
              <w:t>100</w:t>
            </w:r>
          </w:p>
        </w:tc>
      </w:tr>
      <w:tr w:rsidR="001418F4" w:rsidRPr="001418F4" w:rsidTr="00137105">
        <w:trPr>
          <w:trHeight w:val="1572"/>
        </w:trPr>
        <w:tc>
          <w:tcPr>
            <w:tcW w:w="389" w:type="dxa"/>
            <w:tcBorders>
              <w:top w:val="single" w:sz="4" w:space="0" w:color="auto"/>
              <w:bottom w:val="double" w:sz="6" w:space="0" w:color="000000"/>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7</w:t>
            </w:r>
          </w:p>
        </w:tc>
        <w:tc>
          <w:tcPr>
            <w:tcW w:w="2480" w:type="dxa"/>
            <w:tcBorders>
              <w:top w:val="single" w:sz="4" w:space="0" w:color="auto"/>
              <w:bottom w:val="double" w:sz="6" w:space="0" w:color="000000"/>
            </w:tcBorders>
          </w:tcPr>
          <w:p w:rsidR="00887413" w:rsidRPr="001418F4" w:rsidRDefault="00887413" w:rsidP="00887413">
            <w:pPr>
              <w:rPr>
                <w:sz w:val="20"/>
                <w:szCs w:val="20"/>
                <w:lang w:val="uk-UA"/>
              </w:rPr>
            </w:pPr>
            <w:r w:rsidRPr="001418F4">
              <w:rPr>
                <w:sz w:val="20"/>
                <w:szCs w:val="20"/>
                <w:lang w:val="uk-UA"/>
              </w:rPr>
              <w:t xml:space="preserve">Кількість успішно реалізованих соціальних проектів та ініціатив інститутів громадянського суспільства </w:t>
            </w:r>
          </w:p>
        </w:tc>
        <w:tc>
          <w:tcPr>
            <w:tcW w:w="1080" w:type="dxa"/>
            <w:tcBorders>
              <w:top w:val="single" w:sz="4" w:space="0" w:color="auto"/>
              <w:bottom w:val="double" w:sz="6" w:space="0" w:color="000000"/>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шт.</w:t>
            </w:r>
          </w:p>
        </w:tc>
        <w:tc>
          <w:tcPr>
            <w:tcW w:w="900" w:type="dxa"/>
            <w:tcBorders>
              <w:top w:val="single" w:sz="4" w:space="0" w:color="auto"/>
              <w:bottom w:val="double" w:sz="6" w:space="0" w:color="000000"/>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19</w:t>
            </w:r>
          </w:p>
        </w:tc>
        <w:tc>
          <w:tcPr>
            <w:tcW w:w="1260" w:type="dxa"/>
            <w:tcBorders>
              <w:top w:val="single" w:sz="4" w:space="0" w:color="auto"/>
              <w:bottom w:val="double" w:sz="6" w:space="0" w:color="000000"/>
            </w:tcBorders>
            <w:vAlign w:val="center"/>
          </w:tcPr>
          <w:p w:rsidR="00887413" w:rsidRPr="001418F4" w:rsidRDefault="00887413" w:rsidP="00887413">
            <w:pPr>
              <w:jc w:val="center"/>
              <w:rPr>
                <w:sz w:val="20"/>
                <w:szCs w:val="20"/>
                <w:lang w:val="uk-UA"/>
              </w:rPr>
            </w:pPr>
            <w:r w:rsidRPr="001418F4">
              <w:rPr>
                <w:sz w:val="20"/>
                <w:szCs w:val="20"/>
                <w:lang w:val="uk-UA"/>
              </w:rPr>
              <w:t>15</w:t>
            </w:r>
          </w:p>
        </w:tc>
        <w:tc>
          <w:tcPr>
            <w:tcW w:w="1080" w:type="dxa"/>
            <w:tcBorders>
              <w:top w:val="single" w:sz="4" w:space="0" w:color="auto"/>
              <w:bottom w:val="double" w:sz="6" w:space="0" w:color="000000"/>
            </w:tcBorders>
            <w:vAlign w:val="center"/>
          </w:tcPr>
          <w:p w:rsidR="00887413" w:rsidRPr="001418F4" w:rsidRDefault="00887413" w:rsidP="00887413">
            <w:pPr>
              <w:jc w:val="center"/>
              <w:rPr>
                <w:sz w:val="20"/>
                <w:szCs w:val="20"/>
                <w:lang w:val="uk-UA"/>
              </w:rPr>
            </w:pPr>
            <w:r w:rsidRPr="001418F4">
              <w:rPr>
                <w:sz w:val="20"/>
                <w:szCs w:val="20"/>
                <w:lang w:val="uk-UA"/>
              </w:rPr>
              <w:t>10</w:t>
            </w:r>
          </w:p>
        </w:tc>
        <w:tc>
          <w:tcPr>
            <w:tcW w:w="1260" w:type="dxa"/>
            <w:tcBorders>
              <w:top w:val="single" w:sz="4" w:space="0" w:color="auto"/>
              <w:bottom w:val="double" w:sz="6" w:space="0" w:color="000000"/>
            </w:tcBorders>
            <w:vAlign w:val="center"/>
          </w:tcPr>
          <w:p w:rsidR="00887413" w:rsidRPr="001418F4" w:rsidRDefault="00887413" w:rsidP="00887413">
            <w:pPr>
              <w:jc w:val="center"/>
              <w:rPr>
                <w:sz w:val="20"/>
                <w:szCs w:val="20"/>
                <w:lang w:val="uk-UA"/>
              </w:rPr>
            </w:pPr>
            <w:r w:rsidRPr="001418F4">
              <w:rPr>
                <w:sz w:val="20"/>
                <w:szCs w:val="20"/>
                <w:lang w:val="uk-UA"/>
              </w:rPr>
              <w:t>10</w:t>
            </w:r>
          </w:p>
        </w:tc>
        <w:tc>
          <w:tcPr>
            <w:tcW w:w="2041" w:type="dxa"/>
            <w:tcBorders>
              <w:top w:val="single" w:sz="4" w:space="0" w:color="auto"/>
              <w:bottom w:val="double" w:sz="6" w:space="0" w:color="000000"/>
            </w:tcBorders>
            <w:vAlign w:val="center"/>
          </w:tcPr>
          <w:p w:rsidR="00887413" w:rsidRPr="001418F4" w:rsidRDefault="00887413" w:rsidP="00887413">
            <w:pPr>
              <w:pStyle w:val="HTML"/>
              <w:jc w:val="center"/>
              <w:rPr>
                <w:rFonts w:ascii="Times New Roman" w:hAnsi="Times New Roman"/>
                <w:lang w:val="uk-UA" w:eastAsia="uk-UA"/>
              </w:rPr>
            </w:pPr>
            <w:r w:rsidRPr="001418F4">
              <w:rPr>
                <w:rFonts w:ascii="Times New Roman" w:hAnsi="Times New Roman"/>
                <w:lang w:val="uk-UA" w:eastAsia="uk-UA"/>
              </w:rPr>
              <w:t>35</w:t>
            </w:r>
          </w:p>
        </w:tc>
      </w:tr>
    </w:tbl>
    <w:p w:rsidR="00EB1205" w:rsidRPr="001418F4" w:rsidRDefault="00EB1205" w:rsidP="00EB1205">
      <w:pPr>
        <w:widowControl w:val="0"/>
        <w:autoSpaceDE w:val="0"/>
        <w:autoSpaceDN w:val="0"/>
        <w:adjustRightInd w:val="0"/>
        <w:rPr>
          <w:b/>
          <w:sz w:val="28"/>
          <w:szCs w:val="28"/>
          <w:lang w:val="uk-UA"/>
        </w:rPr>
      </w:pPr>
    </w:p>
    <w:p w:rsidR="00EB1205" w:rsidRPr="001418F4" w:rsidRDefault="00EB1205" w:rsidP="00EB1205">
      <w:pPr>
        <w:jc w:val="center"/>
        <w:rPr>
          <w:sz w:val="28"/>
          <w:szCs w:val="20"/>
          <w:lang w:val="uk-UA"/>
        </w:rPr>
      </w:pPr>
    </w:p>
    <w:p w:rsidR="00EB1205" w:rsidRPr="001418F4" w:rsidRDefault="00EB1205" w:rsidP="00EB1205">
      <w:pPr>
        <w:jc w:val="center"/>
        <w:rPr>
          <w:sz w:val="28"/>
          <w:szCs w:val="20"/>
          <w:lang w:val="uk-UA"/>
        </w:rPr>
      </w:pPr>
    </w:p>
    <w:p w:rsidR="00EB1205" w:rsidRPr="001418F4" w:rsidRDefault="00EB1205" w:rsidP="00EB1205">
      <w:pPr>
        <w:jc w:val="center"/>
        <w:rPr>
          <w:sz w:val="28"/>
          <w:szCs w:val="20"/>
          <w:lang w:val="uk-UA"/>
        </w:rPr>
      </w:pPr>
    </w:p>
    <w:p w:rsidR="00EB1205" w:rsidRPr="001418F4" w:rsidRDefault="00EB1205" w:rsidP="00EB1205">
      <w:pPr>
        <w:jc w:val="center"/>
        <w:rPr>
          <w:sz w:val="28"/>
          <w:szCs w:val="20"/>
          <w:lang w:val="uk-UA"/>
        </w:rPr>
        <w:sectPr w:rsidR="00EB1205" w:rsidRPr="001418F4" w:rsidSect="00EB1205">
          <w:headerReference w:type="even" r:id="rId8"/>
          <w:headerReference w:type="default" r:id="rId9"/>
          <w:pgSz w:w="11906" w:h="16838"/>
          <w:pgMar w:top="1134" w:right="567" w:bottom="1134" w:left="1701" w:header="709" w:footer="709" w:gutter="0"/>
          <w:cols w:space="720"/>
          <w:titlePg/>
        </w:sectPr>
      </w:pPr>
    </w:p>
    <w:p w:rsidR="00EB1205" w:rsidRPr="001418F4" w:rsidRDefault="00EB1205" w:rsidP="00EB1205">
      <w:pPr>
        <w:jc w:val="center"/>
        <w:rPr>
          <w:b/>
          <w:sz w:val="28"/>
          <w:szCs w:val="20"/>
          <w:lang w:val="uk-UA"/>
        </w:rPr>
      </w:pPr>
      <w:r w:rsidRPr="001418F4">
        <w:rPr>
          <w:b/>
          <w:sz w:val="28"/>
          <w:szCs w:val="20"/>
          <w:lang w:val="uk-UA"/>
        </w:rPr>
        <w:lastRenderedPageBreak/>
        <w:t xml:space="preserve">Напрями діяльності та заходи  Програми </w:t>
      </w:r>
    </w:p>
    <w:p w:rsidR="00B3744D" w:rsidRPr="001418F4" w:rsidRDefault="00B3744D" w:rsidP="00EB1205">
      <w:pPr>
        <w:jc w:val="center"/>
        <w:rPr>
          <w:b/>
          <w:sz w:val="28"/>
          <w:szCs w:val="20"/>
          <w:lang w:val="uk-UA"/>
        </w:rPr>
      </w:pPr>
    </w:p>
    <w:tbl>
      <w:tblPr>
        <w:tblW w:w="163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410"/>
        <w:gridCol w:w="3402"/>
        <w:gridCol w:w="1276"/>
        <w:gridCol w:w="709"/>
        <w:gridCol w:w="1134"/>
        <w:gridCol w:w="1276"/>
        <w:gridCol w:w="1275"/>
        <w:gridCol w:w="1134"/>
        <w:gridCol w:w="3120"/>
      </w:tblGrid>
      <w:tr w:rsidR="001418F4" w:rsidRPr="001418F4" w:rsidTr="00137105">
        <w:trPr>
          <w:cantSplit/>
          <w:trHeight w:val="1944"/>
        </w:trPr>
        <w:tc>
          <w:tcPr>
            <w:tcW w:w="645" w:type="dxa"/>
            <w:vMerge w:val="restart"/>
            <w:vAlign w:val="center"/>
          </w:tcPr>
          <w:p w:rsidR="00EB1205" w:rsidRPr="001418F4" w:rsidRDefault="00EB1205" w:rsidP="00137105">
            <w:pPr>
              <w:jc w:val="center"/>
              <w:rPr>
                <w:b/>
                <w:lang w:val="uk-UA"/>
              </w:rPr>
            </w:pPr>
            <w:r w:rsidRPr="001418F4">
              <w:rPr>
                <w:b/>
                <w:lang w:val="uk-UA"/>
              </w:rPr>
              <w:t>№</w:t>
            </w:r>
          </w:p>
          <w:p w:rsidR="00EB1205" w:rsidRPr="001418F4" w:rsidRDefault="00EB1205" w:rsidP="00137105">
            <w:pPr>
              <w:jc w:val="center"/>
              <w:rPr>
                <w:b/>
                <w:lang w:val="uk-UA"/>
              </w:rPr>
            </w:pPr>
            <w:r w:rsidRPr="001418F4">
              <w:rPr>
                <w:b/>
                <w:lang w:val="uk-UA"/>
              </w:rPr>
              <w:t>з/п</w:t>
            </w:r>
          </w:p>
        </w:tc>
        <w:tc>
          <w:tcPr>
            <w:tcW w:w="2410" w:type="dxa"/>
            <w:vMerge w:val="restart"/>
            <w:vAlign w:val="center"/>
          </w:tcPr>
          <w:p w:rsidR="00EB1205" w:rsidRPr="001418F4" w:rsidRDefault="00EB1205" w:rsidP="00137105">
            <w:pPr>
              <w:jc w:val="center"/>
              <w:rPr>
                <w:b/>
                <w:lang w:val="uk-UA"/>
              </w:rPr>
            </w:pPr>
            <w:r w:rsidRPr="001418F4">
              <w:rPr>
                <w:b/>
                <w:lang w:val="uk-UA"/>
              </w:rPr>
              <w:t>Назва напрямку діяльності</w:t>
            </w:r>
          </w:p>
          <w:p w:rsidR="00EB1205" w:rsidRPr="001418F4" w:rsidRDefault="00EB1205" w:rsidP="00137105">
            <w:pPr>
              <w:jc w:val="center"/>
              <w:rPr>
                <w:b/>
                <w:lang w:val="uk-UA"/>
              </w:rPr>
            </w:pPr>
            <w:r w:rsidRPr="001418F4">
              <w:rPr>
                <w:b/>
                <w:lang w:val="uk-UA"/>
              </w:rPr>
              <w:t>(пріоритетні завдання)</w:t>
            </w:r>
          </w:p>
        </w:tc>
        <w:tc>
          <w:tcPr>
            <w:tcW w:w="3402" w:type="dxa"/>
            <w:vMerge w:val="restart"/>
            <w:vAlign w:val="center"/>
          </w:tcPr>
          <w:p w:rsidR="00EB1205" w:rsidRPr="001418F4" w:rsidRDefault="00EB1205" w:rsidP="00137105">
            <w:pPr>
              <w:jc w:val="center"/>
              <w:rPr>
                <w:b/>
                <w:lang w:val="uk-UA"/>
              </w:rPr>
            </w:pPr>
            <w:r w:rsidRPr="001418F4">
              <w:rPr>
                <w:b/>
                <w:lang w:val="uk-UA"/>
              </w:rPr>
              <w:t>Перелік заходів Програми</w:t>
            </w:r>
          </w:p>
        </w:tc>
        <w:tc>
          <w:tcPr>
            <w:tcW w:w="1276" w:type="dxa"/>
            <w:vMerge w:val="restart"/>
            <w:textDirection w:val="btLr"/>
            <w:vAlign w:val="center"/>
          </w:tcPr>
          <w:p w:rsidR="00EB1205" w:rsidRPr="001418F4" w:rsidRDefault="00EB1205" w:rsidP="00137105">
            <w:pPr>
              <w:ind w:left="113" w:right="113"/>
              <w:jc w:val="center"/>
              <w:rPr>
                <w:b/>
                <w:lang w:val="uk-UA"/>
              </w:rPr>
            </w:pPr>
            <w:r w:rsidRPr="001418F4">
              <w:rPr>
                <w:b/>
                <w:lang w:val="uk-UA"/>
              </w:rPr>
              <w:t>Виконавці</w:t>
            </w:r>
          </w:p>
        </w:tc>
        <w:tc>
          <w:tcPr>
            <w:tcW w:w="709" w:type="dxa"/>
            <w:vMerge w:val="restart"/>
            <w:textDirection w:val="btLr"/>
            <w:vAlign w:val="center"/>
          </w:tcPr>
          <w:p w:rsidR="00EB1205" w:rsidRPr="001418F4" w:rsidRDefault="00EB1205" w:rsidP="00137105">
            <w:pPr>
              <w:ind w:left="113" w:right="113"/>
              <w:jc w:val="center"/>
              <w:rPr>
                <w:b/>
                <w:lang w:val="uk-UA"/>
              </w:rPr>
            </w:pPr>
            <w:r w:rsidRPr="001418F4">
              <w:rPr>
                <w:b/>
                <w:lang w:val="uk-UA"/>
              </w:rPr>
              <w:t>Джерела фінансування</w:t>
            </w:r>
          </w:p>
        </w:tc>
        <w:tc>
          <w:tcPr>
            <w:tcW w:w="4819" w:type="dxa"/>
            <w:gridSpan w:val="4"/>
            <w:vAlign w:val="center"/>
          </w:tcPr>
          <w:p w:rsidR="00EB1205" w:rsidRPr="001418F4" w:rsidRDefault="00EB1205" w:rsidP="00137105">
            <w:pPr>
              <w:jc w:val="center"/>
              <w:rPr>
                <w:b/>
                <w:lang w:val="uk-UA"/>
              </w:rPr>
            </w:pPr>
            <w:r w:rsidRPr="001418F4">
              <w:rPr>
                <w:b/>
                <w:lang w:val="uk-UA"/>
              </w:rPr>
              <w:t xml:space="preserve">Орієнтовні обсяги фінансування </w:t>
            </w:r>
          </w:p>
          <w:p w:rsidR="00EB1205" w:rsidRPr="001418F4" w:rsidRDefault="00EB1205" w:rsidP="00137105">
            <w:pPr>
              <w:jc w:val="center"/>
              <w:rPr>
                <w:b/>
                <w:lang w:val="uk-UA"/>
              </w:rPr>
            </w:pPr>
            <w:r w:rsidRPr="001418F4">
              <w:rPr>
                <w:b/>
                <w:lang w:val="uk-UA"/>
              </w:rPr>
              <w:t>(тис. грн.)</w:t>
            </w:r>
          </w:p>
          <w:p w:rsidR="00EB1205" w:rsidRPr="001418F4" w:rsidRDefault="00EB1205" w:rsidP="00137105">
            <w:pPr>
              <w:jc w:val="center"/>
              <w:rPr>
                <w:b/>
                <w:lang w:val="uk-UA"/>
              </w:rPr>
            </w:pPr>
          </w:p>
        </w:tc>
        <w:tc>
          <w:tcPr>
            <w:tcW w:w="3120" w:type="dxa"/>
            <w:vMerge w:val="restart"/>
            <w:textDirection w:val="btLr"/>
            <w:vAlign w:val="center"/>
          </w:tcPr>
          <w:p w:rsidR="00EB1205" w:rsidRPr="001418F4" w:rsidRDefault="00EB1205" w:rsidP="00137105">
            <w:pPr>
              <w:ind w:left="113" w:right="113"/>
              <w:jc w:val="center"/>
              <w:rPr>
                <w:b/>
                <w:lang w:val="uk-UA"/>
              </w:rPr>
            </w:pPr>
            <w:r w:rsidRPr="001418F4">
              <w:rPr>
                <w:b/>
                <w:lang w:val="uk-UA"/>
              </w:rPr>
              <w:t>Очікуваний результат</w:t>
            </w:r>
          </w:p>
        </w:tc>
      </w:tr>
      <w:tr w:rsidR="001418F4" w:rsidRPr="001418F4" w:rsidTr="00137105">
        <w:trPr>
          <w:trHeight w:val="323"/>
        </w:trPr>
        <w:tc>
          <w:tcPr>
            <w:tcW w:w="645" w:type="dxa"/>
            <w:vMerge/>
            <w:vAlign w:val="center"/>
          </w:tcPr>
          <w:p w:rsidR="00EB1205" w:rsidRPr="001418F4" w:rsidRDefault="00EB1205" w:rsidP="00137105">
            <w:pPr>
              <w:jc w:val="center"/>
              <w:rPr>
                <w:b/>
                <w:lang w:val="uk-UA"/>
              </w:rPr>
            </w:pPr>
          </w:p>
        </w:tc>
        <w:tc>
          <w:tcPr>
            <w:tcW w:w="2410" w:type="dxa"/>
            <w:vMerge/>
            <w:vAlign w:val="center"/>
          </w:tcPr>
          <w:p w:rsidR="00EB1205" w:rsidRPr="001418F4" w:rsidRDefault="00EB1205" w:rsidP="00137105">
            <w:pPr>
              <w:jc w:val="center"/>
              <w:rPr>
                <w:b/>
                <w:lang w:val="uk-UA"/>
              </w:rPr>
            </w:pPr>
          </w:p>
        </w:tc>
        <w:tc>
          <w:tcPr>
            <w:tcW w:w="3402" w:type="dxa"/>
            <w:vMerge/>
            <w:vAlign w:val="center"/>
          </w:tcPr>
          <w:p w:rsidR="00EB1205" w:rsidRPr="001418F4" w:rsidRDefault="00EB1205" w:rsidP="00137105">
            <w:pPr>
              <w:jc w:val="center"/>
              <w:rPr>
                <w:b/>
                <w:lang w:val="uk-UA"/>
              </w:rPr>
            </w:pPr>
          </w:p>
        </w:tc>
        <w:tc>
          <w:tcPr>
            <w:tcW w:w="1276" w:type="dxa"/>
            <w:vMerge/>
            <w:textDirection w:val="btLr"/>
            <w:vAlign w:val="center"/>
          </w:tcPr>
          <w:p w:rsidR="00EB1205" w:rsidRPr="001418F4" w:rsidRDefault="00EB1205" w:rsidP="00137105">
            <w:pPr>
              <w:ind w:left="113" w:right="113"/>
              <w:jc w:val="center"/>
              <w:rPr>
                <w:b/>
                <w:lang w:val="uk-UA"/>
              </w:rPr>
            </w:pPr>
          </w:p>
        </w:tc>
        <w:tc>
          <w:tcPr>
            <w:tcW w:w="709" w:type="dxa"/>
            <w:vMerge/>
            <w:vAlign w:val="center"/>
          </w:tcPr>
          <w:p w:rsidR="00EB1205" w:rsidRPr="001418F4" w:rsidRDefault="00EB1205" w:rsidP="00137105">
            <w:pPr>
              <w:jc w:val="center"/>
              <w:rPr>
                <w:b/>
                <w:lang w:val="uk-UA"/>
              </w:rPr>
            </w:pPr>
          </w:p>
        </w:tc>
        <w:tc>
          <w:tcPr>
            <w:tcW w:w="1134" w:type="dxa"/>
            <w:vMerge w:val="restart"/>
            <w:vAlign w:val="center"/>
          </w:tcPr>
          <w:p w:rsidR="00EB1205" w:rsidRPr="001418F4" w:rsidRDefault="00EB1205" w:rsidP="00137105">
            <w:pPr>
              <w:jc w:val="center"/>
              <w:rPr>
                <w:lang w:val="uk-UA"/>
              </w:rPr>
            </w:pPr>
            <w:r w:rsidRPr="001418F4">
              <w:rPr>
                <w:lang w:val="uk-UA"/>
              </w:rPr>
              <w:t>Всього</w:t>
            </w:r>
          </w:p>
          <w:p w:rsidR="00EB1205" w:rsidRPr="001418F4" w:rsidRDefault="00EB1205" w:rsidP="00137105">
            <w:pPr>
              <w:jc w:val="center"/>
              <w:rPr>
                <w:b/>
                <w:lang w:val="uk-UA"/>
              </w:rPr>
            </w:pPr>
          </w:p>
        </w:tc>
        <w:tc>
          <w:tcPr>
            <w:tcW w:w="3685" w:type="dxa"/>
            <w:gridSpan w:val="3"/>
            <w:vAlign w:val="center"/>
          </w:tcPr>
          <w:p w:rsidR="00EB1205" w:rsidRPr="001418F4" w:rsidRDefault="00EB1205" w:rsidP="00137105">
            <w:pPr>
              <w:jc w:val="center"/>
              <w:rPr>
                <w:lang w:val="uk-UA"/>
              </w:rPr>
            </w:pPr>
            <w:r w:rsidRPr="001418F4">
              <w:rPr>
                <w:lang w:val="uk-UA"/>
              </w:rPr>
              <w:t xml:space="preserve">У тому числі </w:t>
            </w:r>
          </w:p>
        </w:tc>
        <w:tc>
          <w:tcPr>
            <w:tcW w:w="3120" w:type="dxa"/>
            <w:vMerge/>
            <w:vAlign w:val="center"/>
          </w:tcPr>
          <w:p w:rsidR="00EB1205" w:rsidRPr="001418F4" w:rsidRDefault="00EB1205" w:rsidP="00137105">
            <w:pPr>
              <w:jc w:val="center"/>
              <w:rPr>
                <w:b/>
                <w:lang w:val="uk-UA"/>
              </w:rPr>
            </w:pPr>
          </w:p>
        </w:tc>
      </w:tr>
      <w:tr w:rsidR="001418F4" w:rsidRPr="001418F4" w:rsidTr="00137105">
        <w:trPr>
          <w:trHeight w:val="322"/>
        </w:trPr>
        <w:tc>
          <w:tcPr>
            <w:tcW w:w="645" w:type="dxa"/>
            <w:vMerge/>
            <w:vAlign w:val="center"/>
          </w:tcPr>
          <w:p w:rsidR="00EB1205" w:rsidRPr="001418F4" w:rsidRDefault="00EB1205" w:rsidP="00137105">
            <w:pPr>
              <w:jc w:val="center"/>
              <w:rPr>
                <w:b/>
                <w:lang w:val="uk-UA"/>
              </w:rPr>
            </w:pPr>
          </w:p>
        </w:tc>
        <w:tc>
          <w:tcPr>
            <w:tcW w:w="2410" w:type="dxa"/>
            <w:vMerge/>
            <w:vAlign w:val="center"/>
          </w:tcPr>
          <w:p w:rsidR="00EB1205" w:rsidRPr="001418F4" w:rsidRDefault="00EB1205" w:rsidP="00137105">
            <w:pPr>
              <w:jc w:val="center"/>
              <w:rPr>
                <w:b/>
                <w:lang w:val="uk-UA"/>
              </w:rPr>
            </w:pPr>
          </w:p>
        </w:tc>
        <w:tc>
          <w:tcPr>
            <w:tcW w:w="3402" w:type="dxa"/>
            <w:vMerge/>
            <w:vAlign w:val="center"/>
          </w:tcPr>
          <w:p w:rsidR="00EB1205" w:rsidRPr="001418F4" w:rsidRDefault="00EB1205" w:rsidP="00137105">
            <w:pPr>
              <w:jc w:val="center"/>
              <w:rPr>
                <w:b/>
                <w:lang w:val="uk-UA"/>
              </w:rPr>
            </w:pPr>
          </w:p>
        </w:tc>
        <w:tc>
          <w:tcPr>
            <w:tcW w:w="1276" w:type="dxa"/>
            <w:vMerge/>
            <w:textDirection w:val="btLr"/>
            <w:vAlign w:val="center"/>
          </w:tcPr>
          <w:p w:rsidR="00EB1205" w:rsidRPr="001418F4" w:rsidRDefault="00EB1205" w:rsidP="00137105">
            <w:pPr>
              <w:ind w:left="113" w:right="113"/>
              <w:jc w:val="center"/>
              <w:rPr>
                <w:b/>
                <w:lang w:val="uk-UA"/>
              </w:rPr>
            </w:pPr>
          </w:p>
        </w:tc>
        <w:tc>
          <w:tcPr>
            <w:tcW w:w="709" w:type="dxa"/>
            <w:vMerge/>
            <w:vAlign w:val="center"/>
          </w:tcPr>
          <w:p w:rsidR="00EB1205" w:rsidRPr="001418F4" w:rsidRDefault="00EB1205" w:rsidP="00137105">
            <w:pPr>
              <w:jc w:val="center"/>
              <w:rPr>
                <w:b/>
                <w:lang w:val="uk-UA"/>
              </w:rPr>
            </w:pPr>
          </w:p>
        </w:tc>
        <w:tc>
          <w:tcPr>
            <w:tcW w:w="1134" w:type="dxa"/>
            <w:vMerge/>
            <w:vAlign w:val="center"/>
          </w:tcPr>
          <w:p w:rsidR="00EB1205" w:rsidRPr="001418F4" w:rsidRDefault="00EB1205" w:rsidP="00137105">
            <w:pPr>
              <w:jc w:val="both"/>
              <w:rPr>
                <w:lang w:val="uk-UA"/>
              </w:rPr>
            </w:pPr>
          </w:p>
        </w:tc>
        <w:tc>
          <w:tcPr>
            <w:tcW w:w="1276" w:type="dxa"/>
            <w:vAlign w:val="center"/>
          </w:tcPr>
          <w:p w:rsidR="00EB1205" w:rsidRPr="001418F4" w:rsidRDefault="00EB1205" w:rsidP="00137105">
            <w:pPr>
              <w:jc w:val="center"/>
              <w:rPr>
                <w:b/>
                <w:lang w:val="uk-UA"/>
              </w:rPr>
            </w:pPr>
            <w:r w:rsidRPr="001418F4">
              <w:rPr>
                <w:b/>
                <w:lang w:val="uk-UA"/>
              </w:rPr>
              <w:t>2019</w:t>
            </w:r>
          </w:p>
        </w:tc>
        <w:tc>
          <w:tcPr>
            <w:tcW w:w="1275" w:type="dxa"/>
            <w:vAlign w:val="center"/>
          </w:tcPr>
          <w:p w:rsidR="00EB1205" w:rsidRPr="001418F4" w:rsidRDefault="00EB1205" w:rsidP="00137105">
            <w:pPr>
              <w:jc w:val="center"/>
              <w:rPr>
                <w:b/>
                <w:lang w:val="uk-UA"/>
              </w:rPr>
            </w:pPr>
            <w:r w:rsidRPr="001418F4">
              <w:rPr>
                <w:b/>
                <w:lang w:val="uk-UA"/>
              </w:rPr>
              <w:t>2020</w:t>
            </w:r>
          </w:p>
        </w:tc>
        <w:tc>
          <w:tcPr>
            <w:tcW w:w="1134" w:type="dxa"/>
            <w:vAlign w:val="center"/>
          </w:tcPr>
          <w:p w:rsidR="00EB1205" w:rsidRPr="001418F4" w:rsidRDefault="00EB1205" w:rsidP="00137105">
            <w:pPr>
              <w:jc w:val="center"/>
              <w:rPr>
                <w:b/>
                <w:lang w:val="uk-UA"/>
              </w:rPr>
            </w:pPr>
            <w:r w:rsidRPr="001418F4">
              <w:rPr>
                <w:b/>
                <w:lang w:val="uk-UA"/>
              </w:rPr>
              <w:t>2021</w:t>
            </w:r>
          </w:p>
        </w:tc>
        <w:tc>
          <w:tcPr>
            <w:tcW w:w="3120" w:type="dxa"/>
            <w:vMerge/>
            <w:vAlign w:val="center"/>
          </w:tcPr>
          <w:p w:rsidR="00EB1205" w:rsidRPr="001418F4" w:rsidRDefault="00EB1205" w:rsidP="00137105">
            <w:pPr>
              <w:jc w:val="center"/>
              <w:rPr>
                <w:b/>
                <w:lang w:val="uk-UA"/>
              </w:rPr>
            </w:pPr>
          </w:p>
        </w:tc>
      </w:tr>
      <w:tr w:rsidR="001418F4" w:rsidRPr="001418F4" w:rsidTr="00137105">
        <w:trPr>
          <w:cantSplit/>
          <w:trHeight w:val="1134"/>
        </w:trPr>
        <w:tc>
          <w:tcPr>
            <w:tcW w:w="645" w:type="dxa"/>
          </w:tcPr>
          <w:p w:rsidR="00EB1205" w:rsidRPr="001418F4" w:rsidRDefault="00EB1205" w:rsidP="00137105">
            <w:pPr>
              <w:jc w:val="center"/>
              <w:rPr>
                <w:lang w:val="uk-UA"/>
              </w:rPr>
            </w:pPr>
            <w:r w:rsidRPr="001418F4">
              <w:rPr>
                <w:lang w:val="uk-UA"/>
              </w:rPr>
              <w:t>1.</w:t>
            </w:r>
          </w:p>
          <w:p w:rsidR="00EB1205" w:rsidRPr="001418F4" w:rsidRDefault="00EB1205" w:rsidP="00137105">
            <w:pPr>
              <w:jc w:val="center"/>
              <w:rPr>
                <w:lang w:val="uk-UA"/>
              </w:rPr>
            </w:pPr>
          </w:p>
        </w:tc>
        <w:tc>
          <w:tcPr>
            <w:tcW w:w="2410" w:type="dxa"/>
            <w:vMerge w:val="restart"/>
          </w:tcPr>
          <w:p w:rsidR="00EB1205" w:rsidRPr="001418F4" w:rsidRDefault="00EB1205" w:rsidP="00137105">
            <w:pPr>
              <w:rPr>
                <w:b/>
                <w:lang w:val="uk-UA"/>
              </w:rPr>
            </w:pPr>
            <w:r w:rsidRPr="001418F4">
              <w:rPr>
                <w:lang w:val="uk-UA"/>
              </w:rPr>
              <w:t>Реалізація державної політики в інформаційній сфері та сприяння розвитку інформаційного простору області</w:t>
            </w:r>
          </w:p>
        </w:tc>
        <w:tc>
          <w:tcPr>
            <w:tcW w:w="3402" w:type="dxa"/>
          </w:tcPr>
          <w:p w:rsidR="00EB1205" w:rsidRPr="001418F4" w:rsidRDefault="00EB1205" w:rsidP="00137105">
            <w:pPr>
              <w:rPr>
                <w:lang w:val="uk-UA"/>
              </w:rPr>
            </w:pPr>
            <w:r w:rsidRPr="001418F4">
              <w:rPr>
                <w:lang w:val="uk-UA"/>
              </w:rPr>
              <w:t xml:space="preserve">Інформування громадян про діяльність державних та регіональних органів влади </w:t>
            </w:r>
          </w:p>
          <w:p w:rsidR="00EB1205" w:rsidRPr="001418F4" w:rsidRDefault="00EB1205" w:rsidP="00137105">
            <w:pPr>
              <w:rPr>
                <w:lang w:val="uk-UA"/>
              </w:rPr>
            </w:pPr>
            <w:r w:rsidRPr="001418F4">
              <w:rPr>
                <w:lang w:val="uk-UA"/>
              </w:rPr>
              <w:t xml:space="preserve">через засоби масової інформації, Інтернет-видання, соціальні мережі, на офіційному веб-сайті облдержадміністрації </w:t>
            </w:r>
          </w:p>
        </w:tc>
        <w:tc>
          <w:tcPr>
            <w:tcW w:w="1276" w:type="dxa"/>
            <w:vMerge w:val="restart"/>
            <w:textDirection w:val="btLr"/>
          </w:tcPr>
          <w:p w:rsidR="00EB1205" w:rsidRPr="001418F4" w:rsidRDefault="00EB1205" w:rsidP="00137105">
            <w:pPr>
              <w:ind w:left="113" w:right="113"/>
              <w:rPr>
                <w:lang w:val="uk-UA"/>
              </w:rPr>
            </w:pPr>
            <w:r w:rsidRPr="001418F4">
              <w:rPr>
                <w:lang w:val="uk-UA"/>
              </w:rPr>
              <w:t xml:space="preserve">Управління інформаційної діяльності та комунікацій з громадськістю </w:t>
            </w:r>
            <w:r w:rsidRPr="001418F4">
              <w:rPr>
                <w:spacing w:val="-14"/>
                <w:lang w:val="uk-UA"/>
              </w:rPr>
              <w:t>облдержадміністрації</w:t>
            </w:r>
          </w:p>
        </w:tc>
        <w:tc>
          <w:tcPr>
            <w:tcW w:w="709" w:type="dxa"/>
            <w:textDirection w:val="btLr"/>
          </w:tcPr>
          <w:p w:rsidR="00EB1205" w:rsidRPr="001418F4" w:rsidRDefault="00EB1205" w:rsidP="00137105">
            <w:pPr>
              <w:ind w:left="113" w:right="113"/>
              <w:jc w:val="center"/>
              <w:rPr>
                <w:lang w:val="uk-UA"/>
              </w:rPr>
            </w:pPr>
            <w:r w:rsidRPr="001418F4">
              <w:rPr>
                <w:lang w:val="uk-UA"/>
              </w:rPr>
              <w:t>Обласний бюджет</w:t>
            </w:r>
          </w:p>
        </w:tc>
        <w:tc>
          <w:tcPr>
            <w:tcW w:w="1134" w:type="dxa"/>
          </w:tcPr>
          <w:p w:rsidR="00EB1205" w:rsidRPr="001418F4" w:rsidRDefault="00EB1205" w:rsidP="00137105">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w:t>
            </w:r>
            <w:proofErr w:type="spellEnd"/>
            <w:r w:rsidRPr="001418F4">
              <w:rPr>
                <w:lang w:val="uk-UA"/>
              </w:rPr>
              <w:t>-остей</w:t>
            </w:r>
          </w:p>
        </w:tc>
        <w:tc>
          <w:tcPr>
            <w:tcW w:w="1276" w:type="dxa"/>
          </w:tcPr>
          <w:p w:rsidR="00EB1205" w:rsidRPr="001418F4" w:rsidRDefault="00EB1205" w:rsidP="00137105">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275" w:type="dxa"/>
          </w:tcPr>
          <w:p w:rsidR="00EB1205" w:rsidRPr="001418F4" w:rsidRDefault="00EB1205" w:rsidP="00137105">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134" w:type="dxa"/>
          </w:tcPr>
          <w:p w:rsidR="00EB1205" w:rsidRPr="001418F4" w:rsidRDefault="00EB1205" w:rsidP="00137105">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3120" w:type="dxa"/>
          </w:tcPr>
          <w:p w:rsidR="00EB1205" w:rsidRPr="001418F4" w:rsidRDefault="00EB1205" w:rsidP="00137105">
            <w:pPr>
              <w:rPr>
                <w:bCs/>
                <w:iCs/>
                <w:lang w:val="uk-UA"/>
              </w:rPr>
            </w:pPr>
            <w:r w:rsidRPr="001418F4">
              <w:rPr>
                <w:bCs/>
                <w:lang w:val="uk-UA"/>
              </w:rPr>
              <w:t xml:space="preserve">Охоплення інформацією більшості населення області. Дотримання </w:t>
            </w:r>
            <w:r w:rsidRPr="001418F4">
              <w:rPr>
                <w:bCs/>
                <w:iCs/>
                <w:highlight w:val="white"/>
                <w:lang w:val="uk-UA"/>
              </w:rPr>
              <w:t>європейських стандартів відкритості та прозорості діяльності органів влади</w:t>
            </w:r>
            <w:r w:rsidRPr="001418F4">
              <w:rPr>
                <w:bCs/>
                <w:iCs/>
                <w:lang w:val="uk-UA"/>
              </w:rPr>
              <w:t xml:space="preserve">. </w:t>
            </w:r>
          </w:p>
          <w:p w:rsidR="00EB1205" w:rsidRPr="001418F4" w:rsidRDefault="00EB1205" w:rsidP="00137105">
            <w:pPr>
              <w:rPr>
                <w:highlight w:val="green"/>
                <w:lang w:val="uk-UA"/>
              </w:rPr>
            </w:pPr>
            <w:r w:rsidRPr="001418F4">
              <w:rPr>
                <w:lang w:val="uk-UA" w:eastAsia="uk-UA"/>
              </w:rPr>
              <w:t xml:space="preserve">Забезпечення висвітлення </w:t>
            </w:r>
            <w:r w:rsidR="000772B2" w:rsidRPr="001418F4">
              <w:rPr>
                <w:lang w:val="uk-UA" w:eastAsia="uk-UA"/>
              </w:rPr>
              <w:t xml:space="preserve">державних реформ, обласних програм та ініціатив, </w:t>
            </w:r>
            <w:r w:rsidRPr="001418F4">
              <w:rPr>
                <w:lang w:val="uk-UA" w:eastAsia="uk-UA"/>
              </w:rPr>
              <w:t xml:space="preserve">громадсько-політичного, соціально-економічного та культурного життя області і держави. </w:t>
            </w:r>
          </w:p>
        </w:tc>
      </w:tr>
      <w:tr w:rsidR="001418F4" w:rsidRPr="001418F4" w:rsidTr="00137105">
        <w:trPr>
          <w:cantSplit/>
          <w:trHeight w:val="2966"/>
        </w:trPr>
        <w:tc>
          <w:tcPr>
            <w:tcW w:w="645" w:type="dxa"/>
          </w:tcPr>
          <w:p w:rsidR="003D4746" w:rsidRPr="001418F4" w:rsidRDefault="003D4746" w:rsidP="003D4746">
            <w:pPr>
              <w:jc w:val="center"/>
              <w:rPr>
                <w:lang w:val="uk-UA"/>
              </w:rPr>
            </w:pPr>
            <w:r w:rsidRPr="001418F4">
              <w:rPr>
                <w:lang w:val="uk-UA"/>
              </w:rPr>
              <w:t>2.</w:t>
            </w:r>
          </w:p>
        </w:tc>
        <w:tc>
          <w:tcPr>
            <w:tcW w:w="2410" w:type="dxa"/>
            <w:vMerge/>
          </w:tcPr>
          <w:p w:rsidR="003D4746" w:rsidRPr="001418F4" w:rsidRDefault="003D4746" w:rsidP="003D4746">
            <w:pPr>
              <w:rPr>
                <w:lang w:val="uk-UA"/>
              </w:rPr>
            </w:pPr>
          </w:p>
        </w:tc>
        <w:tc>
          <w:tcPr>
            <w:tcW w:w="3402" w:type="dxa"/>
          </w:tcPr>
          <w:p w:rsidR="003D4746" w:rsidRPr="001418F4" w:rsidRDefault="003D4746" w:rsidP="003D4746">
            <w:pPr>
              <w:rPr>
                <w:lang w:val="uk-UA"/>
              </w:rPr>
            </w:pPr>
            <w:r w:rsidRPr="001418F4">
              <w:rPr>
                <w:lang w:val="uk-UA"/>
              </w:rPr>
              <w:t>Реалізація інформаційно-комунікаційних кампаній щодо впровадження державних реформ, обласних програм та ініціатив</w:t>
            </w:r>
          </w:p>
        </w:tc>
        <w:tc>
          <w:tcPr>
            <w:tcW w:w="1276" w:type="dxa"/>
            <w:vMerge/>
            <w:textDirection w:val="btLr"/>
          </w:tcPr>
          <w:p w:rsidR="003D4746" w:rsidRPr="001418F4" w:rsidRDefault="003D4746" w:rsidP="003D4746">
            <w:pPr>
              <w:ind w:left="113" w:right="113"/>
              <w:rPr>
                <w:b/>
                <w:lang w:val="uk-UA"/>
              </w:rPr>
            </w:pPr>
          </w:p>
        </w:tc>
        <w:tc>
          <w:tcPr>
            <w:tcW w:w="709" w:type="dxa"/>
            <w:textDirection w:val="btLr"/>
          </w:tcPr>
          <w:p w:rsidR="003D4746" w:rsidRPr="001418F4" w:rsidRDefault="003D4746" w:rsidP="003D4746">
            <w:pPr>
              <w:ind w:left="113" w:right="113"/>
              <w:jc w:val="center"/>
              <w:rPr>
                <w:lang w:val="uk-UA"/>
              </w:rPr>
            </w:pPr>
            <w:r w:rsidRPr="001418F4">
              <w:rPr>
                <w:lang w:val="uk-UA"/>
              </w:rPr>
              <w:t>Обласний бюджет</w:t>
            </w:r>
          </w:p>
        </w:tc>
        <w:tc>
          <w:tcPr>
            <w:tcW w:w="1134" w:type="dxa"/>
          </w:tcPr>
          <w:p w:rsidR="003D4746" w:rsidRPr="001418F4" w:rsidRDefault="003D4746"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w:t>
            </w:r>
            <w:proofErr w:type="spellEnd"/>
            <w:r w:rsidRPr="001418F4">
              <w:rPr>
                <w:lang w:val="uk-UA"/>
              </w:rPr>
              <w:t>-остей</w:t>
            </w:r>
          </w:p>
        </w:tc>
        <w:tc>
          <w:tcPr>
            <w:tcW w:w="1276" w:type="dxa"/>
          </w:tcPr>
          <w:p w:rsidR="003D4746" w:rsidRPr="001418F4" w:rsidRDefault="003D4746"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275" w:type="dxa"/>
          </w:tcPr>
          <w:p w:rsidR="003D4746" w:rsidRPr="001418F4" w:rsidRDefault="003D4746"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134" w:type="dxa"/>
          </w:tcPr>
          <w:p w:rsidR="003D4746" w:rsidRPr="001418F4" w:rsidRDefault="003D4746"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3120" w:type="dxa"/>
          </w:tcPr>
          <w:p w:rsidR="003D4746" w:rsidRPr="001418F4" w:rsidRDefault="003D4746" w:rsidP="003D4746">
            <w:pPr>
              <w:rPr>
                <w:lang w:val="uk-UA"/>
              </w:rPr>
            </w:pPr>
            <w:r w:rsidRPr="001418F4">
              <w:rPr>
                <w:lang w:val="uk-UA"/>
              </w:rPr>
              <w:t>Максимальне охоплення тематичною суспільно важливою інформацією аудиторії.</w:t>
            </w:r>
          </w:p>
          <w:p w:rsidR="003D4746" w:rsidRPr="001418F4" w:rsidRDefault="003D4746" w:rsidP="003D4746">
            <w:pPr>
              <w:rPr>
                <w:lang w:val="uk-UA"/>
              </w:rPr>
            </w:pPr>
            <w:r w:rsidRPr="001418F4">
              <w:rPr>
                <w:lang w:val="uk-UA"/>
              </w:rPr>
              <w:t>Посилене інформування громадськості одночасно за допомогою багатьох  засобів масової комунікації/інформації.</w:t>
            </w:r>
          </w:p>
          <w:p w:rsidR="003D4746" w:rsidRPr="001418F4" w:rsidRDefault="003D4746" w:rsidP="003D4746">
            <w:pPr>
              <w:rPr>
                <w:lang w:val="uk-UA"/>
              </w:rPr>
            </w:pPr>
            <w:r w:rsidRPr="001418F4">
              <w:rPr>
                <w:lang w:val="uk-UA"/>
              </w:rPr>
              <w:t>Широке роз’яснення щодо впровадження державних реформ, обласних програм, ініціатив та рішень.</w:t>
            </w:r>
          </w:p>
        </w:tc>
      </w:tr>
      <w:tr w:rsidR="001418F4" w:rsidRPr="001418F4" w:rsidTr="00137105">
        <w:trPr>
          <w:cantSplit/>
          <w:trHeight w:val="1134"/>
        </w:trPr>
        <w:tc>
          <w:tcPr>
            <w:tcW w:w="645" w:type="dxa"/>
          </w:tcPr>
          <w:p w:rsidR="003D4746" w:rsidRPr="001418F4" w:rsidRDefault="003D4746" w:rsidP="003D4746">
            <w:pPr>
              <w:jc w:val="center"/>
              <w:rPr>
                <w:lang w:val="uk-UA"/>
              </w:rPr>
            </w:pPr>
            <w:r w:rsidRPr="001418F4">
              <w:rPr>
                <w:lang w:val="uk-UA"/>
              </w:rPr>
              <w:lastRenderedPageBreak/>
              <w:t>3.</w:t>
            </w:r>
          </w:p>
        </w:tc>
        <w:tc>
          <w:tcPr>
            <w:tcW w:w="2410" w:type="dxa"/>
            <w:vMerge/>
          </w:tcPr>
          <w:p w:rsidR="003D4746" w:rsidRPr="001418F4" w:rsidRDefault="003D4746" w:rsidP="003D4746">
            <w:pPr>
              <w:rPr>
                <w:b/>
                <w:lang w:val="uk-UA"/>
              </w:rPr>
            </w:pPr>
          </w:p>
        </w:tc>
        <w:tc>
          <w:tcPr>
            <w:tcW w:w="3402" w:type="dxa"/>
          </w:tcPr>
          <w:p w:rsidR="003D4746" w:rsidRPr="001418F4" w:rsidRDefault="003D4746" w:rsidP="003D4746">
            <w:pPr>
              <w:rPr>
                <w:lang w:val="uk-UA"/>
              </w:rPr>
            </w:pPr>
            <w:r w:rsidRPr="001418F4">
              <w:rPr>
                <w:lang w:val="uk-UA"/>
              </w:rPr>
              <w:t xml:space="preserve">Організація та проведення </w:t>
            </w:r>
            <w:proofErr w:type="spellStart"/>
            <w:r w:rsidRPr="001418F4">
              <w:rPr>
                <w:lang w:val="uk-UA"/>
              </w:rPr>
              <w:t>медіазаходів</w:t>
            </w:r>
            <w:proofErr w:type="spellEnd"/>
            <w:r w:rsidRPr="001418F4">
              <w:rPr>
                <w:lang w:val="uk-UA"/>
              </w:rPr>
              <w:t xml:space="preserve"> з нагоди в</w:t>
            </w:r>
            <w:r w:rsidRPr="001418F4">
              <w:rPr>
                <w:bCs/>
                <w:iCs/>
                <w:lang w:val="uk-UA"/>
              </w:rPr>
              <w:t xml:space="preserve">ідзначення державних і професійних  свят, історичних та визначних подій, ювілейних та пам’ятних дат; </w:t>
            </w:r>
            <w:r w:rsidRPr="001418F4">
              <w:rPr>
                <w:bCs/>
                <w:lang w:val="uk-UA"/>
              </w:rPr>
              <w:t xml:space="preserve">навчальних сесій, тренінгів, </w:t>
            </w:r>
            <w:proofErr w:type="spellStart"/>
            <w:r w:rsidRPr="001418F4">
              <w:rPr>
                <w:bCs/>
                <w:lang w:val="uk-UA"/>
              </w:rPr>
              <w:t>медіатурів</w:t>
            </w:r>
            <w:proofErr w:type="spellEnd"/>
            <w:r w:rsidRPr="001418F4">
              <w:rPr>
                <w:bCs/>
                <w:lang w:val="uk-UA"/>
              </w:rPr>
              <w:t>, облаштування  та створення публічних/тематичних просторів, проведення інших заходів для журналістів, працівників органів влади, відповідальних за інформаційну діяльність та комунікації з громадськістю</w:t>
            </w:r>
          </w:p>
        </w:tc>
        <w:tc>
          <w:tcPr>
            <w:tcW w:w="1276" w:type="dxa"/>
            <w:vMerge/>
            <w:textDirection w:val="btLr"/>
          </w:tcPr>
          <w:p w:rsidR="003D4746" w:rsidRPr="001418F4" w:rsidRDefault="003D4746" w:rsidP="003D4746">
            <w:pPr>
              <w:ind w:left="113" w:right="113"/>
              <w:rPr>
                <w:b/>
                <w:lang w:val="uk-UA"/>
              </w:rPr>
            </w:pPr>
          </w:p>
        </w:tc>
        <w:tc>
          <w:tcPr>
            <w:tcW w:w="709" w:type="dxa"/>
            <w:textDirection w:val="btLr"/>
          </w:tcPr>
          <w:p w:rsidR="003D4746" w:rsidRPr="001418F4" w:rsidRDefault="003D4746" w:rsidP="003D4746">
            <w:pPr>
              <w:ind w:left="113" w:right="113"/>
              <w:jc w:val="center"/>
              <w:rPr>
                <w:lang w:val="uk-UA"/>
              </w:rPr>
            </w:pPr>
            <w:r w:rsidRPr="001418F4">
              <w:rPr>
                <w:lang w:val="uk-UA"/>
              </w:rPr>
              <w:t>Обласний бюджет</w:t>
            </w:r>
          </w:p>
        </w:tc>
        <w:tc>
          <w:tcPr>
            <w:tcW w:w="1134" w:type="dxa"/>
          </w:tcPr>
          <w:p w:rsidR="003D4746" w:rsidRPr="001418F4" w:rsidRDefault="003D4746"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w:t>
            </w:r>
            <w:proofErr w:type="spellEnd"/>
            <w:r w:rsidRPr="001418F4">
              <w:rPr>
                <w:lang w:val="uk-UA"/>
              </w:rPr>
              <w:t>-остей</w:t>
            </w:r>
          </w:p>
        </w:tc>
        <w:tc>
          <w:tcPr>
            <w:tcW w:w="1276" w:type="dxa"/>
          </w:tcPr>
          <w:p w:rsidR="003D4746" w:rsidRPr="001418F4" w:rsidRDefault="003D4746"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275" w:type="dxa"/>
          </w:tcPr>
          <w:p w:rsidR="003D4746" w:rsidRPr="001418F4" w:rsidRDefault="003D4746"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134" w:type="dxa"/>
          </w:tcPr>
          <w:p w:rsidR="003D4746" w:rsidRPr="001418F4" w:rsidRDefault="003D4746"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3120" w:type="dxa"/>
          </w:tcPr>
          <w:p w:rsidR="003D4746" w:rsidRPr="001418F4" w:rsidRDefault="003D4746" w:rsidP="003D4746">
            <w:pPr>
              <w:rPr>
                <w:lang w:val="uk-UA"/>
              </w:rPr>
            </w:pPr>
            <w:r w:rsidRPr="001418F4">
              <w:rPr>
                <w:lang w:val="uk-UA"/>
              </w:rPr>
              <w:t xml:space="preserve">Повне охоплення цільової аудиторії-учасників заходів. Розвиток </w:t>
            </w:r>
            <w:r w:rsidRPr="001418F4">
              <w:rPr>
                <w:spacing w:val="-14"/>
                <w:lang w:val="uk-UA"/>
              </w:rPr>
              <w:t>національного</w:t>
            </w:r>
            <w:r w:rsidRPr="001418F4">
              <w:rPr>
                <w:lang w:val="uk-UA"/>
              </w:rPr>
              <w:t xml:space="preserve"> інформаційного простору та формування свідомої громадянської позиції. </w:t>
            </w:r>
          </w:p>
          <w:p w:rsidR="003D4746" w:rsidRPr="001418F4" w:rsidRDefault="003D4746" w:rsidP="003D4746">
            <w:pPr>
              <w:rPr>
                <w:spacing w:val="-16"/>
                <w:lang w:val="uk-UA"/>
              </w:rPr>
            </w:pPr>
            <w:r w:rsidRPr="001418F4">
              <w:rPr>
                <w:lang w:val="uk-UA"/>
              </w:rPr>
              <w:t>Підвищення журналістської майстерності, запровадження сучасних технологій подачі інформаційних матеріалів.</w:t>
            </w:r>
          </w:p>
        </w:tc>
      </w:tr>
      <w:tr w:rsidR="001418F4" w:rsidRPr="001418F4" w:rsidTr="00137105">
        <w:trPr>
          <w:cantSplit/>
          <w:trHeight w:val="2966"/>
        </w:trPr>
        <w:tc>
          <w:tcPr>
            <w:tcW w:w="645" w:type="dxa"/>
          </w:tcPr>
          <w:p w:rsidR="00E15567" w:rsidRPr="001418F4" w:rsidRDefault="00E15567" w:rsidP="003D4746">
            <w:pPr>
              <w:jc w:val="center"/>
              <w:rPr>
                <w:lang w:val="uk-UA"/>
              </w:rPr>
            </w:pPr>
            <w:r w:rsidRPr="001418F4">
              <w:rPr>
                <w:lang w:val="uk-UA"/>
              </w:rPr>
              <w:lastRenderedPageBreak/>
              <w:t>4.</w:t>
            </w:r>
          </w:p>
        </w:tc>
        <w:tc>
          <w:tcPr>
            <w:tcW w:w="2410" w:type="dxa"/>
            <w:vMerge w:val="restart"/>
          </w:tcPr>
          <w:p w:rsidR="00E15567" w:rsidRPr="001418F4" w:rsidRDefault="00E15567" w:rsidP="003D4746">
            <w:pPr>
              <w:rPr>
                <w:b/>
                <w:lang w:val="uk-UA"/>
              </w:rPr>
            </w:pPr>
            <w:r w:rsidRPr="001418F4">
              <w:rPr>
                <w:lang w:val="uk-UA"/>
              </w:rPr>
              <w:t xml:space="preserve">Розвиток громадянського суспільства та </w:t>
            </w:r>
            <w:r w:rsidRPr="001418F4">
              <w:rPr>
                <w:bCs/>
                <w:lang w:val="uk-UA"/>
              </w:rPr>
              <w:t>налагодження ефективної взаємодії інститутів громадянського суспільства з органами влади області</w:t>
            </w:r>
          </w:p>
        </w:tc>
        <w:tc>
          <w:tcPr>
            <w:tcW w:w="3402" w:type="dxa"/>
          </w:tcPr>
          <w:p w:rsidR="00E15567" w:rsidRPr="001418F4" w:rsidRDefault="00E15567" w:rsidP="003D4746">
            <w:pPr>
              <w:rPr>
                <w:lang w:val="uk-UA"/>
              </w:rPr>
            </w:pPr>
            <w:r w:rsidRPr="001418F4">
              <w:rPr>
                <w:bCs/>
                <w:iCs/>
                <w:lang w:val="uk-UA"/>
              </w:rPr>
              <w:t>Організація проведення публічних консультацій з громадськістю;</w:t>
            </w:r>
          </w:p>
          <w:p w:rsidR="00E15567" w:rsidRPr="001418F4" w:rsidRDefault="00E15567" w:rsidP="003D4746">
            <w:pPr>
              <w:rPr>
                <w:lang w:val="uk-UA"/>
              </w:rPr>
            </w:pPr>
            <w:r w:rsidRPr="001418F4">
              <w:rPr>
                <w:bCs/>
                <w:iCs/>
                <w:spacing w:val="-4"/>
                <w:lang w:val="uk-UA"/>
              </w:rPr>
              <w:t xml:space="preserve">запровадження спільних навчальних тренінгів, </w:t>
            </w:r>
            <w:proofErr w:type="spellStart"/>
            <w:r w:rsidRPr="001418F4">
              <w:rPr>
                <w:bCs/>
                <w:iCs/>
                <w:spacing w:val="-4"/>
                <w:lang w:val="uk-UA"/>
              </w:rPr>
              <w:t>коворкінгів</w:t>
            </w:r>
            <w:proofErr w:type="spellEnd"/>
            <w:r w:rsidRPr="001418F4">
              <w:rPr>
                <w:bCs/>
                <w:iCs/>
                <w:spacing w:val="-4"/>
                <w:lang w:val="uk-UA"/>
              </w:rPr>
              <w:t>, форумів, семінарів та інших заходів для працівників  органів влади та представників інститутів громадянського суспільства</w:t>
            </w:r>
          </w:p>
        </w:tc>
        <w:tc>
          <w:tcPr>
            <w:tcW w:w="1276" w:type="dxa"/>
            <w:vMerge/>
            <w:textDirection w:val="btLr"/>
          </w:tcPr>
          <w:p w:rsidR="00E15567" w:rsidRPr="001418F4" w:rsidRDefault="00E15567" w:rsidP="003D4746">
            <w:pPr>
              <w:ind w:left="113" w:right="113"/>
              <w:rPr>
                <w:b/>
                <w:lang w:val="uk-UA"/>
              </w:rPr>
            </w:pPr>
          </w:p>
        </w:tc>
        <w:tc>
          <w:tcPr>
            <w:tcW w:w="709" w:type="dxa"/>
            <w:textDirection w:val="btLr"/>
          </w:tcPr>
          <w:p w:rsidR="00E15567" w:rsidRPr="001418F4" w:rsidRDefault="00E15567" w:rsidP="003D4746">
            <w:pPr>
              <w:ind w:left="113" w:right="113"/>
              <w:jc w:val="center"/>
              <w:rPr>
                <w:lang w:val="uk-UA"/>
              </w:rPr>
            </w:pPr>
            <w:r w:rsidRPr="001418F4">
              <w:rPr>
                <w:lang w:val="uk-UA"/>
              </w:rPr>
              <w:t>Обласний бюджет</w:t>
            </w:r>
          </w:p>
        </w:tc>
        <w:tc>
          <w:tcPr>
            <w:tcW w:w="1134" w:type="dxa"/>
          </w:tcPr>
          <w:p w:rsidR="00E15567" w:rsidRPr="001418F4" w:rsidRDefault="00E15567"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w:t>
            </w:r>
            <w:proofErr w:type="spellEnd"/>
            <w:r w:rsidRPr="001418F4">
              <w:rPr>
                <w:lang w:val="uk-UA"/>
              </w:rPr>
              <w:t>-остей</w:t>
            </w:r>
          </w:p>
        </w:tc>
        <w:tc>
          <w:tcPr>
            <w:tcW w:w="1276" w:type="dxa"/>
          </w:tcPr>
          <w:p w:rsidR="00E15567" w:rsidRPr="001418F4" w:rsidRDefault="00E15567"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275" w:type="dxa"/>
          </w:tcPr>
          <w:p w:rsidR="00E15567" w:rsidRPr="001418F4" w:rsidRDefault="00E15567"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134" w:type="dxa"/>
          </w:tcPr>
          <w:p w:rsidR="00E15567" w:rsidRPr="001418F4" w:rsidRDefault="00E15567"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3120" w:type="dxa"/>
          </w:tcPr>
          <w:p w:rsidR="00E15567" w:rsidRPr="001418F4" w:rsidRDefault="00E15567" w:rsidP="003D4746">
            <w:pPr>
              <w:rPr>
                <w:bCs/>
                <w:iCs/>
                <w:lang w:val="uk-UA"/>
              </w:rPr>
            </w:pPr>
            <w:r w:rsidRPr="001418F4">
              <w:rPr>
                <w:lang w:val="uk-UA"/>
              </w:rPr>
              <w:t>100 % виконання орієнтовного плану консультацій з громадськістю. Налагодження двосторонньої комунікації влади та громадянського суспільства області.</w:t>
            </w:r>
          </w:p>
          <w:p w:rsidR="00E15567" w:rsidRPr="001418F4" w:rsidRDefault="00E15567" w:rsidP="003D4746">
            <w:pPr>
              <w:rPr>
                <w:bCs/>
                <w:iCs/>
                <w:lang w:val="uk-UA"/>
              </w:rPr>
            </w:pPr>
            <w:r w:rsidRPr="001418F4">
              <w:rPr>
                <w:lang w:val="uk-UA"/>
              </w:rPr>
              <w:t>Відпрацювання нових форм комунікації органів влади з представниками громадянського суспільства.</w:t>
            </w:r>
          </w:p>
          <w:p w:rsidR="00E15567" w:rsidRPr="001418F4" w:rsidRDefault="00E15567" w:rsidP="003D4746">
            <w:pPr>
              <w:rPr>
                <w:lang w:val="uk-UA"/>
              </w:rPr>
            </w:pPr>
            <w:r w:rsidRPr="001418F4">
              <w:rPr>
                <w:lang w:val="uk-UA"/>
              </w:rPr>
              <w:t xml:space="preserve">Підвищення рівня компетентності учасників комунікації. </w:t>
            </w:r>
          </w:p>
        </w:tc>
      </w:tr>
      <w:tr w:rsidR="001418F4" w:rsidRPr="001418F4" w:rsidTr="00137105">
        <w:trPr>
          <w:cantSplit/>
          <w:trHeight w:val="2966"/>
        </w:trPr>
        <w:tc>
          <w:tcPr>
            <w:tcW w:w="645" w:type="dxa"/>
          </w:tcPr>
          <w:p w:rsidR="00E15567" w:rsidRPr="001418F4" w:rsidRDefault="00E15567" w:rsidP="003D4746">
            <w:pPr>
              <w:jc w:val="center"/>
              <w:rPr>
                <w:lang w:val="uk-UA"/>
              </w:rPr>
            </w:pPr>
            <w:r w:rsidRPr="001418F4">
              <w:rPr>
                <w:lang w:val="uk-UA"/>
              </w:rPr>
              <w:lastRenderedPageBreak/>
              <w:t>5.</w:t>
            </w:r>
          </w:p>
        </w:tc>
        <w:tc>
          <w:tcPr>
            <w:tcW w:w="2410" w:type="dxa"/>
            <w:vMerge/>
          </w:tcPr>
          <w:p w:rsidR="00E15567" w:rsidRPr="001418F4" w:rsidRDefault="00E15567" w:rsidP="003D4746">
            <w:pPr>
              <w:rPr>
                <w:b/>
                <w:lang w:val="uk-UA"/>
              </w:rPr>
            </w:pPr>
          </w:p>
        </w:tc>
        <w:tc>
          <w:tcPr>
            <w:tcW w:w="3402" w:type="dxa"/>
          </w:tcPr>
          <w:p w:rsidR="00E15567" w:rsidRPr="001418F4" w:rsidRDefault="00E15567" w:rsidP="003D4746">
            <w:pPr>
              <w:rPr>
                <w:lang w:val="uk-UA"/>
              </w:rPr>
            </w:pPr>
            <w:r w:rsidRPr="001418F4">
              <w:rPr>
                <w:lang w:val="uk-UA"/>
              </w:rPr>
              <w:t>Організація роботи консультативно-дорадчих органів з питань громадянського суспільства при облдержадміністрації</w:t>
            </w:r>
          </w:p>
        </w:tc>
        <w:tc>
          <w:tcPr>
            <w:tcW w:w="1276" w:type="dxa"/>
            <w:vMerge/>
            <w:textDirection w:val="btLr"/>
          </w:tcPr>
          <w:p w:rsidR="00E15567" w:rsidRPr="001418F4" w:rsidRDefault="00E15567" w:rsidP="003D4746">
            <w:pPr>
              <w:ind w:left="113" w:right="113"/>
              <w:rPr>
                <w:b/>
                <w:lang w:val="uk-UA"/>
              </w:rPr>
            </w:pPr>
          </w:p>
        </w:tc>
        <w:tc>
          <w:tcPr>
            <w:tcW w:w="709" w:type="dxa"/>
            <w:textDirection w:val="btLr"/>
          </w:tcPr>
          <w:p w:rsidR="00E15567" w:rsidRPr="001418F4" w:rsidRDefault="00E15567" w:rsidP="003D4746">
            <w:pPr>
              <w:ind w:left="113" w:right="113"/>
              <w:jc w:val="center"/>
              <w:rPr>
                <w:lang w:val="uk-UA"/>
              </w:rPr>
            </w:pPr>
            <w:r w:rsidRPr="001418F4">
              <w:rPr>
                <w:lang w:val="uk-UA"/>
              </w:rPr>
              <w:t>Обласний бюджет</w:t>
            </w:r>
          </w:p>
        </w:tc>
        <w:tc>
          <w:tcPr>
            <w:tcW w:w="1134" w:type="dxa"/>
          </w:tcPr>
          <w:p w:rsidR="00E15567" w:rsidRPr="001418F4" w:rsidRDefault="00E15567"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w:t>
            </w:r>
            <w:proofErr w:type="spellEnd"/>
            <w:r w:rsidRPr="001418F4">
              <w:rPr>
                <w:lang w:val="uk-UA"/>
              </w:rPr>
              <w:t>-остей</w:t>
            </w:r>
          </w:p>
        </w:tc>
        <w:tc>
          <w:tcPr>
            <w:tcW w:w="1276" w:type="dxa"/>
          </w:tcPr>
          <w:p w:rsidR="00E15567" w:rsidRPr="001418F4" w:rsidRDefault="00E15567"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275" w:type="dxa"/>
          </w:tcPr>
          <w:p w:rsidR="00E15567" w:rsidRPr="001418F4" w:rsidRDefault="00E15567"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134" w:type="dxa"/>
          </w:tcPr>
          <w:p w:rsidR="00E15567" w:rsidRPr="001418F4" w:rsidRDefault="00E15567" w:rsidP="003D4746">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3120" w:type="dxa"/>
          </w:tcPr>
          <w:p w:rsidR="00E15567" w:rsidRPr="001418F4" w:rsidRDefault="00E15567" w:rsidP="003D4746">
            <w:pPr>
              <w:rPr>
                <w:lang w:val="uk-UA"/>
              </w:rPr>
            </w:pPr>
            <w:r w:rsidRPr="001418F4">
              <w:rPr>
                <w:lang w:val="uk-UA"/>
              </w:rPr>
              <w:t>Проведення щоквартальних засідань. Налагодження ефективної взаємодії між органами влади та громадськістю з метою прийняття конструктивних рішень щодо проблемних питань..</w:t>
            </w:r>
          </w:p>
        </w:tc>
      </w:tr>
      <w:tr w:rsidR="001418F4" w:rsidRPr="001418F4" w:rsidTr="00137105">
        <w:trPr>
          <w:cantSplit/>
          <w:trHeight w:val="2966"/>
        </w:trPr>
        <w:tc>
          <w:tcPr>
            <w:tcW w:w="645" w:type="dxa"/>
          </w:tcPr>
          <w:p w:rsidR="008D43DD" w:rsidRPr="001418F4" w:rsidRDefault="008D43DD" w:rsidP="008D43DD">
            <w:pPr>
              <w:jc w:val="center"/>
              <w:rPr>
                <w:lang w:val="uk-UA"/>
              </w:rPr>
            </w:pPr>
            <w:r w:rsidRPr="001418F4">
              <w:rPr>
                <w:lang w:val="uk-UA"/>
              </w:rPr>
              <w:lastRenderedPageBreak/>
              <w:t>6.</w:t>
            </w:r>
          </w:p>
        </w:tc>
        <w:tc>
          <w:tcPr>
            <w:tcW w:w="2410" w:type="dxa"/>
            <w:vMerge/>
          </w:tcPr>
          <w:p w:rsidR="008D43DD" w:rsidRPr="001418F4" w:rsidRDefault="008D43DD" w:rsidP="008D43DD">
            <w:pPr>
              <w:rPr>
                <w:b/>
                <w:lang w:val="uk-UA"/>
              </w:rPr>
            </w:pPr>
          </w:p>
        </w:tc>
        <w:tc>
          <w:tcPr>
            <w:tcW w:w="3402" w:type="dxa"/>
          </w:tcPr>
          <w:p w:rsidR="008D43DD" w:rsidRPr="001418F4" w:rsidRDefault="008D43DD" w:rsidP="008E67DF">
            <w:pPr>
              <w:rPr>
                <w:lang w:val="uk-UA"/>
              </w:rPr>
            </w:pPr>
            <w:r w:rsidRPr="001418F4">
              <w:rPr>
                <w:lang w:val="uk-UA"/>
              </w:rPr>
              <w:t xml:space="preserve">Забезпечення </w:t>
            </w:r>
            <w:r w:rsidR="008E67DF" w:rsidRPr="001418F4">
              <w:rPr>
                <w:lang w:val="uk-UA"/>
              </w:rPr>
              <w:t>діяльності</w:t>
            </w:r>
            <w:r w:rsidRPr="001418F4">
              <w:rPr>
                <w:lang w:val="uk-UA"/>
              </w:rPr>
              <w:t xml:space="preserve"> Центру допомоги учасникам АТО</w:t>
            </w:r>
          </w:p>
        </w:tc>
        <w:tc>
          <w:tcPr>
            <w:tcW w:w="1276" w:type="dxa"/>
            <w:vMerge/>
            <w:textDirection w:val="btLr"/>
          </w:tcPr>
          <w:p w:rsidR="008D43DD" w:rsidRPr="001418F4" w:rsidRDefault="008D43DD" w:rsidP="008D43DD">
            <w:pPr>
              <w:ind w:left="113" w:right="113"/>
              <w:rPr>
                <w:b/>
                <w:lang w:val="uk-UA"/>
              </w:rPr>
            </w:pPr>
          </w:p>
        </w:tc>
        <w:tc>
          <w:tcPr>
            <w:tcW w:w="709" w:type="dxa"/>
            <w:textDirection w:val="btLr"/>
          </w:tcPr>
          <w:p w:rsidR="008D43DD" w:rsidRPr="001418F4" w:rsidRDefault="008D43DD" w:rsidP="008D43DD">
            <w:pPr>
              <w:ind w:left="113" w:right="113"/>
              <w:jc w:val="center"/>
              <w:rPr>
                <w:lang w:val="uk-UA"/>
              </w:rPr>
            </w:pPr>
            <w:r w:rsidRPr="001418F4">
              <w:rPr>
                <w:lang w:val="uk-UA"/>
              </w:rPr>
              <w:t>Обласний бюджет</w:t>
            </w:r>
          </w:p>
        </w:tc>
        <w:tc>
          <w:tcPr>
            <w:tcW w:w="1134" w:type="dxa"/>
          </w:tcPr>
          <w:p w:rsidR="008D43DD" w:rsidRPr="001418F4" w:rsidRDefault="008D43DD" w:rsidP="008D43DD">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w:t>
            </w:r>
            <w:proofErr w:type="spellEnd"/>
            <w:r w:rsidRPr="001418F4">
              <w:rPr>
                <w:lang w:val="uk-UA"/>
              </w:rPr>
              <w:t>-остей</w:t>
            </w:r>
          </w:p>
        </w:tc>
        <w:tc>
          <w:tcPr>
            <w:tcW w:w="1276" w:type="dxa"/>
          </w:tcPr>
          <w:p w:rsidR="008D43DD" w:rsidRPr="001418F4" w:rsidRDefault="008D43DD" w:rsidP="008D43DD">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275" w:type="dxa"/>
          </w:tcPr>
          <w:p w:rsidR="008D43DD" w:rsidRPr="001418F4" w:rsidRDefault="008D43DD" w:rsidP="008D43DD">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1134" w:type="dxa"/>
          </w:tcPr>
          <w:p w:rsidR="008D43DD" w:rsidRPr="001418F4" w:rsidRDefault="008D43DD" w:rsidP="008D43DD">
            <w:pPr>
              <w:jc w:val="center"/>
              <w:rPr>
                <w:lang w:val="uk-UA"/>
              </w:rPr>
            </w:pPr>
            <w:r w:rsidRPr="001418F4">
              <w:rPr>
                <w:lang w:val="uk-UA"/>
              </w:rPr>
              <w:t xml:space="preserve">в межах </w:t>
            </w:r>
            <w:proofErr w:type="spellStart"/>
            <w:r w:rsidRPr="001418F4">
              <w:rPr>
                <w:lang w:val="uk-UA"/>
              </w:rPr>
              <w:t>фінан-сових</w:t>
            </w:r>
            <w:proofErr w:type="spellEnd"/>
            <w:r w:rsidRPr="001418F4">
              <w:rPr>
                <w:lang w:val="uk-UA"/>
              </w:rPr>
              <w:t xml:space="preserve"> </w:t>
            </w:r>
            <w:proofErr w:type="spellStart"/>
            <w:r w:rsidRPr="001418F4">
              <w:rPr>
                <w:lang w:val="uk-UA"/>
              </w:rPr>
              <w:t>мож-ливос-тей</w:t>
            </w:r>
            <w:proofErr w:type="spellEnd"/>
          </w:p>
        </w:tc>
        <w:tc>
          <w:tcPr>
            <w:tcW w:w="3120" w:type="dxa"/>
          </w:tcPr>
          <w:p w:rsidR="008D43DD" w:rsidRPr="001418F4" w:rsidRDefault="00860927" w:rsidP="008D43DD">
            <w:pPr>
              <w:rPr>
                <w:lang w:val="uk-UA"/>
              </w:rPr>
            </w:pPr>
            <w:r w:rsidRPr="001418F4">
              <w:rPr>
                <w:lang w:val="uk-UA" w:eastAsia="uk-UA"/>
              </w:rPr>
              <w:t xml:space="preserve">Забезпечення роботи Центру </w:t>
            </w:r>
            <w:r w:rsidRPr="001418F4">
              <w:rPr>
                <w:bCs/>
                <w:lang w:val="uk-UA"/>
              </w:rPr>
              <w:t xml:space="preserve">за принципом «єдиного вікна». Налагодження </w:t>
            </w:r>
            <w:r w:rsidRPr="001418F4">
              <w:rPr>
                <w:lang w:val="uk-UA" w:eastAsia="uk-UA"/>
              </w:rPr>
              <w:t xml:space="preserve">взаємодії органів </w:t>
            </w:r>
            <w:r w:rsidRPr="001418F4">
              <w:rPr>
                <w:shd w:val="clear" w:color="auto" w:fill="FFFFFF"/>
                <w:lang w:val="uk-UA"/>
              </w:rPr>
              <w:t>влади, місцевого самоврядування, волонтерських організацій та громадськості в організації роботи Центру.</w:t>
            </w:r>
          </w:p>
        </w:tc>
      </w:tr>
      <w:tr w:rsidR="001418F4" w:rsidRPr="006757CC" w:rsidTr="00334177">
        <w:trPr>
          <w:cantSplit/>
          <w:trHeight w:val="2618"/>
        </w:trPr>
        <w:tc>
          <w:tcPr>
            <w:tcW w:w="645" w:type="dxa"/>
          </w:tcPr>
          <w:p w:rsidR="008D43DD" w:rsidRPr="001418F4" w:rsidRDefault="008D43DD" w:rsidP="008D43DD">
            <w:pPr>
              <w:jc w:val="center"/>
              <w:rPr>
                <w:lang w:val="uk-UA"/>
              </w:rPr>
            </w:pPr>
            <w:r w:rsidRPr="001418F4">
              <w:rPr>
                <w:lang w:val="uk-UA"/>
              </w:rPr>
              <w:t>7.</w:t>
            </w:r>
          </w:p>
        </w:tc>
        <w:tc>
          <w:tcPr>
            <w:tcW w:w="2410" w:type="dxa"/>
            <w:vMerge/>
          </w:tcPr>
          <w:p w:rsidR="008D43DD" w:rsidRPr="001418F4" w:rsidRDefault="008D43DD" w:rsidP="008D43DD">
            <w:pPr>
              <w:rPr>
                <w:b/>
                <w:lang w:val="uk-UA"/>
              </w:rPr>
            </w:pPr>
          </w:p>
        </w:tc>
        <w:tc>
          <w:tcPr>
            <w:tcW w:w="3402" w:type="dxa"/>
          </w:tcPr>
          <w:p w:rsidR="008D43DD" w:rsidRPr="001418F4" w:rsidRDefault="008D43DD" w:rsidP="008D43DD">
            <w:pPr>
              <w:rPr>
                <w:lang w:val="uk-UA"/>
              </w:rPr>
            </w:pPr>
            <w:r w:rsidRPr="001418F4">
              <w:rPr>
                <w:lang w:val="uk-UA"/>
              </w:rPr>
              <w:t xml:space="preserve">Реалізація соціальних проектів та ініціатив інститутів громадянського суспільства </w:t>
            </w:r>
          </w:p>
          <w:p w:rsidR="008D43DD" w:rsidRPr="001418F4" w:rsidRDefault="008D43DD" w:rsidP="008D43DD">
            <w:pPr>
              <w:rPr>
                <w:lang w:val="uk-UA"/>
              </w:rPr>
            </w:pPr>
            <w:r w:rsidRPr="001418F4">
              <w:rPr>
                <w:lang w:val="uk-UA"/>
              </w:rPr>
              <w:t xml:space="preserve">(конкурси, гранти) </w:t>
            </w:r>
          </w:p>
        </w:tc>
        <w:tc>
          <w:tcPr>
            <w:tcW w:w="1276" w:type="dxa"/>
            <w:vMerge/>
            <w:textDirection w:val="btLr"/>
          </w:tcPr>
          <w:p w:rsidR="008D43DD" w:rsidRPr="001418F4" w:rsidRDefault="008D43DD" w:rsidP="008D43DD">
            <w:pPr>
              <w:ind w:left="113" w:right="113"/>
              <w:rPr>
                <w:b/>
                <w:lang w:val="uk-UA"/>
              </w:rPr>
            </w:pPr>
          </w:p>
        </w:tc>
        <w:tc>
          <w:tcPr>
            <w:tcW w:w="709" w:type="dxa"/>
            <w:textDirection w:val="btLr"/>
          </w:tcPr>
          <w:p w:rsidR="008D43DD" w:rsidRPr="001418F4" w:rsidRDefault="008D43DD" w:rsidP="008D43DD">
            <w:pPr>
              <w:ind w:left="113" w:right="113"/>
              <w:jc w:val="center"/>
              <w:rPr>
                <w:lang w:val="uk-UA"/>
              </w:rPr>
            </w:pPr>
            <w:r w:rsidRPr="001418F4">
              <w:rPr>
                <w:lang w:val="uk-UA"/>
              </w:rPr>
              <w:t>Обласний бюджет</w:t>
            </w:r>
          </w:p>
        </w:tc>
        <w:tc>
          <w:tcPr>
            <w:tcW w:w="1134" w:type="dxa"/>
          </w:tcPr>
          <w:p w:rsidR="008D43DD" w:rsidRPr="001418F4" w:rsidRDefault="008D43DD" w:rsidP="008812C3">
            <w:pPr>
              <w:jc w:val="center"/>
              <w:rPr>
                <w:lang w:val="uk-UA"/>
              </w:rPr>
            </w:pPr>
            <w:r w:rsidRPr="001418F4">
              <w:rPr>
                <w:lang w:val="uk-UA"/>
              </w:rPr>
              <w:t>4500,00</w:t>
            </w:r>
          </w:p>
        </w:tc>
        <w:tc>
          <w:tcPr>
            <w:tcW w:w="1276" w:type="dxa"/>
          </w:tcPr>
          <w:p w:rsidR="008D43DD" w:rsidRPr="001418F4" w:rsidRDefault="008D43DD" w:rsidP="008812C3">
            <w:pPr>
              <w:jc w:val="center"/>
              <w:rPr>
                <w:lang w:val="uk-UA"/>
              </w:rPr>
            </w:pPr>
            <w:r w:rsidRPr="001418F4">
              <w:rPr>
                <w:lang w:val="uk-UA"/>
              </w:rPr>
              <w:t>1500,00</w:t>
            </w:r>
          </w:p>
        </w:tc>
        <w:tc>
          <w:tcPr>
            <w:tcW w:w="1275" w:type="dxa"/>
          </w:tcPr>
          <w:p w:rsidR="008D43DD" w:rsidRPr="001418F4" w:rsidRDefault="008D43DD" w:rsidP="008812C3">
            <w:pPr>
              <w:jc w:val="center"/>
              <w:rPr>
                <w:lang w:val="uk-UA"/>
              </w:rPr>
            </w:pPr>
            <w:r w:rsidRPr="001418F4">
              <w:rPr>
                <w:lang w:val="uk-UA"/>
              </w:rPr>
              <w:t>1500,00</w:t>
            </w:r>
          </w:p>
        </w:tc>
        <w:tc>
          <w:tcPr>
            <w:tcW w:w="1134" w:type="dxa"/>
          </w:tcPr>
          <w:p w:rsidR="008D43DD" w:rsidRPr="001418F4" w:rsidRDefault="008D43DD" w:rsidP="008812C3">
            <w:pPr>
              <w:jc w:val="center"/>
              <w:rPr>
                <w:lang w:val="uk-UA"/>
              </w:rPr>
            </w:pPr>
            <w:r w:rsidRPr="001418F4">
              <w:rPr>
                <w:lang w:val="uk-UA"/>
              </w:rPr>
              <w:t>1500,00</w:t>
            </w:r>
          </w:p>
        </w:tc>
        <w:tc>
          <w:tcPr>
            <w:tcW w:w="3120" w:type="dxa"/>
          </w:tcPr>
          <w:p w:rsidR="008D43DD" w:rsidRPr="001418F4" w:rsidRDefault="000772B2" w:rsidP="008D43DD">
            <w:pPr>
              <w:rPr>
                <w:lang w:val="uk-UA"/>
              </w:rPr>
            </w:pPr>
            <w:r w:rsidRPr="001418F4">
              <w:rPr>
                <w:lang w:val="uk-UA"/>
              </w:rPr>
              <w:t>Реалізація щороку 10-15</w:t>
            </w:r>
            <w:r w:rsidR="00860927" w:rsidRPr="001418F4">
              <w:rPr>
                <w:lang w:val="uk-UA"/>
              </w:rPr>
              <w:t xml:space="preserve"> проектів інститутів громадянського суспільства. Розвиток громадянського суспільства. Участь громадськості у реалізації регіональної політики. Підвищення рівня соціально-економічного розвитку області.</w:t>
            </w:r>
          </w:p>
        </w:tc>
      </w:tr>
      <w:tr w:rsidR="001418F4" w:rsidRPr="001418F4" w:rsidTr="00137105">
        <w:trPr>
          <w:trHeight w:val="539"/>
        </w:trPr>
        <w:tc>
          <w:tcPr>
            <w:tcW w:w="645" w:type="dxa"/>
          </w:tcPr>
          <w:p w:rsidR="008D43DD" w:rsidRPr="001418F4" w:rsidRDefault="008D43DD" w:rsidP="008D43DD">
            <w:pPr>
              <w:jc w:val="center"/>
              <w:rPr>
                <w:lang w:val="uk-UA"/>
              </w:rPr>
            </w:pPr>
          </w:p>
        </w:tc>
        <w:tc>
          <w:tcPr>
            <w:tcW w:w="2410" w:type="dxa"/>
          </w:tcPr>
          <w:p w:rsidR="008D43DD" w:rsidRPr="001418F4" w:rsidRDefault="008D43DD" w:rsidP="008D43DD">
            <w:pPr>
              <w:rPr>
                <w:b/>
                <w:lang w:val="uk-UA"/>
              </w:rPr>
            </w:pPr>
            <w:r w:rsidRPr="001418F4">
              <w:rPr>
                <w:b/>
                <w:lang w:val="uk-UA"/>
              </w:rPr>
              <w:t>ВСЬОГО</w:t>
            </w:r>
          </w:p>
        </w:tc>
        <w:tc>
          <w:tcPr>
            <w:tcW w:w="3402" w:type="dxa"/>
          </w:tcPr>
          <w:p w:rsidR="008D43DD" w:rsidRPr="001418F4" w:rsidRDefault="008D43DD" w:rsidP="008D43DD">
            <w:pPr>
              <w:jc w:val="center"/>
              <w:rPr>
                <w:lang w:val="uk-UA"/>
              </w:rPr>
            </w:pPr>
            <w:r w:rsidRPr="001418F4">
              <w:rPr>
                <w:lang w:val="uk-UA"/>
              </w:rPr>
              <w:t>-</w:t>
            </w:r>
          </w:p>
        </w:tc>
        <w:tc>
          <w:tcPr>
            <w:tcW w:w="1276" w:type="dxa"/>
            <w:vMerge/>
          </w:tcPr>
          <w:p w:rsidR="008D43DD" w:rsidRPr="001418F4" w:rsidRDefault="008D43DD" w:rsidP="008D43DD">
            <w:pPr>
              <w:rPr>
                <w:lang w:val="uk-UA"/>
              </w:rPr>
            </w:pPr>
          </w:p>
        </w:tc>
        <w:tc>
          <w:tcPr>
            <w:tcW w:w="709" w:type="dxa"/>
            <w:textDirection w:val="btLr"/>
          </w:tcPr>
          <w:p w:rsidR="008D43DD" w:rsidRPr="001418F4" w:rsidRDefault="008D43DD" w:rsidP="008D43DD">
            <w:pPr>
              <w:ind w:left="113" w:right="113"/>
              <w:jc w:val="center"/>
              <w:rPr>
                <w:lang w:val="uk-UA"/>
              </w:rPr>
            </w:pPr>
          </w:p>
        </w:tc>
        <w:tc>
          <w:tcPr>
            <w:tcW w:w="1134" w:type="dxa"/>
          </w:tcPr>
          <w:p w:rsidR="008D43DD" w:rsidRPr="001418F4" w:rsidRDefault="008D43DD" w:rsidP="008812C3">
            <w:pPr>
              <w:jc w:val="center"/>
              <w:rPr>
                <w:lang w:val="uk-UA"/>
              </w:rPr>
            </w:pPr>
            <w:r w:rsidRPr="001418F4">
              <w:rPr>
                <w:lang w:val="uk-UA"/>
              </w:rPr>
              <w:t>4500,00</w:t>
            </w:r>
            <w:r w:rsidR="004A6205" w:rsidRPr="001418F4">
              <w:rPr>
                <w:sz w:val="22"/>
                <w:szCs w:val="22"/>
                <w:lang w:val="uk-UA"/>
              </w:rPr>
              <w:t>*</w:t>
            </w:r>
          </w:p>
        </w:tc>
        <w:tc>
          <w:tcPr>
            <w:tcW w:w="1276" w:type="dxa"/>
          </w:tcPr>
          <w:p w:rsidR="008D43DD" w:rsidRPr="001418F4" w:rsidRDefault="008D43DD" w:rsidP="008812C3">
            <w:pPr>
              <w:jc w:val="center"/>
              <w:rPr>
                <w:lang w:val="uk-UA"/>
              </w:rPr>
            </w:pPr>
            <w:r w:rsidRPr="001418F4">
              <w:rPr>
                <w:lang w:val="uk-UA"/>
              </w:rPr>
              <w:t>1500,00</w:t>
            </w:r>
            <w:r w:rsidR="004A6205" w:rsidRPr="001418F4">
              <w:rPr>
                <w:sz w:val="22"/>
                <w:szCs w:val="22"/>
                <w:lang w:val="uk-UA"/>
              </w:rPr>
              <w:t>*</w:t>
            </w:r>
          </w:p>
        </w:tc>
        <w:tc>
          <w:tcPr>
            <w:tcW w:w="1275" w:type="dxa"/>
          </w:tcPr>
          <w:p w:rsidR="008D43DD" w:rsidRPr="001418F4" w:rsidRDefault="008D43DD" w:rsidP="008812C3">
            <w:pPr>
              <w:jc w:val="center"/>
              <w:rPr>
                <w:lang w:val="uk-UA"/>
              </w:rPr>
            </w:pPr>
            <w:r w:rsidRPr="001418F4">
              <w:rPr>
                <w:lang w:val="uk-UA"/>
              </w:rPr>
              <w:t>1500,00</w:t>
            </w:r>
            <w:r w:rsidR="004A6205" w:rsidRPr="001418F4">
              <w:rPr>
                <w:sz w:val="22"/>
                <w:szCs w:val="22"/>
                <w:lang w:val="uk-UA"/>
              </w:rPr>
              <w:t>*</w:t>
            </w:r>
          </w:p>
        </w:tc>
        <w:tc>
          <w:tcPr>
            <w:tcW w:w="1134" w:type="dxa"/>
          </w:tcPr>
          <w:p w:rsidR="008D43DD" w:rsidRPr="001418F4" w:rsidRDefault="008D43DD" w:rsidP="008812C3">
            <w:pPr>
              <w:jc w:val="center"/>
              <w:rPr>
                <w:lang w:val="uk-UA"/>
              </w:rPr>
            </w:pPr>
            <w:r w:rsidRPr="001418F4">
              <w:rPr>
                <w:lang w:val="uk-UA"/>
              </w:rPr>
              <w:t>1500,00</w:t>
            </w:r>
            <w:r w:rsidR="004A6205" w:rsidRPr="001418F4">
              <w:rPr>
                <w:sz w:val="22"/>
                <w:szCs w:val="22"/>
                <w:lang w:val="uk-UA"/>
              </w:rPr>
              <w:t>*</w:t>
            </w:r>
          </w:p>
        </w:tc>
        <w:tc>
          <w:tcPr>
            <w:tcW w:w="3120" w:type="dxa"/>
          </w:tcPr>
          <w:p w:rsidR="008D43DD" w:rsidRPr="001418F4" w:rsidRDefault="008D43DD" w:rsidP="008D43DD">
            <w:pPr>
              <w:jc w:val="center"/>
              <w:rPr>
                <w:lang w:val="uk-UA"/>
              </w:rPr>
            </w:pPr>
            <w:r w:rsidRPr="001418F4">
              <w:rPr>
                <w:lang w:val="uk-UA"/>
              </w:rPr>
              <w:t>-</w:t>
            </w:r>
          </w:p>
        </w:tc>
      </w:tr>
    </w:tbl>
    <w:p w:rsidR="00EB1205" w:rsidRPr="001418F4" w:rsidRDefault="004A6205" w:rsidP="004A6205">
      <w:pPr>
        <w:rPr>
          <w:b/>
          <w:sz w:val="28"/>
          <w:szCs w:val="20"/>
          <w:lang w:val="uk-UA"/>
        </w:rPr>
      </w:pPr>
      <w:r w:rsidRPr="001418F4">
        <w:rPr>
          <w:sz w:val="22"/>
          <w:szCs w:val="22"/>
          <w:lang w:val="uk-UA"/>
        </w:rPr>
        <w:t>* Конкретні обсяги фінансування визначаються щороку, виходячи з реальних фінансових можливостей.</w:t>
      </w:r>
    </w:p>
    <w:p w:rsidR="00EB1205" w:rsidRPr="001418F4" w:rsidRDefault="00EB1205" w:rsidP="00EB1205">
      <w:pPr>
        <w:jc w:val="center"/>
        <w:rPr>
          <w:b/>
          <w:sz w:val="20"/>
          <w:szCs w:val="20"/>
          <w:lang w:val="uk-UA"/>
        </w:rPr>
      </w:pPr>
    </w:p>
    <w:p w:rsidR="00EB1205" w:rsidRPr="001418F4" w:rsidRDefault="00EB1205" w:rsidP="00EB1205">
      <w:pPr>
        <w:widowControl w:val="0"/>
        <w:autoSpaceDE w:val="0"/>
        <w:autoSpaceDN w:val="0"/>
        <w:adjustRightInd w:val="0"/>
        <w:rPr>
          <w:b/>
          <w:sz w:val="28"/>
          <w:szCs w:val="28"/>
          <w:lang w:val="uk-UA"/>
        </w:rPr>
        <w:sectPr w:rsidR="00EB1205" w:rsidRPr="001418F4" w:rsidSect="000772B2">
          <w:pgSz w:w="16838" w:h="11906" w:orient="landscape"/>
          <w:pgMar w:top="630" w:right="1134" w:bottom="360" w:left="1134" w:header="709" w:footer="709" w:gutter="0"/>
          <w:cols w:space="720"/>
          <w:titlePg/>
          <w:docGrid w:linePitch="326"/>
        </w:sectPr>
      </w:pPr>
    </w:p>
    <w:p w:rsidR="00EB1205" w:rsidRPr="001418F4" w:rsidRDefault="00EB1205" w:rsidP="00EB1205">
      <w:pPr>
        <w:jc w:val="center"/>
        <w:rPr>
          <w:b/>
          <w:sz w:val="28"/>
          <w:szCs w:val="28"/>
          <w:lang w:val="uk-UA"/>
        </w:rPr>
      </w:pPr>
      <w:r w:rsidRPr="001418F4">
        <w:rPr>
          <w:b/>
          <w:sz w:val="28"/>
          <w:szCs w:val="28"/>
          <w:lang w:val="uk-UA"/>
        </w:rPr>
        <w:lastRenderedPageBreak/>
        <w:t>VI. Координація та контроль за ходом виконання Програми</w:t>
      </w:r>
    </w:p>
    <w:p w:rsidR="00EB1205" w:rsidRPr="001418F4" w:rsidRDefault="00EB1205" w:rsidP="00EB1205">
      <w:pPr>
        <w:jc w:val="center"/>
        <w:rPr>
          <w:b/>
          <w:sz w:val="28"/>
          <w:szCs w:val="28"/>
          <w:lang w:val="uk-UA"/>
        </w:rPr>
      </w:pPr>
    </w:p>
    <w:p w:rsidR="00EB1205" w:rsidRPr="001418F4" w:rsidRDefault="00EB1205" w:rsidP="00EB1205">
      <w:pPr>
        <w:ind w:firstLine="709"/>
        <w:jc w:val="both"/>
        <w:rPr>
          <w:sz w:val="28"/>
          <w:szCs w:val="28"/>
          <w:lang w:val="uk-UA"/>
        </w:rPr>
      </w:pPr>
      <w:r w:rsidRPr="001418F4">
        <w:rPr>
          <w:sz w:val="28"/>
          <w:szCs w:val="28"/>
          <w:lang w:val="uk-UA"/>
        </w:rPr>
        <w:t>Координацію дій між учасниками програми, контроль за виконанням її заходів здійснює управління інформаційної діяльності та комунікацій з громадськістю облдержадміністрації</w:t>
      </w:r>
    </w:p>
    <w:p w:rsidR="00EB1205" w:rsidRPr="001418F4" w:rsidRDefault="00EB1205" w:rsidP="00EB1205">
      <w:pPr>
        <w:widowControl w:val="0"/>
        <w:autoSpaceDE w:val="0"/>
        <w:autoSpaceDN w:val="0"/>
        <w:adjustRightInd w:val="0"/>
        <w:ind w:firstLine="709"/>
        <w:jc w:val="both"/>
        <w:rPr>
          <w:sz w:val="28"/>
          <w:szCs w:val="28"/>
          <w:lang w:val="uk-UA"/>
        </w:rPr>
      </w:pPr>
      <w:r w:rsidRPr="001418F4">
        <w:rPr>
          <w:sz w:val="28"/>
          <w:szCs w:val="28"/>
          <w:lang w:val="uk-UA"/>
        </w:rPr>
        <w:t xml:space="preserve">Контроль за цільовим та ефективним використанням коштів здійснює </w:t>
      </w:r>
      <w:r w:rsidR="000772B2" w:rsidRPr="001418F4">
        <w:rPr>
          <w:sz w:val="28"/>
          <w:szCs w:val="28"/>
          <w:lang w:val="uk-UA"/>
        </w:rPr>
        <w:t xml:space="preserve">управління </w:t>
      </w:r>
      <w:r w:rsidRPr="001418F4">
        <w:rPr>
          <w:sz w:val="28"/>
          <w:szCs w:val="28"/>
          <w:lang w:val="uk-UA"/>
        </w:rPr>
        <w:t>інформаційної діяльності та комунікацій з грома</w:t>
      </w:r>
      <w:r w:rsidR="000772B2" w:rsidRPr="001418F4">
        <w:rPr>
          <w:sz w:val="28"/>
          <w:szCs w:val="28"/>
          <w:lang w:val="uk-UA"/>
        </w:rPr>
        <w:t>дськістю облдержадміністрації, а також</w:t>
      </w:r>
      <w:r w:rsidRPr="001418F4">
        <w:rPr>
          <w:sz w:val="28"/>
          <w:szCs w:val="28"/>
          <w:lang w:val="uk-UA"/>
        </w:rPr>
        <w:t xml:space="preserve"> профільна постійна комісія обласної ради.</w:t>
      </w:r>
    </w:p>
    <w:p w:rsidR="00EB1205" w:rsidRPr="001418F4" w:rsidRDefault="00EB1205" w:rsidP="00EB1205">
      <w:pPr>
        <w:tabs>
          <w:tab w:val="left" w:pos="540"/>
        </w:tabs>
        <w:ind w:firstLine="709"/>
        <w:jc w:val="both"/>
        <w:rPr>
          <w:sz w:val="28"/>
          <w:szCs w:val="28"/>
          <w:lang w:val="uk-UA"/>
        </w:rPr>
      </w:pPr>
      <w:r w:rsidRPr="001418F4">
        <w:rPr>
          <w:sz w:val="28"/>
          <w:szCs w:val="28"/>
          <w:lang w:val="uk-UA"/>
        </w:rPr>
        <w:t>Виконавцем-розробником Програми – управлінням інформаційної діяльності та комунікацій з громадськістю облдержадміністрації – раз на рік, до 25 лютого,  подається узагальнена інформація про стан та результати її виконання департаменту агропромислового розвитку та економічної політики облдержадміністрації.</w:t>
      </w:r>
    </w:p>
    <w:p w:rsidR="00EB1205" w:rsidRPr="001418F4" w:rsidRDefault="00EB1205" w:rsidP="00EB1205">
      <w:pPr>
        <w:rPr>
          <w:sz w:val="27"/>
          <w:szCs w:val="27"/>
          <w:lang w:val="uk-UA"/>
        </w:rPr>
      </w:pPr>
    </w:p>
    <w:p w:rsidR="00EB1205" w:rsidRPr="001418F4" w:rsidRDefault="00EB1205" w:rsidP="00EB1205">
      <w:pPr>
        <w:rPr>
          <w:sz w:val="27"/>
          <w:szCs w:val="27"/>
          <w:lang w:val="uk-UA"/>
        </w:rPr>
      </w:pPr>
    </w:p>
    <w:p w:rsidR="00EB1205" w:rsidRPr="001418F4" w:rsidRDefault="00EB1205" w:rsidP="00EB1205">
      <w:pPr>
        <w:rPr>
          <w:sz w:val="27"/>
          <w:szCs w:val="27"/>
          <w:lang w:val="uk-UA"/>
        </w:rPr>
      </w:pPr>
    </w:p>
    <w:p w:rsidR="00EB1205" w:rsidRPr="001418F4" w:rsidRDefault="00EB1205" w:rsidP="00EB1205">
      <w:pPr>
        <w:rPr>
          <w:sz w:val="28"/>
          <w:szCs w:val="28"/>
          <w:lang w:val="uk-UA"/>
        </w:rPr>
      </w:pPr>
      <w:r w:rsidRPr="001418F4">
        <w:rPr>
          <w:sz w:val="28"/>
          <w:szCs w:val="28"/>
          <w:lang w:val="uk-UA"/>
        </w:rPr>
        <w:t>Перший заступник</w:t>
      </w:r>
    </w:p>
    <w:p w:rsidR="00EB1205" w:rsidRPr="001418F4" w:rsidRDefault="00EB1205" w:rsidP="00EB1205">
      <w:pPr>
        <w:jc w:val="both"/>
        <w:rPr>
          <w:sz w:val="28"/>
          <w:szCs w:val="28"/>
          <w:lang w:val="uk-UA"/>
        </w:rPr>
      </w:pPr>
      <w:r w:rsidRPr="001418F4">
        <w:rPr>
          <w:sz w:val="28"/>
          <w:szCs w:val="28"/>
          <w:lang w:val="uk-UA"/>
        </w:rPr>
        <w:t xml:space="preserve">голови обласної ради </w:t>
      </w:r>
      <w:r w:rsidRPr="001418F4">
        <w:rPr>
          <w:sz w:val="28"/>
          <w:szCs w:val="28"/>
          <w:lang w:val="uk-UA"/>
        </w:rPr>
        <w:tab/>
      </w:r>
      <w:r w:rsidRPr="001418F4">
        <w:rPr>
          <w:sz w:val="28"/>
          <w:szCs w:val="28"/>
          <w:lang w:val="uk-UA"/>
        </w:rPr>
        <w:tab/>
      </w:r>
      <w:r w:rsidRPr="001418F4">
        <w:rPr>
          <w:sz w:val="28"/>
          <w:szCs w:val="28"/>
          <w:lang w:val="uk-UA"/>
        </w:rPr>
        <w:tab/>
      </w:r>
      <w:r w:rsidRPr="001418F4">
        <w:rPr>
          <w:sz w:val="28"/>
          <w:szCs w:val="28"/>
          <w:lang w:val="uk-UA"/>
        </w:rPr>
        <w:tab/>
      </w:r>
      <w:r w:rsidRPr="001418F4">
        <w:rPr>
          <w:sz w:val="28"/>
          <w:szCs w:val="28"/>
          <w:lang w:val="uk-UA"/>
        </w:rPr>
        <w:tab/>
      </w:r>
      <w:r w:rsidRPr="001418F4">
        <w:rPr>
          <w:sz w:val="28"/>
          <w:szCs w:val="28"/>
          <w:lang w:val="uk-UA"/>
        </w:rPr>
        <w:tab/>
      </w:r>
      <w:r w:rsidRPr="001418F4">
        <w:rPr>
          <w:sz w:val="28"/>
          <w:szCs w:val="28"/>
          <w:lang w:val="uk-UA"/>
        </w:rPr>
        <w:tab/>
        <w:t xml:space="preserve">      С.М. Крамаренко</w:t>
      </w: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720"/>
        <w:jc w:val="both"/>
        <w:rPr>
          <w:sz w:val="28"/>
          <w:szCs w:val="28"/>
          <w:lang w:val="uk-UA"/>
        </w:rPr>
      </w:pPr>
    </w:p>
    <w:p w:rsidR="00EB1205" w:rsidRPr="001418F4" w:rsidRDefault="00EB1205" w:rsidP="00EB1205">
      <w:pPr>
        <w:ind w:left="5040" w:right="-6" w:firstLine="1339"/>
        <w:jc w:val="both"/>
        <w:rPr>
          <w:sz w:val="28"/>
          <w:szCs w:val="28"/>
          <w:lang w:val="uk-UA"/>
        </w:rPr>
      </w:pPr>
      <w:r w:rsidRPr="001418F4">
        <w:rPr>
          <w:sz w:val="28"/>
          <w:szCs w:val="28"/>
          <w:lang w:val="uk-UA"/>
        </w:rPr>
        <w:lastRenderedPageBreak/>
        <w:t>Додаток 2</w:t>
      </w:r>
    </w:p>
    <w:p w:rsidR="00EB1205" w:rsidRPr="001418F4" w:rsidRDefault="00EB1205" w:rsidP="00EB1205">
      <w:pPr>
        <w:ind w:left="5040" w:right="-6" w:firstLine="1339"/>
        <w:jc w:val="both"/>
        <w:rPr>
          <w:sz w:val="28"/>
          <w:szCs w:val="28"/>
          <w:lang w:val="uk-UA"/>
        </w:rPr>
      </w:pPr>
      <w:r w:rsidRPr="001418F4">
        <w:rPr>
          <w:sz w:val="28"/>
          <w:szCs w:val="28"/>
          <w:lang w:val="uk-UA"/>
        </w:rPr>
        <w:t>до рішення обласної ради</w:t>
      </w:r>
    </w:p>
    <w:p w:rsidR="00F754FF" w:rsidRPr="001418F4" w:rsidRDefault="00F754FF" w:rsidP="00F754FF">
      <w:pPr>
        <w:ind w:left="5679" w:firstLine="693"/>
        <w:rPr>
          <w:sz w:val="28"/>
          <w:szCs w:val="28"/>
          <w:lang w:val="uk-UA"/>
        </w:rPr>
      </w:pPr>
      <w:r w:rsidRPr="001418F4">
        <w:rPr>
          <w:sz w:val="28"/>
          <w:szCs w:val="28"/>
          <w:lang w:val="uk-UA"/>
        </w:rPr>
        <w:t>від</w:t>
      </w:r>
      <w:r>
        <w:rPr>
          <w:sz w:val="28"/>
          <w:szCs w:val="28"/>
          <w:lang w:val="uk-UA"/>
        </w:rPr>
        <w:t xml:space="preserve"> 18.12.2018 № </w:t>
      </w:r>
      <w:r>
        <w:rPr>
          <w:sz w:val="28"/>
          <w:szCs w:val="28"/>
        </w:rPr>
        <w:t>1306</w:t>
      </w:r>
    </w:p>
    <w:p w:rsidR="00EB1205" w:rsidRPr="001418F4" w:rsidRDefault="00EB1205" w:rsidP="00EB1205">
      <w:pPr>
        <w:ind w:left="5670"/>
        <w:jc w:val="both"/>
        <w:rPr>
          <w:sz w:val="28"/>
          <w:szCs w:val="28"/>
          <w:lang w:val="uk-UA"/>
        </w:rPr>
      </w:pPr>
    </w:p>
    <w:p w:rsidR="00EB1205" w:rsidRPr="001418F4" w:rsidRDefault="00EB1205" w:rsidP="00EB1205">
      <w:pPr>
        <w:ind w:left="5670"/>
        <w:jc w:val="both"/>
        <w:rPr>
          <w:sz w:val="18"/>
          <w:szCs w:val="18"/>
          <w:lang w:val="uk-UA"/>
        </w:rPr>
      </w:pPr>
    </w:p>
    <w:p w:rsidR="00EB1205" w:rsidRPr="001418F4" w:rsidRDefault="00EB1205" w:rsidP="00EB1205">
      <w:pPr>
        <w:jc w:val="center"/>
        <w:rPr>
          <w:b/>
          <w:sz w:val="28"/>
          <w:szCs w:val="28"/>
          <w:lang w:val="uk-UA"/>
        </w:rPr>
      </w:pPr>
      <w:r w:rsidRPr="001418F4">
        <w:rPr>
          <w:b/>
          <w:sz w:val="28"/>
          <w:szCs w:val="28"/>
          <w:lang w:val="uk-UA"/>
        </w:rPr>
        <w:t>ПОРЯДОК</w:t>
      </w:r>
    </w:p>
    <w:p w:rsidR="00EB1205" w:rsidRPr="001418F4" w:rsidRDefault="00EB1205" w:rsidP="00EB1205">
      <w:pPr>
        <w:jc w:val="center"/>
        <w:rPr>
          <w:b/>
          <w:bCs/>
          <w:sz w:val="28"/>
          <w:szCs w:val="28"/>
          <w:lang w:val="uk-UA"/>
        </w:rPr>
      </w:pPr>
      <w:r w:rsidRPr="001418F4">
        <w:rPr>
          <w:b/>
          <w:sz w:val="28"/>
          <w:szCs w:val="28"/>
          <w:lang w:val="uk-UA"/>
        </w:rPr>
        <w:t xml:space="preserve">використання коштів </w:t>
      </w:r>
      <w:r w:rsidRPr="001418F4">
        <w:rPr>
          <w:b/>
          <w:bCs/>
          <w:sz w:val="28"/>
          <w:szCs w:val="28"/>
          <w:lang w:val="uk-UA"/>
        </w:rPr>
        <w:t>обласного бюджету на реалізацію</w:t>
      </w:r>
    </w:p>
    <w:p w:rsidR="00EB1205" w:rsidRPr="001418F4" w:rsidRDefault="00EB1205" w:rsidP="00EB1205">
      <w:pPr>
        <w:jc w:val="center"/>
        <w:rPr>
          <w:b/>
          <w:sz w:val="28"/>
          <w:szCs w:val="28"/>
          <w:lang w:val="uk-UA"/>
        </w:rPr>
      </w:pPr>
      <w:r w:rsidRPr="001418F4">
        <w:rPr>
          <w:b/>
          <w:sz w:val="28"/>
          <w:szCs w:val="28"/>
          <w:lang w:val="uk-UA"/>
        </w:rPr>
        <w:t xml:space="preserve">Обласної комунікаційної програми </w:t>
      </w:r>
    </w:p>
    <w:p w:rsidR="00EB1205" w:rsidRPr="001418F4" w:rsidRDefault="00EB1205" w:rsidP="00EB1205">
      <w:pPr>
        <w:jc w:val="center"/>
        <w:rPr>
          <w:b/>
          <w:sz w:val="28"/>
          <w:szCs w:val="28"/>
          <w:lang w:val="uk-UA"/>
        </w:rPr>
      </w:pPr>
      <w:r w:rsidRPr="001418F4">
        <w:rPr>
          <w:b/>
          <w:sz w:val="28"/>
          <w:szCs w:val="28"/>
          <w:lang w:val="uk-UA"/>
        </w:rPr>
        <w:t>«Відкрита влада» на 2019-2021 роки</w:t>
      </w:r>
    </w:p>
    <w:p w:rsidR="00EB1205" w:rsidRPr="001418F4" w:rsidRDefault="00EB1205" w:rsidP="00EB1205">
      <w:pPr>
        <w:jc w:val="center"/>
        <w:rPr>
          <w:b/>
          <w:sz w:val="28"/>
          <w:szCs w:val="28"/>
          <w:lang w:val="uk-UA"/>
        </w:rPr>
      </w:pPr>
      <w:r w:rsidRPr="001418F4">
        <w:rPr>
          <w:b/>
          <w:sz w:val="28"/>
          <w:szCs w:val="28"/>
          <w:lang w:val="uk-UA"/>
        </w:rPr>
        <w:t>(далі – Порядок)</w:t>
      </w:r>
    </w:p>
    <w:p w:rsidR="00EB1205" w:rsidRPr="001418F4" w:rsidRDefault="00EB1205" w:rsidP="00EB1205">
      <w:pPr>
        <w:jc w:val="both"/>
        <w:rPr>
          <w:sz w:val="28"/>
          <w:szCs w:val="28"/>
          <w:lang w:val="uk-UA"/>
        </w:rPr>
      </w:pPr>
    </w:p>
    <w:p w:rsidR="007C72B9" w:rsidRPr="001418F4" w:rsidRDefault="00EB1205" w:rsidP="007C72B9">
      <w:pPr>
        <w:pStyle w:val="ac"/>
        <w:numPr>
          <w:ilvl w:val="0"/>
          <w:numId w:val="2"/>
        </w:numPr>
        <w:tabs>
          <w:tab w:val="left" w:pos="360"/>
        </w:tabs>
        <w:ind w:left="0" w:firstLine="360"/>
        <w:jc w:val="both"/>
        <w:rPr>
          <w:sz w:val="28"/>
          <w:szCs w:val="28"/>
          <w:lang w:val="uk-UA"/>
        </w:rPr>
      </w:pPr>
      <w:r w:rsidRPr="001418F4">
        <w:rPr>
          <w:sz w:val="28"/>
          <w:szCs w:val="28"/>
          <w:lang w:val="uk-UA"/>
        </w:rPr>
        <w:t>Цей Порядок визначає механізм використання бюджетних коштів, передбачених на реалізацію заходів Обласної комунікаційної програми «Відкрита влада» на 2019-2021 роки (далі – Програма), і застосовуються протягом усього періоду дії Програми.</w:t>
      </w:r>
    </w:p>
    <w:p w:rsidR="007C72B9" w:rsidRPr="001418F4" w:rsidRDefault="007C72B9" w:rsidP="007C72B9">
      <w:pPr>
        <w:pStyle w:val="ac"/>
        <w:numPr>
          <w:ilvl w:val="0"/>
          <w:numId w:val="2"/>
        </w:numPr>
        <w:tabs>
          <w:tab w:val="left" w:pos="360"/>
        </w:tabs>
        <w:ind w:left="0" w:firstLine="360"/>
        <w:jc w:val="both"/>
        <w:rPr>
          <w:sz w:val="28"/>
          <w:szCs w:val="28"/>
          <w:lang w:val="uk-UA"/>
        </w:rPr>
      </w:pPr>
      <w:r w:rsidRPr="001418F4">
        <w:rPr>
          <w:sz w:val="28"/>
          <w:szCs w:val="28"/>
          <w:lang w:val="uk-UA"/>
        </w:rPr>
        <w:t>Головним розпорядником</w:t>
      </w:r>
      <w:r w:rsidR="00EB1205" w:rsidRPr="001418F4">
        <w:rPr>
          <w:sz w:val="28"/>
          <w:szCs w:val="28"/>
          <w:lang w:val="uk-UA"/>
        </w:rPr>
        <w:t xml:space="preserve"> бюджетних коштів згідно з Програмою є управління інформаційної діяльності та комунікацій з громадськістю облдержадміністрації (далі – управління).</w:t>
      </w:r>
    </w:p>
    <w:p w:rsidR="007C72B9" w:rsidRPr="001418F4" w:rsidRDefault="00EB1205" w:rsidP="007C72B9">
      <w:pPr>
        <w:pStyle w:val="ac"/>
        <w:numPr>
          <w:ilvl w:val="0"/>
          <w:numId w:val="2"/>
        </w:numPr>
        <w:tabs>
          <w:tab w:val="left" w:pos="360"/>
        </w:tabs>
        <w:ind w:left="0" w:firstLine="360"/>
        <w:jc w:val="both"/>
        <w:rPr>
          <w:sz w:val="28"/>
          <w:szCs w:val="28"/>
          <w:lang w:val="uk-UA"/>
        </w:rPr>
      </w:pPr>
      <w:r w:rsidRPr="001418F4">
        <w:rPr>
          <w:sz w:val="28"/>
          <w:szCs w:val="28"/>
          <w:lang w:val="uk-UA"/>
        </w:rPr>
        <w:t>Кошти обласного бюджету спрямовуються на фінансування заходів Програми.</w:t>
      </w:r>
    </w:p>
    <w:p w:rsidR="007C72B9" w:rsidRPr="001418F4" w:rsidRDefault="00EB1205" w:rsidP="007C72B9">
      <w:pPr>
        <w:pStyle w:val="ac"/>
        <w:numPr>
          <w:ilvl w:val="0"/>
          <w:numId w:val="2"/>
        </w:numPr>
        <w:tabs>
          <w:tab w:val="left" w:pos="360"/>
        </w:tabs>
        <w:ind w:left="0" w:firstLine="360"/>
        <w:jc w:val="both"/>
        <w:rPr>
          <w:sz w:val="28"/>
          <w:szCs w:val="28"/>
          <w:lang w:val="uk-UA"/>
        </w:rPr>
      </w:pPr>
      <w:r w:rsidRPr="001418F4">
        <w:rPr>
          <w:sz w:val="28"/>
          <w:szCs w:val="28"/>
          <w:lang w:val="uk-UA"/>
        </w:rPr>
        <w:t xml:space="preserve">Використання коштів обласного бюджету управлінням здійснюється в межах видатків, затверджених на реалізацію заходів Програми, відповідно до помісячного розпису асигнувань загального фонду обласного бюджету на відповідний період. </w:t>
      </w:r>
    </w:p>
    <w:p w:rsidR="007C72B9" w:rsidRPr="001418F4" w:rsidRDefault="00EB1205" w:rsidP="007C72B9">
      <w:pPr>
        <w:pStyle w:val="ac"/>
        <w:numPr>
          <w:ilvl w:val="0"/>
          <w:numId w:val="2"/>
        </w:numPr>
        <w:tabs>
          <w:tab w:val="left" w:pos="360"/>
        </w:tabs>
        <w:ind w:left="0" w:firstLine="360"/>
        <w:jc w:val="both"/>
        <w:rPr>
          <w:sz w:val="28"/>
          <w:szCs w:val="28"/>
          <w:lang w:val="uk-UA"/>
        </w:rPr>
      </w:pPr>
      <w:r w:rsidRPr="001418F4">
        <w:rPr>
          <w:sz w:val="28"/>
          <w:szCs w:val="28"/>
          <w:lang w:val="uk-UA"/>
        </w:rPr>
        <w:t xml:space="preserve">Оплата товарів та послуг у межах заходів Програми здійснюється відповідно до затверджених кошторисів, укладених угод та на підставі актів виконаних робіт (наданих послуг), накладних (рахунків), відрядних документів та розпорядчих документів управління. </w:t>
      </w:r>
    </w:p>
    <w:p w:rsidR="007C72B9" w:rsidRPr="001418F4" w:rsidRDefault="00EB1205" w:rsidP="007C72B9">
      <w:pPr>
        <w:pStyle w:val="ac"/>
        <w:numPr>
          <w:ilvl w:val="0"/>
          <w:numId w:val="2"/>
        </w:numPr>
        <w:tabs>
          <w:tab w:val="left" w:pos="360"/>
        </w:tabs>
        <w:ind w:left="0" w:firstLine="360"/>
        <w:jc w:val="both"/>
        <w:rPr>
          <w:sz w:val="28"/>
          <w:szCs w:val="28"/>
          <w:lang w:val="uk-UA"/>
        </w:rPr>
      </w:pPr>
      <w:r w:rsidRPr="001418F4">
        <w:rPr>
          <w:sz w:val="28"/>
          <w:szCs w:val="28"/>
          <w:lang w:val="uk-UA"/>
        </w:rPr>
        <w:t xml:space="preserve">Оплата послуг щодо реалізації соціальних проектів та ініціатив інститутів громадського суспільства (конкурси, гранти) здійснюється відповідно до діючих нормативних документів, положень, </w:t>
      </w:r>
      <w:r w:rsidR="005818D6" w:rsidRPr="001418F4">
        <w:rPr>
          <w:sz w:val="28"/>
          <w:szCs w:val="28"/>
          <w:lang w:val="uk-UA"/>
        </w:rPr>
        <w:t xml:space="preserve">розпорядчих документів облдержадміністрації, </w:t>
      </w:r>
      <w:r w:rsidRPr="001418F4">
        <w:rPr>
          <w:sz w:val="28"/>
          <w:szCs w:val="28"/>
          <w:lang w:val="uk-UA"/>
        </w:rPr>
        <w:t>укладених угод</w:t>
      </w:r>
      <w:r w:rsidR="005818D6" w:rsidRPr="001418F4">
        <w:rPr>
          <w:sz w:val="28"/>
          <w:szCs w:val="28"/>
          <w:lang w:val="uk-UA"/>
        </w:rPr>
        <w:t xml:space="preserve">, розпорядчих документів управління </w:t>
      </w:r>
      <w:r w:rsidRPr="001418F4">
        <w:rPr>
          <w:sz w:val="28"/>
          <w:szCs w:val="28"/>
          <w:lang w:val="uk-UA"/>
        </w:rPr>
        <w:t>та на підставі актів виконаних робіт (наданих</w:t>
      </w:r>
      <w:r w:rsidR="00C602A9" w:rsidRPr="001418F4">
        <w:rPr>
          <w:sz w:val="28"/>
          <w:szCs w:val="28"/>
          <w:lang w:val="uk-UA"/>
        </w:rPr>
        <w:t xml:space="preserve"> послуг), накладних, рахунків одержувачів. </w:t>
      </w:r>
    </w:p>
    <w:p w:rsidR="007C72B9" w:rsidRPr="001418F4" w:rsidRDefault="00EB1205" w:rsidP="007C72B9">
      <w:pPr>
        <w:pStyle w:val="ac"/>
        <w:numPr>
          <w:ilvl w:val="0"/>
          <w:numId w:val="2"/>
        </w:numPr>
        <w:tabs>
          <w:tab w:val="left" w:pos="360"/>
        </w:tabs>
        <w:ind w:left="0" w:firstLine="360"/>
        <w:jc w:val="both"/>
        <w:rPr>
          <w:sz w:val="28"/>
          <w:szCs w:val="28"/>
          <w:lang w:val="uk-UA"/>
        </w:rPr>
      </w:pPr>
      <w:r w:rsidRPr="001418F4">
        <w:rPr>
          <w:sz w:val="28"/>
          <w:szCs w:val="28"/>
          <w:lang w:val="uk-UA"/>
        </w:rPr>
        <w:t xml:space="preserve">Операції з бюджетними коштами проводяться відповідно до Порядку казначейського обслуговування місцевих бюджетів. </w:t>
      </w:r>
    </w:p>
    <w:p w:rsidR="00EB1205" w:rsidRPr="001418F4" w:rsidRDefault="00EB1205" w:rsidP="007C72B9">
      <w:pPr>
        <w:pStyle w:val="ac"/>
        <w:numPr>
          <w:ilvl w:val="0"/>
          <w:numId w:val="2"/>
        </w:numPr>
        <w:tabs>
          <w:tab w:val="left" w:pos="360"/>
        </w:tabs>
        <w:ind w:left="0" w:firstLine="360"/>
        <w:jc w:val="both"/>
        <w:rPr>
          <w:sz w:val="28"/>
          <w:szCs w:val="28"/>
          <w:lang w:val="uk-UA"/>
        </w:rPr>
      </w:pPr>
      <w:r w:rsidRPr="001418F4">
        <w:rPr>
          <w:sz w:val="28"/>
          <w:szCs w:val="28"/>
          <w:lang w:val="uk-UA"/>
        </w:rPr>
        <w:t>Складання, подання фінансової звітності та контроль за ефективним використанням коштів обласного бюджету здійснюється в установленому законодавством порядку.</w:t>
      </w:r>
    </w:p>
    <w:p w:rsidR="00EB1205" w:rsidRPr="001418F4" w:rsidRDefault="00EB1205" w:rsidP="00EB1205">
      <w:pPr>
        <w:jc w:val="both"/>
        <w:rPr>
          <w:sz w:val="28"/>
          <w:szCs w:val="28"/>
          <w:lang w:val="uk-UA"/>
        </w:rPr>
      </w:pPr>
    </w:p>
    <w:p w:rsidR="00EB1205" w:rsidRPr="001418F4" w:rsidRDefault="00EB1205" w:rsidP="00EB1205">
      <w:pPr>
        <w:jc w:val="both"/>
        <w:rPr>
          <w:sz w:val="28"/>
          <w:szCs w:val="28"/>
          <w:lang w:val="uk-UA"/>
        </w:rPr>
      </w:pPr>
    </w:p>
    <w:p w:rsidR="00EB1205" w:rsidRPr="001418F4" w:rsidRDefault="00EB1205" w:rsidP="00EB1205">
      <w:pPr>
        <w:jc w:val="both"/>
        <w:rPr>
          <w:sz w:val="28"/>
          <w:szCs w:val="28"/>
          <w:lang w:val="uk-UA"/>
        </w:rPr>
      </w:pPr>
    </w:p>
    <w:p w:rsidR="00EB1205" w:rsidRPr="001418F4" w:rsidRDefault="00EB1205" w:rsidP="00EB1205">
      <w:pPr>
        <w:jc w:val="both"/>
        <w:rPr>
          <w:sz w:val="28"/>
          <w:szCs w:val="28"/>
          <w:lang w:val="uk-UA"/>
        </w:rPr>
      </w:pPr>
      <w:r w:rsidRPr="001418F4">
        <w:rPr>
          <w:sz w:val="28"/>
          <w:szCs w:val="28"/>
          <w:lang w:val="uk-UA"/>
        </w:rPr>
        <w:t xml:space="preserve">Перший заступник </w:t>
      </w:r>
    </w:p>
    <w:p w:rsidR="007208CB" w:rsidRDefault="00EB1205" w:rsidP="007C72B9">
      <w:pPr>
        <w:jc w:val="both"/>
        <w:rPr>
          <w:sz w:val="28"/>
          <w:szCs w:val="28"/>
          <w:lang w:val="uk-UA"/>
        </w:rPr>
      </w:pPr>
      <w:r w:rsidRPr="001418F4">
        <w:rPr>
          <w:sz w:val="28"/>
          <w:szCs w:val="28"/>
          <w:lang w:val="uk-UA"/>
        </w:rPr>
        <w:t>голови обласної</w:t>
      </w:r>
      <w:r w:rsidR="007C72B9" w:rsidRPr="001418F4">
        <w:rPr>
          <w:sz w:val="28"/>
          <w:szCs w:val="28"/>
          <w:lang w:val="uk-UA"/>
        </w:rPr>
        <w:t xml:space="preserve"> ради</w:t>
      </w:r>
      <w:r w:rsidR="007C72B9" w:rsidRPr="001418F4">
        <w:rPr>
          <w:sz w:val="28"/>
          <w:szCs w:val="28"/>
          <w:lang w:val="uk-UA"/>
        </w:rPr>
        <w:tab/>
      </w:r>
      <w:r w:rsidR="007C72B9" w:rsidRPr="001418F4">
        <w:rPr>
          <w:sz w:val="28"/>
          <w:szCs w:val="28"/>
          <w:lang w:val="uk-UA"/>
        </w:rPr>
        <w:tab/>
      </w:r>
      <w:r w:rsidR="007C72B9" w:rsidRPr="001418F4">
        <w:rPr>
          <w:sz w:val="28"/>
          <w:szCs w:val="28"/>
          <w:lang w:val="uk-UA"/>
        </w:rPr>
        <w:tab/>
      </w:r>
      <w:r w:rsidR="007C72B9" w:rsidRPr="001418F4">
        <w:rPr>
          <w:sz w:val="28"/>
          <w:szCs w:val="28"/>
          <w:lang w:val="uk-UA"/>
        </w:rPr>
        <w:tab/>
      </w:r>
      <w:r w:rsidR="007C72B9" w:rsidRPr="001418F4">
        <w:rPr>
          <w:sz w:val="28"/>
          <w:szCs w:val="28"/>
          <w:lang w:val="uk-UA"/>
        </w:rPr>
        <w:tab/>
      </w:r>
      <w:r w:rsidR="007C72B9" w:rsidRPr="001418F4">
        <w:rPr>
          <w:sz w:val="28"/>
          <w:szCs w:val="28"/>
          <w:lang w:val="uk-UA"/>
        </w:rPr>
        <w:tab/>
      </w:r>
      <w:r w:rsidR="007C72B9" w:rsidRPr="001418F4">
        <w:rPr>
          <w:sz w:val="28"/>
          <w:szCs w:val="28"/>
          <w:lang w:val="uk-UA"/>
        </w:rPr>
        <w:tab/>
        <w:t xml:space="preserve">    С.М. Крамаренко</w:t>
      </w:r>
      <w:r w:rsidR="00E113FB">
        <w:rPr>
          <w:sz w:val="28"/>
          <w:szCs w:val="28"/>
          <w:lang w:val="uk-UA"/>
        </w:rPr>
        <w:t xml:space="preserve"> </w:t>
      </w:r>
    </w:p>
    <w:p w:rsidR="00E113FB" w:rsidRDefault="00E113FB" w:rsidP="007C72B9">
      <w:pPr>
        <w:jc w:val="both"/>
        <w:rPr>
          <w:sz w:val="28"/>
          <w:szCs w:val="28"/>
          <w:lang w:val="uk-UA"/>
        </w:rPr>
      </w:pPr>
    </w:p>
    <w:p w:rsidR="00E113FB" w:rsidRPr="001418F4" w:rsidRDefault="00E113FB" w:rsidP="00E113FB">
      <w:pPr>
        <w:ind w:left="6237" w:right="-6"/>
        <w:jc w:val="both"/>
        <w:rPr>
          <w:sz w:val="28"/>
          <w:szCs w:val="28"/>
          <w:lang w:val="uk-UA"/>
        </w:rPr>
      </w:pPr>
      <w:r w:rsidRPr="001418F4">
        <w:rPr>
          <w:sz w:val="28"/>
          <w:szCs w:val="28"/>
          <w:lang w:val="uk-UA"/>
        </w:rPr>
        <w:lastRenderedPageBreak/>
        <w:t xml:space="preserve">Додаток </w:t>
      </w:r>
      <w:r>
        <w:rPr>
          <w:sz w:val="28"/>
          <w:szCs w:val="28"/>
          <w:lang w:val="uk-UA"/>
        </w:rPr>
        <w:t>3</w:t>
      </w:r>
    </w:p>
    <w:p w:rsidR="00E113FB" w:rsidRPr="001418F4" w:rsidRDefault="00E113FB" w:rsidP="00E113FB">
      <w:pPr>
        <w:ind w:left="6237" w:right="-6"/>
        <w:jc w:val="both"/>
        <w:rPr>
          <w:sz w:val="28"/>
          <w:szCs w:val="28"/>
          <w:lang w:val="uk-UA"/>
        </w:rPr>
      </w:pPr>
      <w:r>
        <w:rPr>
          <w:sz w:val="28"/>
          <w:szCs w:val="28"/>
          <w:lang w:val="uk-UA"/>
        </w:rPr>
        <w:t xml:space="preserve">до рішення обласної </w:t>
      </w:r>
      <w:r w:rsidRPr="001418F4">
        <w:rPr>
          <w:sz w:val="28"/>
          <w:szCs w:val="28"/>
          <w:lang w:val="uk-UA"/>
        </w:rPr>
        <w:t>ради</w:t>
      </w:r>
    </w:p>
    <w:p w:rsidR="00F754FF" w:rsidRPr="001418F4" w:rsidRDefault="00F754FF" w:rsidP="00F754FF">
      <w:pPr>
        <w:ind w:left="6379" w:hanging="142"/>
        <w:rPr>
          <w:sz w:val="28"/>
          <w:szCs w:val="28"/>
          <w:lang w:val="uk-UA"/>
        </w:rPr>
      </w:pPr>
      <w:r w:rsidRPr="001418F4">
        <w:rPr>
          <w:sz w:val="28"/>
          <w:szCs w:val="28"/>
          <w:lang w:val="uk-UA"/>
        </w:rPr>
        <w:t>від</w:t>
      </w:r>
      <w:r>
        <w:rPr>
          <w:sz w:val="28"/>
          <w:szCs w:val="28"/>
          <w:lang w:val="uk-UA"/>
        </w:rPr>
        <w:t xml:space="preserve"> 18.12.2018 № </w:t>
      </w:r>
      <w:r>
        <w:rPr>
          <w:sz w:val="28"/>
          <w:szCs w:val="28"/>
        </w:rPr>
        <w:t>1306</w:t>
      </w:r>
    </w:p>
    <w:p w:rsidR="00E113FB" w:rsidRPr="007168AA" w:rsidRDefault="00E113FB" w:rsidP="00E113FB">
      <w:pPr>
        <w:ind w:firstLine="709"/>
        <w:jc w:val="center"/>
        <w:rPr>
          <w:rStyle w:val="rvts0"/>
          <w:b/>
          <w:sz w:val="28"/>
          <w:szCs w:val="28"/>
          <w:lang w:val="uk-UA"/>
        </w:rPr>
      </w:pPr>
      <w:bookmarkStart w:id="0" w:name="_GoBack"/>
      <w:bookmarkEnd w:id="0"/>
    </w:p>
    <w:p w:rsidR="00E113FB" w:rsidRPr="007168AA" w:rsidRDefault="00E113FB" w:rsidP="00E113FB">
      <w:pPr>
        <w:ind w:firstLine="709"/>
        <w:jc w:val="center"/>
        <w:rPr>
          <w:rStyle w:val="rvts0"/>
          <w:b/>
          <w:sz w:val="28"/>
          <w:szCs w:val="28"/>
          <w:lang w:val="uk-UA"/>
        </w:rPr>
      </w:pPr>
    </w:p>
    <w:p w:rsidR="00E113FB" w:rsidRPr="003D1AAE" w:rsidRDefault="00E113FB" w:rsidP="00E113FB">
      <w:pPr>
        <w:jc w:val="center"/>
        <w:rPr>
          <w:rStyle w:val="rvts0"/>
          <w:b/>
          <w:caps/>
          <w:sz w:val="28"/>
          <w:szCs w:val="28"/>
          <w:lang w:val="uk-UA"/>
        </w:rPr>
      </w:pPr>
      <w:r w:rsidRPr="003D1AAE">
        <w:rPr>
          <w:rStyle w:val="rvts0"/>
          <w:b/>
          <w:caps/>
          <w:sz w:val="28"/>
          <w:szCs w:val="28"/>
          <w:lang w:val="uk-UA"/>
        </w:rPr>
        <w:t xml:space="preserve">Порядок </w:t>
      </w:r>
    </w:p>
    <w:p w:rsidR="00E113FB" w:rsidRPr="007168AA" w:rsidRDefault="00E113FB" w:rsidP="00E113FB">
      <w:pPr>
        <w:jc w:val="center"/>
        <w:rPr>
          <w:rStyle w:val="rvts0"/>
          <w:b/>
          <w:sz w:val="28"/>
          <w:szCs w:val="28"/>
          <w:lang w:val="uk-UA"/>
        </w:rPr>
      </w:pPr>
      <w:r w:rsidRPr="007168AA">
        <w:rPr>
          <w:rStyle w:val="rvts0"/>
          <w:b/>
          <w:sz w:val="28"/>
          <w:szCs w:val="28"/>
          <w:lang w:val="uk-UA"/>
        </w:rPr>
        <w:t>проведення конкурсу</w:t>
      </w:r>
      <w:r>
        <w:rPr>
          <w:rStyle w:val="rvts0"/>
          <w:b/>
          <w:sz w:val="28"/>
          <w:szCs w:val="28"/>
          <w:lang w:val="uk-UA"/>
        </w:rPr>
        <w:t xml:space="preserve"> </w:t>
      </w:r>
      <w:r w:rsidRPr="007168AA">
        <w:rPr>
          <w:rStyle w:val="rvts0"/>
          <w:b/>
          <w:sz w:val="28"/>
          <w:szCs w:val="28"/>
          <w:lang w:val="uk-UA"/>
        </w:rPr>
        <w:t xml:space="preserve">з визначення </w:t>
      </w:r>
      <w:r w:rsidRPr="007168AA">
        <w:rPr>
          <w:b/>
          <w:sz w:val="28"/>
          <w:szCs w:val="28"/>
          <w:lang w:val="uk-UA"/>
        </w:rPr>
        <w:t xml:space="preserve">проектів (ініціатив) інститутів громадянського суспільства, </w:t>
      </w:r>
      <w:r w:rsidRPr="007168AA">
        <w:rPr>
          <w:rStyle w:val="rvts0"/>
          <w:b/>
          <w:sz w:val="28"/>
          <w:szCs w:val="28"/>
          <w:lang w:val="uk-UA"/>
        </w:rPr>
        <w:t>для виконання (реалізації) яких надається фінансова підтримка</w:t>
      </w:r>
    </w:p>
    <w:p w:rsidR="00E113FB" w:rsidRPr="007168AA" w:rsidRDefault="00E113FB" w:rsidP="00E113FB">
      <w:pPr>
        <w:jc w:val="center"/>
        <w:rPr>
          <w:rStyle w:val="rvts0"/>
          <w:b/>
          <w:sz w:val="28"/>
          <w:szCs w:val="28"/>
          <w:lang w:val="uk-UA"/>
        </w:rPr>
      </w:pPr>
    </w:p>
    <w:p w:rsidR="00E113FB" w:rsidRPr="007168AA" w:rsidRDefault="00E113FB" w:rsidP="00E113FB">
      <w:pPr>
        <w:ind w:firstLine="709"/>
        <w:jc w:val="center"/>
        <w:rPr>
          <w:sz w:val="28"/>
          <w:szCs w:val="28"/>
          <w:lang w:val="uk-UA"/>
        </w:rPr>
      </w:pPr>
      <w:r w:rsidRPr="007168AA">
        <w:rPr>
          <w:sz w:val="28"/>
          <w:szCs w:val="28"/>
          <w:lang w:val="uk-UA"/>
        </w:rPr>
        <w:t>І. Загальні положення</w:t>
      </w:r>
    </w:p>
    <w:p w:rsidR="00E113FB" w:rsidRPr="007168AA" w:rsidRDefault="00E113FB" w:rsidP="00E113FB">
      <w:pPr>
        <w:ind w:firstLine="709"/>
        <w:jc w:val="center"/>
        <w:rPr>
          <w:sz w:val="28"/>
          <w:szCs w:val="28"/>
          <w:lang w:val="uk-UA"/>
        </w:rPr>
      </w:pPr>
    </w:p>
    <w:p w:rsidR="00E113FB" w:rsidRPr="007168AA" w:rsidRDefault="00E113FB" w:rsidP="00E113FB">
      <w:pPr>
        <w:ind w:firstLine="709"/>
        <w:jc w:val="both"/>
        <w:rPr>
          <w:rStyle w:val="rvts0"/>
          <w:sz w:val="28"/>
          <w:szCs w:val="28"/>
          <w:lang w:val="uk-UA"/>
        </w:rPr>
      </w:pPr>
      <w:r w:rsidRPr="007168AA">
        <w:rPr>
          <w:rStyle w:val="rvts0"/>
          <w:sz w:val="28"/>
          <w:szCs w:val="28"/>
          <w:lang w:val="uk-UA"/>
        </w:rPr>
        <w:t xml:space="preserve">1. Цей Порядок установлює процедуру організації та проведення конкурсу з визначення </w:t>
      </w:r>
      <w:r w:rsidRPr="007168AA">
        <w:rPr>
          <w:sz w:val="28"/>
          <w:szCs w:val="28"/>
          <w:lang w:val="uk-UA"/>
        </w:rPr>
        <w:t xml:space="preserve">проектів (ініціатив) інститутів громадянського суспільства, </w:t>
      </w:r>
      <w:r w:rsidRPr="007168AA">
        <w:rPr>
          <w:rStyle w:val="rvts0"/>
          <w:sz w:val="28"/>
          <w:szCs w:val="28"/>
          <w:lang w:val="uk-UA"/>
        </w:rPr>
        <w:t xml:space="preserve">для виконання (реалізації) яких надається фінансова підтримка (далі – конкурс) за рахунок коштів обласного бюджету в рамках реалізації заходів </w:t>
      </w:r>
      <w:r w:rsidRPr="007D57FF">
        <w:rPr>
          <w:sz w:val="28"/>
          <w:szCs w:val="28"/>
          <w:lang w:val="uk-UA"/>
        </w:rPr>
        <w:t>Обласн</w:t>
      </w:r>
      <w:r>
        <w:rPr>
          <w:sz w:val="28"/>
          <w:szCs w:val="28"/>
          <w:lang w:val="uk-UA"/>
        </w:rPr>
        <w:t>ої</w:t>
      </w:r>
      <w:r w:rsidRPr="007D57FF">
        <w:rPr>
          <w:sz w:val="28"/>
          <w:szCs w:val="28"/>
          <w:lang w:val="uk-UA"/>
        </w:rPr>
        <w:t xml:space="preserve"> комунікаційн</w:t>
      </w:r>
      <w:r>
        <w:rPr>
          <w:sz w:val="28"/>
          <w:szCs w:val="28"/>
          <w:lang w:val="uk-UA"/>
        </w:rPr>
        <w:t>ої</w:t>
      </w:r>
      <w:r w:rsidRPr="007D57FF">
        <w:rPr>
          <w:rFonts w:ascii="Arial" w:hAnsi="Arial" w:cs="Arial"/>
          <w:sz w:val="18"/>
          <w:szCs w:val="18"/>
          <w:shd w:val="clear" w:color="auto" w:fill="FFFFFF"/>
          <w:lang w:val="uk-UA"/>
        </w:rPr>
        <w:t xml:space="preserve"> </w:t>
      </w:r>
      <w:r w:rsidRPr="007D57FF">
        <w:rPr>
          <w:sz w:val="28"/>
          <w:szCs w:val="28"/>
          <w:lang w:val="uk-UA"/>
        </w:rPr>
        <w:t>програм</w:t>
      </w:r>
      <w:r>
        <w:rPr>
          <w:sz w:val="28"/>
          <w:szCs w:val="28"/>
          <w:lang w:val="uk-UA"/>
        </w:rPr>
        <w:t>и</w:t>
      </w:r>
      <w:r w:rsidRPr="007D57FF">
        <w:rPr>
          <w:b/>
          <w:sz w:val="28"/>
          <w:szCs w:val="28"/>
          <w:lang w:val="uk-UA"/>
        </w:rPr>
        <w:t xml:space="preserve"> </w:t>
      </w:r>
      <w:r w:rsidRPr="007D57FF">
        <w:rPr>
          <w:sz w:val="28"/>
          <w:szCs w:val="28"/>
          <w:lang w:val="uk-UA"/>
        </w:rPr>
        <w:t>«Відкрита влада» на 2019-2021 роки</w:t>
      </w:r>
      <w:r w:rsidRPr="007168AA">
        <w:rPr>
          <w:rStyle w:val="rvts0"/>
          <w:sz w:val="28"/>
          <w:szCs w:val="28"/>
          <w:lang w:val="uk-UA"/>
        </w:rPr>
        <w:t xml:space="preserve"> (далі – Програма), та проведення моніторингу стану виконання (реалізації) </w:t>
      </w:r>
      <w:r w:rsidRPr="007168AA">
        <w:rPr>
          <w:sz w:val="28"/>
          <w:szCs w:val="28"/>
          <w:lang w:val="uk-UA"/>
        </w:rPr>
        <w:t>проектів (ініціатив)</w:t>
      </w:r>
      <w:r w:rsidRPr="007168AA">
        <w:rPr>
          <w:rStyle w:val="rvts0"/>
          <w:sz w:val="28"/>
          <w:szCs w:val="28"/>
          <w:lang w:val="uk-UA"/>
        </w:rPr>
        <w:t>, визнаних переможцями конкурсу.</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2. Організатором конкурсу є обласна державна адміністрація (</w:t>
      </w:r>
      <w:r w:rsidRPr="007168AA">
        <w:rPr>
          <w:rStyle w:val="rvts0"/>
          <w:sz w:val="28"/>
          <w:szCs w:val="28"/>
          <w:lang w:val="uk-UA"/>
        </w:rPr>
        <w:t xml:space="preserve">далі – </w:t>
      </w:r>
      <w:r w:rsidRPr="007168AA">
        <w:rPr>
          <w:sz w:val="28"/>
          <w:szCs w:val="28"/>
          <w:lang w:val="uk-UA"/>
        </w:rPr>
        <w:t xml:space="preserve">облдержадміністрація), головним розпорядником коштів </w:t>
      </w:r>
      <w:r w:rsidRPr="007168AA">
        <w:rPr>
          <w:rStyle w:val="rvts0"/>
          <w:sz w:val="28"/>
          <w:szCs w:val="28"/>
          <w:lang w:val="uk-UA"/>
        </w:rPr>
        <w:t>–</w:t>
      </w:r>
      <w:r w:rsidRPr="007168AA">
        <w:rPr>
          <w:sz w:val="28"/>
          <w:szCs w:val="28"/>
          <w:lang w:val="uk-UA"/>
        </w:rPr>
        <w:t xml:space="preserve"> управління інформаційної діяльності та комунікацій з громадськістю обласної державної адміністрації (</w:t>
      </w:r>
      <w:r w:rsidRPr="007168AA">
        <w:rPr>
          <w:rStyle w:val="rvts0"/>
          <w:sz w:val="28"/>
          <w:szCs w:val="28"/>
          <w:lang w:val="uk-UA"/>
        </w:rPr>
        <w:t>далі – управління)</w:t>
      </w:r>
      <w:r w:rsidRPr="007168AA">
        <w:rPr>
          <w:sz w:val="28"/>
          <w:szCs w:val="28"/>
          <w:lang w:val="uk-UA"/>
        </w:rPr>
        <w:t xml:space="preserve">. </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xml:space="preserve">3. Розгляд конкурсних пропозицій здійснює Координаційна рада з питань сприяння у розвитку громадянського суспільства при облдержадміністрації (далі – координаційна рада), склад якої затверджується розпорядженням голови облдержадміністрації. </w:t>
      </w:r>
    </w:p>
    <w:p w:rsidR="00E113FB" w:rsidRPr="007168AA" w:rsidRDefault="00E113FB" w:rsidP="00E113FB">
      <w:pPr>
        <w:pStyle w:val="rvps2"/>
        <w:spacing w:before="0" w:beforeAutospacing="0" w:after="0" w:afterAutospacing="0"/>
        <w:ind w:firstLine="709"/>
        <w:jc w:val="both"/>
        <w:rPr>
          <w:sz w:val="28"/>
          <w:szCs w:val="28"/>
          <w:lang w:val="uk-UA"/>
        </w:rPr>
      </w:pPr>
    </w:p>
    <w:p w:rsidR="00E113FB" w:rsidRPr="007168AA" w:rsidRDefault="00E113FB" w:rsidP="00E113FB">
      <w:pPr>
        <w:pStyle w:val="ae"/>
        <w:tabs>
          <w:tab w:val="left" w:pos="851"/>
        </w:tabs>
        <w:spacing w:before="0" w:beforeAutospacing="0" w:after="0" w:afterAutospacing="0"/>
        <w:ind w:left="567" w:firstLine="709"/>
        <w:jc w:val="center"/>
        <w:rPr>
          <w:sz w:val="28"/>
          <w:szCs w:val="28"/>
        </w:rPr>
      </w:pPr>
      <w:r w:rsidRPr="007168AA">
        <w:rPr>
          <w:sz w:val="28"/>
          <w:szCs w:val="28"/>
        </w:rPr>
        <w:t>ІІ. Подання конкурсних пропозицій</w:t>
      </w:r>
    </w:p>
    <w:p w:rsidR="00E113FB" w:rsidRPr="007168AA" w:rsidRDefault="00E113FB" w:rsidP="00E113FB">
      <w:pPr>
        <w:pStyle w:val="ae"/>
        <w:tabs>
          <w:tab w:val="left" w:pos="851"/>
        </w:tabs>
        <w:spacing w:before="0" w:beforeAutospacing="0" w:after="0" w:afterAutospacing="0"/>
        <w:ind w:left="567" w:firstLine="709"/>
        <w:jc w:val="center"/>
        <w:rPr>
          <w:sz w:val="28"/>
          <w:szCs w:val="28"/>
        </w:rPr>
      </w:pP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xml:space="preserve">1. У конкурсі можуть брати участь інститути громадянського суспільства, проекти яких будуть реалізовуватися у Житомирській області. </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2. Для участі в конкурсі інститути громадянського суспільства подають управлінню конкурсні пропозиції.</w:t>
      </w:r>
    </w:p>
    <w:p w:rsidR="00E113FB" w:rsidRPr="007168AA" w:rsidRDefault="00E113FB" w:rsidP="00E113FB">
      <w:pPr>
        <w:pStyle w:val="rvps2"/>
        <w:spacing w:before="0" w:beforeAutospacing="0" w:after="0" w:afterAutospacing="0"/>
        <w:ind w:firstLine="709"/>
        <w:jc w:val="both"/>
        <w:rPr>
          <w:sz w:val="28"/>
          <w:szCs w:val="28"/>
          <w:lang w:val="uk-UA"/>
        </w:rPr>
      </w:pPr>
      <w:bookmarkStart w:id="1" w:name="n176"/>
      <w:bookmarkEnd w:id="1"/>
      <w:r w:rsidRPr="007168AA">
        <w:rPr>
          <w:sz w:val="28"/>
          <w:szCs w:val="28"/>
          <w:lang w:val="uk-UA"/>
        </w:rPr>
        <w:t>3. До початку конкурсу координаційна рада затверджує текст оголошення про проведення конкурсу, в якому зазначаються:</w:t>
      </w:r>
    </w:p>
    <w:p w:rsidR="00E113FB" w:rsidRPr="004A3D39" w:rsidRDefault="00E113FB" w:rsidP="00E113FB">
      <w:pPr>
        <w:pStyle w:val="rvps2"/>
        <w:spacing w:before="0" w:beforeAutospacing="0" w:after="0" w:afterAutospacing="0"/>
        <w:ind w:firstLine="709"/>
        <w:jc w:val="both"/>
        <w:rPr>
          <w:sz w:val="28"/>
          <w:szCs w:val="28"/>
          <w:lang w:val="uk-UA"/>
        </w:rPr>
      </w:pPr>
      <w:bookmarkStart w:id="2" w:name="n177"/>
      <w:bookmarkEnd w:id="2"/>
      <w:r w:rsidRPr="004A3D39">
        <w:rPr>
          <w:sz w:val="28"/>
          <w:szCs w:val="28"/>
          <w:lang w:val="uk-UA"/>
        </w:rPr>
        <w:t xml:space="preserve">- перелік </w:t>
      </w:r>
      <w:hyperlink r:id="rId10" w:anchor="n18" w:tgtFrame="_blank" w:history="1">
        <w:r w:rsidRPr="004A3D39">
          <w:rPr>
            <w:rStyle w:val="ad"/>
            <w:color w:val="auto"/>
            <w:sz w:val="28"/>
            <w:szCs w:val="28"/>
            <w:u w:val="none"/>
            <w:lang w:val="uk-UA"/>
          </w:rPr>
          <w:t>пріоритетних тематичних напрямків</w:t>
        </w:r>
      </w:hyperlink>
      <w:r w:rsidRPr="004A3D39">
        <w:rPr>
          <w:sz w:val="28"/>
          <w:szCs w:val="28"/>
          <w:lang w:val="uk-UA"/>
        </w:rPr>
        <w:t>, що відповідають обласним програмам, і на виконання яких повинні спрямовуватися проекти (ініціативи), розроблені учасниками конкурсу;</w:t>
      </w:r>
    </w:p>
    <w:p w:rsidR="00E113FB" w:rsidRPr="007168AA" w:rsidRDefault="00E113FB" w:rsidP="00E113FB">
      <w:pPr>
        <w:pStyle w:val="rvps2"/>
        <w:spacing w:before="0" w:beforeAutospacing="0" w:after="0" w:afterAutospacing="0"/>
        <w:ind w:firstLine="709"/>
        <w:jc w:val="both"/>
        <w:rPr>
          <w:sz w:val="28"/>
          <w:szCs w:val="28"/>
          <w:lang w:val="uk-UA"/>
        </w:rPr>
      </w:pPr>
      <w:bookmarkStart w:id="3" w:name="n178"/>
      <w:bookmarkStart w:id="4" w:name="n179"/>
      <w:bookmarkEnd w:id="3"/>
      <w:bookmarkEnd w:id="4"/>
      <w:r w:rsidRPr="004A3D39">
        <w:rPr>
          <w:sz w:val="28"/>
          <w:szCs w:val="28"/>
          <w:lang w:val="uk-UA"/>
        </w:rPr>
        <w:t xml:space="preserve">- </w:t>
      </w:r>
      <w:hyperlink r:id="rId11" w:anchor="n54" w:tgtFrame="_blank" w:history="1">
        <w:r w:rsidRPr="004A3D39">
          <w:rPr>
            <w:rStyle w:val="ad"/>
            <w:color w:val="auto"/>
            <w:sz w:val="28"/>
            <w:szCs w:val="28"/>
            <w:u w:val="none"/>
            <w:lang w:val="uk-UA"/>
          </w:rPr>
          <w:t>вимоги</w:t>
        </w:r>
      </w:hyperlink>
      <w:r w:rsidRPr="004A3D39">
        <w:rPr>
          <w:sz w:val="28"/>
          <w:szCs w:val="28"/>
          <w:lang w:val="uk-UA"/>
        </w:rPr>
        <w:t xml:space="preserve"> до конкурсної </w:t>
      </w:r>
      <w:r w:rsidRPr="007168AA">
        <w:rPr>
          <w:sz w:val="28"/>
          <w:szCs w:val="28"/>
          <w:lang w:val="uk-UA"/>
        </w:rPr>
        <w:t xml:space="preserve">пропозиції та перелік необхідних документів; </w:t>
      </w:r>
    </w:p>
    <w:p w:rsidR="00E113FB" w:rsidRPr="007168AA" w:rsidRDefault="00E113FB" w:rsidP="00E113FB">
      <w:pPr>
        <w:pStyle w:val="rvps2"/>
        <w:spacing w:before="0" w:beforeAutospacing="0" w:after="0" w:afterAutospacing="0"/>
        <w:ind w:firstLine="709"/>
        <w:jc w:val="both"/>
        <w:rPr>
          <w:sz w:val="28"/>
          <w:szCs w:val="28"/>
          <w:lang w:val="uk-UA"/>
        </w:rPr>
      </w:pPr>
      <w:bookmarkStart w:id="5" w:name="n180"/>
      <w:bookmarkEnd w:id="5"/>
      <w:r w:rsidRPr="007168AA">
        <w:rPr>
          <w:sz w:val="28"/>
          <w:szCs w:val="28"/>
          <w:lang w:val="uk-UA"/>
        </w:rPr>
        <w:t>- адреса, за якою приймаються конкурсні пропозиції;</w:t>
      </w:r>
    </w:p>
    <w:p w:rsidR="00E113FB" w:rsidRPr="007168AA" w:rsidRDefault="00E113FB" w:rsidP="00E113FB">
      <w:pPr>
        <w:pStyle w:val="rvps2"/>
        <w:spacing w:before="0" w:beforeAutospacing="0" w:after="0" w:afterAutospacing="0"/>
        <w:ind w:firstLine="709"/>
        <w:jc w:val="both"/>
        <w:rPr>
          <w:sz w:val="28"/>
          <w:szCs w:val="28"/>
          <w:lang w:val="uk-UA"/>
        </w:rPr>
      </w:pPr>
      <w:bookmarkStart w:id="6" w:name="n181"/>
      <w:bookmarkEnd w:id="6"/>
      <w:r w:rsidRPr="007168AA">
        <w:rPr>
          <w:sz w:val="28"/>
          <w:szCs w:val="28"/>
          <w:lang w:val="uk-UA"/>
        </w:rPr>
        <w:t xml:space="preserve">- термін подання конкурсних пропозицій та </w:t>
      </w:r>
      <w:bookmarkStart w:id="7" w:name="n182"/>
      <w:bookmarkEnd w:id="7"/>
      <w:r w:rsidRPr="007168AA">
        <w:rPr>
          <w:sz w:val="28"/>
          <w:szCs w:val="28"/>
          <w:lang w:val="uk-UA"/>
        </w:rPr>
        <w:t>проведення конкурсу.</w:t>
      </w:r>
    </w:p>
    <w:p w:rsidR="00E113FB" w:rsidRPr="007168AA" w:rsidRDefault="00E113FB" w:rsidP="00E113FB">
      <w:pPr>
        <w:pStyle w:val="rvps2"/>
        <w:spacing w:before="0" w:beforeAutospacing="0" w:after="0" w:afterAutospacing="0"/>
        <w:ind w:firstLine="709"/>
        <w:jc w:val="both"/>
        <w:rPr>
          <w:sz w:val="28"/>
          <w:szCs w:val="28"/>
          <w:lang w:val="uk-UA"/>
        </w:rPr>
      </w:pPr>
      <w:bookmarkStart w:id="8" w:name="n183"/>
      <w:bookmarkEnd w:id="8"/>
      <w:r w:rsidRPr="007168AA">
        <w:rPr>
          <w:sz w:val="28"/>
          <w:szCs w:val="28"/>
          <w:lang w:val="uk-UA"/>
        </w:rPr>
        <w:t xml:space="preserve">4. Оголошення про проведення конкурсу оприлюднюються управлінням на офіційному веб-сайті облдержадміністрації. </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lastRenderedPageBreak/>
        <w:t xml:space="preserve">5. Термін прийому конкурсних пропозицій </w:t>
      </w:r>
      <w:r w:rsidRPr="007168AA">
        <w:rPr>
          <w:rStyle w:val="rvts0"/>
          <w:sz w:val="28"/>
          <w:szCs w:val="28"/>
          <w:lang w:val="uk-UA"/>
        </w:rPr>
        <w:t>–</w:t>
      </w:r>
      <w:r w:rsidRPr="007168AA">
        <w:rPr>
          <w:sz w:val="28"/>
          <w:szCs w:val="28"/>
          <w:lang w:val="uk-UA"/>
        </w:rPr>
        <w:t xml:space="preserve"> 30 календарних днів з дня оголошення початку проведення конкурсу.</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xml:space="preserve">6. Інститут громадянського суспільства може подавати на конкурс одну конкурсну пропозицію. </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xml:space="preserve">7. Члени координаційної ради не можуть бути авторами проектів (ініціатив) або входити в керівні органи </w:t>
      </w:r>
      <w:r w:rsidRPr="007168AA">
        <w:rPr>
          <w:rStyle w:val="rvts0"/>
          <w:sz w:val="28"/>
          <w:szCs w:val="28"/>
          <w:lang w:val="uk-UA"/>
        </w:rPr>
        <w:t xml:space="preserve">інституту громадянського суспільства-учасника конкурсу. </w:t>
      </w:r>
    </w:p>
    <w:p w:rsidR="00E113FB" w:rsidRPr="00B471AC" w:rsidRDefault="00E113FB" w:rsidP="00E113FB">
      <w:pPr>
        <w:pStyle w:val="rvps2"/>
        <w:spacing w:before="0" w:beforeAutospacing="0" w:after="0" w:afterAutospacing="0"/>
        <w:ind w:firstLine="709"/>
        <w:jc w:val="both"/>
        <w:rPr>
          <w:sz w:val="28"/>
          <w:szCs w:val="28"/>
          <w:lang w:val="uk-UA"/>
        </w:rPr>
      </w:pPr>
      <w:bookmarkStart w:id="9" w:name="n187"/>
      <w:bookmarkEnd w:id="9"/>
      <w:r w:rsidRPr="00B471AC">
        <w:rPr>
          <w:sz w:val="28"/>
          <w:szCs w:val="28"/>
          <w:lang w:val="uk-UA"/>
        </w:rPr>
        <w:t xml:space="preserve">8. Конкурсні пропозиції подаються у друкованій та електронній формі за </w:t>
      </w:r>
      <w:proofErr w:type="spellStart"/>
      <w:r w:rsidRPr="00B471AC">
        <w:rPr>
          <w:sz w:val="28"/>
          <w:szCs w:val="28"/>
          <w:lang w:val="uk-UA"/>
        </w:rPr>
        <w:t>адресою</w:t>
      </w:r>
      <w:proofErr w:type="spellEnd"/>
      <w:r w:rsidRPr="00B471AC">
        <w:rPr>
          <w:sz w:val="28"/>
          <w:szCs w:val="28"/>
          <w:lang w:val="uk-UA"/>
        </w:rPr>
        <w:t xml:space="preserve"> та у термін, визначені в оголошенні про проведення конкурсу.</w:t>
      </w:r>
    </w:p>
    <w:p w:rsidR="00E113FB" w:rsidRPr="00B471AC" w:rsidRDefault="00E113FB" w:rsidP="00E113FB">
      <w:pPr>
        <w:pStyle w:val="rvps2"/>
        <w:spacing w:before="0" w:beforeAutospacing="0" w:after="0" w:afterAutospacing="0"/>
        <w:ind w:firstLine="709"/>
        <w:jc w:val="both"/>
        <w:rPr>
          <w:sz w:val="28"/>
          <w:szCs w:val="28"/>
          <w:lang w:val="uk-UA"/>
        </w:rPr>
      </w:pPr>
      <w:r w:rsidRPr="00B471AC">
        <w:rPr>
          <w:sz w:val="28"/>
          <w:szCs w:val="28"/>
          <w:lang w:val="uk-UA"/>
        </w:rPr>
        <w:t>9. Конкурсна пропозиція повинна містити:</w:t>
      </w:r>
    </w:p>
    <w:p w:rsidR="00E113FB" w:rsidRPr="00B471AC" w:rsidRDefault="00C11A1A" w:rsidP="00E113FB">
      <w:pPr>
        <w:pStyle w:val="rvps2"/>
        <w:spacing w:before="0" w:beforeAutospacing="0" w:after="0" w:afterAutospacing="0"/>
        <w:ind w:firstLine="709"/>
        <w:jc w:val="both"/>
        <w:rPr>
          <w:sz w:val="28"/>
          <w:szCs w:val="28"/>
          <w:lang w:val="uk-UA"/>
        </w:rPr>
      </w:pPr>
      <w:bookmarkStart w:id="10" w:name="n191"/>
      <w:bookmarkEnd w:id="10"/>
      <w:r>
        <w:rPr>
          <w:sz w:val="28"/>
          <w:szCs w:val="28"/>
          <w:lang w:val="uk-UA"/>
        </w:rPr>
        <w:t>1) заяву про участь у конкурсі</w:t>
      </w:r>
      <w:r w:rsidR="00E113FB" w:rsidRPr="00B471AC">
        <w:rPr>
          <w:sz w:val="28"/>
          <w:szCs w:val="28"/>
          <w:lang w:val="uk-UA"/>
        </w:rPr>
        <w:t>;</w:t>
      </w:r>
    </w:p>
    <w:p w:rsidR="00E113FB" w:rsidRPr="00B471AC" w:rsidRDefault="00E113FB" w:rsidP="00E113FB">
      <w:pPr>
        <w:pStyle w:val="rvps2"/>
        <w:spacing w:before="0" w:beforeAutospacing="0" w:after="0" w:afterAutospacing="0"/>
        <w:ind w:firstLine="709"/>
        <w:jc w:val="both"/>
        <w:rPr>
          <w:sz w:val="28"/>
          <w:szCs w:val="28"/>
          <w:lang w:val="uk-UA"/>
        </w:rPr>
      </w:pPr>
      <w:bookmarkStart w:id="11" w:name="n192"/>
      <w:bookmarkEnd w:id="11"/>
      <w:r w:rsidRPr="00B471AC">
        <w:rPr>
          <w:sz w:val="28"/>
          <w:szCs w:val="28"/>
          <w:lang w:val="uk-UA"/>
        </w:rPr>
        <w:t>2) копії свідоцтва про реєстрацію інституту громадянського суспільства, його статуту (положення);</w:t>
      </w:r>
    </w:p>
    <w:p w:rsidR="00E113FB" w:rsidRPr="00B471AC" w:rsidRDefault="00E113FB" w:rsidP="00E113FB">
      <w:pPr>
        <w:pStyle w:val="rvps2"/>
        <w:spacing w:before="0" w:beforeAutospacing="0" w:after="0" w:afterAutospacing="0"/>
        <w:ind w:firstLine="709"/>
        <w:jc w:val="both"/>
        <w:rPr>
          <w:sz w:val="28"/>
          <w:szCs w:val="28"/>
          <w:lang w:val="uk-UA"/>
        </w:rPr>
      </w:pPr>
      <w:bookmarkStart w:id="12" w:name="n193"/>
      <w:bookmarkEnd w:id="12"/>
      <w:r w:rsidRPr="00B471AC">
        <w:rPr>
          <w:sz w:val="28"/>
          <w:szCs w:val="28"/>
          <w:lang w:val="uk-UA"/>
        </w:rPr>
        <w:t xml:space="preserve">3) </w:t>
      </w:r>
      <w:r w:rsidR="00B471AC" w:rsidRPr="00B471AC">
        <w:rPr>
          <w:sz w:val="28"/>
          <w:szCs w:val="28"/>
          <w:lang w:val="uk-UA"/>
        </w:rPr>
        <w:t>витяг із Реєстру неприбуткових установ та організацій на момент подання конкурсної пропозиції</w:t>
      </w:r>
      <w:r w:rsidR="00AD24B5">
        <w:rPr>
          <w:sz w:val="28"/>
          <w:szCs w:val="28"/>
          <w:lang w:val="uk-UA"/>
        </w:rPr>
        <w:t>;</w:t>
      </w:r>
    </w:p>
    <w:p w:rsidR="00E113FB" w:rsidRPr="00B471AC" w:rsidRDefault="003B43D2" w:rsidP="00E113FB">
      <w:pPr>
        <w:pStyle w:val="rvps2"/>
        <w:spacing w:before="0" w:beforeAutospacing="0" w:after="0" w:afterAutospacing="0"/>
        <w:ind w:firstLine="709"/>
        <w:jc w:val="both"/>
        <w:rPr>
          <w:sz w:val="28"/>
          <w:szCs w:val="28"/>
          <w:lang w:val="uk-UA"/>
        </w:rPr>
      </w:pPr>
      <w:r>
        <w:rPr>
          <w:sz w:val="28"/>
          <w:szCs w:val="28"/>
          <w:lang w:val="uk-UA"/>
        </w:rPr>
        <w:t>4</w:t>
      </w:r>
      <w:r w:rsidRPr="00F851A9">
        <w:rPr>
          <w:sz w:val="28"/>
          <w:szCs w:val="28"/>
          <w:lang w:val="uk-UA"/>
        </w:rPr>
        <w:t xml:space="preserve">) </w:t>
      </w:r>
      <w:r w:rsidR="00B471AC" w:rsidRPr="00F851A9">
        <w:rPr>
          <w:sz w:val="28"/>
          <w:szCs w:val="28"/>
          <w:lang w:val="uk-UA"/>
        </w:rPr>
        <w:t xml:space="preserve">опис проекту (ініціативи), </w:t>
      </w:r>
      <w:r w:rsidR="00B33D16">
        <w:rPr>
          <w:sz w:val="28"/>
          <w:szCs w:val="28"/>
          <w:lang w:val="uk-UA"/>
        </w:rPr>
        <w:t>примірну</w:t>
      </w:r>
      <w:r w:rsidR="00F851A9" w:rsidRPr="00F851A9">
        <w:rPr>
          <w:sz w:val="28"/>
          <w:szCs w:val="28"/>
          <w:lang w:val="uk-UA"/>
        </w:rPr>
        <w:t xml:space="preserve"> </w:t>
      </w:r>
      <w:r w:rsidR="00B471AC" w:rsidRPr="00F851A9">
        <w:rPr>
          <w:sz w:val="28"/>
          <w:szCs w:val="28"/>
          <w:lang w:val="uk-UA"/>
        </w:rPr>
        <w:t>форм</w:t>
      </w:r>
      <w:r w:rsidR="00B33D16">
        <w:rPr>
          <w:sz w:val="28"/>
          <w:szCs w:val="28"/>
          <w:lang w:val="uk-UA"/>
        </w:rPr>
        <w:t>у якого</w:t>
      </w:r>
      <w:r w:rsidR="00F851A9" w:rsidRPr="00F851A9">
        <w:rPr>
          <w:sz w:val="28"/>
          <w:szCs w:val="28"/>
          <w:lang w:val="uk-UA"/>
        </w:rPr>
        <w:t xml:space="preserve"> визнач</w:t>
      </w:r>
      <w:r w:rsidR="00B33D16">
        <w:rPr>
          <w:sz w:val="28"/>
          <w:szCs w:val="28"/>
          <w:lang w:val="uk-UA"/>
        </w:rPr>
        <w:t>ає</w:t>
      </w:r>
      <w:r w:rsidR="00F851A9" w:rsidRPr="00F851A9">
        <w:rPr>
          <w:sz w:val="28"/>
          <w:szCs w:val="28"/>
          <w:lang w:val="uk-UA"/>
        </w:rPr>
        <w:t xml:space="preserve"> координаційн</w:t>
      </w:r>
      <w:r w:rsidR="00B33D16">
        <w:rPr>
          <w:sz w:val="28"/>
          <w:szCs w:val="28"/>
          <w:lang w:val="uk-UA"/>
        </w:rPr>
        <w:t>а</w:t>
      </w:r>
      <w:r w:rsidR="00F851A9" w:rsidRPr="00F851A9">
        <w:rPr>
          <w:sz w:val="28"/>
          <w:szCs w:val="28"/>
          <w:lang w:val="uk-UA"/>
        </w:rPr>
        <w:t xml:space="preserve"> рад</w:t>
      </w:r>
      <w:r w:rsidR="00B33D16">
        <w:rPr>
          <w:sz w:val="28"/>
          <w:szCs w:val="28"/>
          <w:lang w:val="uk-UA"/>
        </w:rPr>
        <w:t>а</w:t>
      </w:r>
      <w:r w:rsidR="00B471AC" w:rsidRPr="00F851A9">
        <w:rPr>
          <w:sz w:val="28"/>
          <w:szCs w:val="28"/>
          <w:lang w:val="uk-UA"/>
        </w:rPr>
        <w:t>;</w:t>
      </w:r>
    </w:p>
    <w:p w:rsidR="00E113FB" w:rsidRPr="007168AA" w:rsidRDefault="00E113FB" w:rsidP="00E113FB">
      <w:pPr>
        <w:pStyle w:val="rvps2"/>
        <w:spacing w:before="0" w:beforeAutospacing="0" w:after="0" w:afterAutospacing="0"/>
        <w:ind w:firstLine="709"/>
        <w:jc w:val="both"/>
        <w:rPr>
          <w:sz w:val="28"/>
          <w:szCs w:val="28"/>
          <w:lang w:val="uk-UA"/>
        </w:rPr>
      </w:pPr>
      <w:bookmarkStart w:id="13" w:name="n194"/>
      <w:bookmarkEnd w:id="13"/>
      <w:r w:rsidRPr="00B471AC">
        <w:rPr>
          <w:sz w:val="28"/>
          <w:szCs w:val="28"/>
          <w:lang w:val="uk-UA"/>
        </w:rPr>
        <w:t xml:space="preserve">5) </w:t>
      </w:r>
      <w:r w:rsidR="00B471AC" w:rsidRPr="00B471AC">
        <w:rPr>
          <w:sz w:val="28"/>
          <w:szCs w:val="28"/>
          <w:lang w:val="uk-UA"/>
        </w:rPr>
        <w:t xml:space="preserve">інформацію про діяльність інституту громадянського суспільства </w:t>
      </w:r>
      <w:bookmarkStart w:id="14" w:name="n197"/>
      <w:bookmarkEnd w:id="14"/>
      <w:r w:rsidR="00B471AC" w:rsidRPr="00B471AC">
        <w:rPr>
          <w:sz w:val="28"/>
          <w:szCs w:val="28"/>
          <w:lang w:val="uk-UA"/>
        </w:rPr>
        <w:t xml:space="preserve">протягом року до дня подання заяви (у разі, коли інститут громадянського суспільства працює менше року, </w:t>
      </w:r>
      <w:r w:rsidR="00B471AC" w:rsidRPr="00B471AC">
        <w:rPr>
          <w:rStyle w:val="rvts0"/>
          <w:sz w:val="28"/>
          <w:szCs w:val="28"/>
          <w:lang w:val="uk-UA"/>
        </w:rPr>
        <w:t>–</w:t>
      </w:r>
      <w:r w:rsidR="003B43D2">
        <w:rPr>
          <w:sz w:val="28"/>
          <w:szCs w:val="28"/>
          <w:lang w:val="uk-UA"/>
        </w:rPr>
        <w:t xml:space="preserve"> за період діяльності).</w:t>
      </w:r>
    </w:p>
    <w:p w:rsidR="00E113FB" w:rsidRPr="007168AA" w:rsidRDefault="00E113FB" w:rsidP="00E113FB">
      <w:pPr>
        <w:pStyle w:val="rvps2"/>
        <w:spacing w:before="0" w:beforeAutospacing="0" w:after="0" w:afterAutospacing="0"/>
        <w:ind w:firstLine="709"/>
        <w:jc w:val="both"/>
        <w:rPr>
          <w:sz w:val="28"/>
          <w:szCs w:val="28"/>
          <w:lang w:val="uk-UA"/>
        </w:rPr>
      </w:pPr>
      <w:bookmarkStart w:id="15" w:name="n195"/>
      <w:bookmarkStart w:id="16" w:name="n196"/>
      <w:bookmarkStart w:id="17" w:name="n198"/>
      <w:bookmarkEnd w:id="15"/>
      <w:bookmarkEnd w:id="16"/>
      <w:bookmarkEnd w:id="17"/>
      <w:r w:rsidRPr="007168AA">
        <w:rPr>
          <w:sz w:val="28"/>
          <w:szCs w:val="28"/>
          <w:lang w:val="uk-UA"/>
        </w:rPr>
        <w:t xml:space="preserve">10. Відповідальність за достовірність інформації, що міститься у конкурсній пропозиції, несе учасник конкурсу. </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11. Надані конкурсні пропозиції реєструються у журналі реєстрацій конкурсних пропозицій та формуються у справи за місцем їх подання.</w:t>
      </w:r>
    </w:p>
    <w:p w:rsidR="00E113FB" w:rsidRPr="007168AA" w:rsidRDefault="00E113FB" w:rsidP="00E113FB">
      <w:pPr>
        <w:pStyle w:val="rvps2"/>
        <w:spacing w:before="0" w:beforeAutospacing="0" w:after="0" w:afterAutospacing="0"/>
        <w:ind w:firstLine="709"/>
        <w:jc w:val="both"/>
        <w:rPr>
          <w:sz w:val="28"/>
          <w:szCs w:val="28"/>
          <w:lang w:val="uk-UA"/>
        </w:rPr>
      </w:pPr>
    </w:p>
    <w:p w:rsidR="00E113FB" w:rsidRPr="007168AA" w:rsidRDefault="00E113FB" w:rsidP="00E113FB">
      <w:pPr>
        <w:pStyle w:val="rvps2"/>
        <w:spacing w:before="0" w:beforeAutospacing="0" w:after="0" w:afterAutospacing="0"/>
        <w:ind w:firstLine="709"/>
        <w:jc w:val="center"/>
        <w:rPr>
          <w:sz w:val="28"/>
          <w:szCs w:val="28"/>
          <w:lang w:val="uk-UA"/>
        </w:rPr>
      </w:pPr>
      <w:r w:rsidRPr="007168AA">
        <w:rPr>
          <w:sz w:val="28"/>
          <w:szCs w:val="28"/>
          <w:lang w:val="uk-UA"/>
        </w:rPr>
        <w:t>ІІІ. Розгляд конкурсних пропозицій</w:t>
      </w:r>
    </w:p>
    <w:p w:rsidR="00E113FB" w:rsidRPr="007168AA" w:rsidRDefault="00E113FB" w:rsidP="00E113FB">
      <w:pPr>
        <w:pStyle w:val="rvps2"/>
        <w:spacing w:before="0" w:beforeAutospacing="0" w:after="0" w:afterAutospacing="0"/>
        <w:ind w:firstLine="709"/>
        <w:jc w:val="center"/>
        <w:rPr>
          <w:sz w:val="28"/>
          <w:szCs w:val="28"/>
          <w:lang w:val="uk-UA"/>
        </w:rPr>
      </w:pP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xml:space="preserve">1. Зареєстровані конкурсні пропозиції вносяться на розгляд координаційної ради. </w:t>
      </w:r>
    </w:p>
    <w:p w:rsidR="00E113FB" w:rsidRPr="007168AA" w:rsidRDefault="00E113FB" w:rsidP="00E113FB">
      <w:pPr>
        <w:pStyle w:val="rvps2"/>
        <w:spacing w:before="0" w:beforeAutospacing="0" w:after="0" w:afterAutospacing="0"/>
        <w:ind w:firstLine="709"/>
        <w:jc w:val="both"/>
        <w:rPr>
          <w:rStyle w:val="rvts0"/>
          <w:sz w:val="28"/>
          <w:szCs w:val="28"/>
          <w:lang w:val="uk-UA"/>
        </w:rPr>
      </w:pPr>
      <w:r w:rsidRPr="007168AA">
        <w:rPr>
          <w:sz w:val="28"/>
          <w:szCs w:val="28"/>
          <w:lang w:val="uk-UA"/>
        </w:rPr>
        <w:t xml:space="preserve">2. Координаційна рада розглядає надані конкурсні пропозиції під час своїх засідань, </w:t>
      </w:r>
      <w:r w:rsidRPr="007168AA">
        <w:rPr>
          <w:rStyle w:val="rvts0"/>
          <w:sz w:val="28"/>
          <w:szCs w:val="28"/>
          <w:lang w:val="uk-UA"/>
        </w:rPr>
        <w:t xml:space="preserve">які вважаються правомірними, якщо на них присутні </w:t>
      </w:r>
      <w:r w:rsidRPr="00640253">
        <w:rPr>
          <w:rStyle w:val="rvts0"/>
          <w:sz w:val="28"/>
          <w:szCs w:val="28"/>
          <w:lang w:val="uk-UA"/>
        </w:rPr>
        <w:t xml:space="preserve">не менше </w:t>
      </w:r>
      <w:r w:rsidR="0063097D">
        <w:rPr>
          <w:rStyle w:val="rvts0"/>
          <w:sz w:val="28"/>
          <w:szCs w:val="28"/>
          <w:lang w:val="uk-UA"/>
        </w:rPr>
        <w:t>половини</w:t>
      </w:r>
      <w:r w:rsidRPr="00640253">
        <w:rPr>
          <w:rStyle w:val="rvts0"/>
          <w:sz w:val="28"/>
          <w:szCs w:val="28"/>
          <w:lang w:val="uk-UA"/>
        </w:rPr>
        <w:t xml:space="preserve"> її складу.</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rStyle w:val="rvts0"/>
          <w:sz w:val="28"/>
          <w:szCs w:val="28"/>
          <w:lang w:val="uk-UA"/>
        </w:rPr>
        <w:t xml:space="preserve">3. </w:t>
      </w:r>
      <w:r w:rsidRPr="007168AA">
        <w:rPr>
          <w:sz w:val="28"/>
          <w:szCs w:val="28"/>
          <w:lang w:val="uk-UA"/>
        </w:rPr>
        <w:t xml:space="preserve">Члени координаційної ради </w:t>
      </w:r>
      <w:r w:rsidRPr="007168AA">
        <w:rPr>
          <w:rStyle w:val="rvts0"/>
          <w:sz w:val="28"/>
          <w:szCs w:val="28"/>
          <w:lang w:val="uk-UA"/>
        </w:rPr>
        <w:t xml:space="preserve">визначають найкращі конкурсні проекти (ініціативи) під час </w:t>
      </w:r>
      <w:r w:rsidRPr="007168AA">
        <w:rPr>
          <w:sz w:val="28"/>
          <w:szCs w:val="28"/>
          <w:lang w:val="uk-UA"/>
        </w:rPr>
        <w:t xml:space="preserve">індивідуального оцінювання </w:t>
      </w:r>
      <w:r w:rsidRPr="007168AA">
        <w:rPr>
          <w:rStyle w:val="rvts0"/>
          <w:sz w:val="28"/>
          <w:szCs w:val="28"/>
          <w:lang w:val="uk-UA"/>
        </w:rPr>
        <w:t xml:space="preserve">конкурсних проектів (ініціатив) </w:t>
      </w:r>
      <w:r w:rsidRPr="007168AA">
        <w:rPr>
          <w:sz w:val="28"/>
          <w:szCs w:val="28"/>
          <w:lang w:val="uk-UA"/>
        </w:rPr>
        <w:t>шляхом проставлення балів від 0 до 5 за такими критеріями:</w:t>
      </w:r>
    </w:p>
    <w:p w:rsidR="00E113FB" w:rsidRPr="007168AA" w:rsidRDefault="00E113FB" w:rsidP="00E113FB">
      <w:pPr>
        <w:pStyle w:val="rvps2"/>
        <w:spacing w:before="0" w:beforeAutospacing="0" w:after="0" w:afterAutospacing="0"/>
        <w:ind w:firstLine="709"/>
        <w:jc w:val="both"/>
        <w:rPr>
          <w:sz w:val="28"/>
          <w:szCs w:val="28"/>
          <w:lang w:val="uk-UA"/>
        </w:rPr>
      </w:pPr>
      <w:bookmarkStart w:id="18" w:name="n238"/>
      <w:bookmarkEnd w:id="18"/>
      <w:r w:rsidRPr="007168AA">
        <w:rPr>
          <w:sz w:val="28"/>
          <w:szCs w:val="28"/>
          <w:lang w:val="uk-UA"/>
        </w:rPr>
        <w:t xml:space="preserve">- відповідність </w:t>
      </w:r>
      <w:r w:rsidRPr="007168AA">
        <w:rPr>
          <w:rStyle w:val="rvts0"/>
          <w:sz w:val="28"/>
          <w:szCs w:val="28"/>
          <w:lang w:val="uk-UA"/>
        </w:rPr>
        <w:t>проекту (ініціативи)</w:t>
      </w:r>
      <w:r w:rsidRPr="007168AA">
        <w:rPr>
          <w:sz w:val="28"/>
          <w:szCs w:val="28"/>
          <w:lang w:val="uk-UA"/>
        </w:rPr>
        <w:t xml:space="preserve"> його (її) меті;</w:t>
      </w:r>
    </w:p>
    <w:p w:rsidR="00E113FB" w:rsidRPr="007168AA" w:rsidRDefault="00E113FB" w:rsidP="00E113FB">
      <w:pPr>
        <w:pStyle w:val="rvps2"/>
        <w:spacing w:before="0" w:beforeAutospacing="0" w:after="0" w:afterAutospacing="0"/>
        <w:ind w:firstLine="709"/>
        <w:jc w:val="both"/>
        <w:rPr>
          <w:sz w:val="28"/>
          <w:szCs w:val="28"/>
          <w:lang w:val="uk-UA"/>
        </w:rPr>
      </w:pPr>
      <w:bookmarkStart w:id="19" w:name="n239"/>
      <w:bookmarkEnd w:id="19"/>
      <w:r w:rsidRPr="007168AA">
        <w:rPr>
          <w:sz w:val="28"/>
          <w:szCs w:val="28"/>
          <w:lang w:val="uk-UA"/>
        </w:rPr>
        <w:t xml:space="preserve">- реалістичність досягнення і значущість очікуваних результатів виконання (реалізації) </w:t>
      </w:r>
      <w:r w:rsidRPr="007168AA">
        <w:rPr>
          <w:rStyle w:val="rvts0"/>
          <w:sz w:val="28"/>
          <w:szCs w:val="28"/>
          <w:lang w:val="uk-UA"/>
        </w:rPr>
        <w:t>проекту (ініціативи)</w:t>
      </w:r>
      <w:r w:rsidRPr="007168AA">
        <w:rPr>
          <w:sz w:val="28"/>
          <w:szCs w:val="28"/>
          <w:lang w:val="uk-UA"/>
        </w:rPr>
        <w:t>;</w:t>
      </w:r>
    </w:p>
    <w:p w:rsidR="00E113FB" w:rsidRPr="007168AA" w:rsidRDefault="00E113FB" w:rsidP="00E113FB">
      <w:pPr>
        <w:pStyle w:val="rvps2"/>
        <w:spacing w:before="0" w:beforeAutospacing="0" w:after="0" w:afterAutospacing="0"/>
        <w:ind w:firstLine="709"/>
        <w:jc w:val="both"/>
        <w:rPr>
          <w:sz w:val="28"/>
          <w:szCs w:val="28"/>
          <w:lang w:val="uk-UA"/>
        </w:rPr>
      </w:pPr>
      <w:bookmarkStart w:id="20" w:name="n240"/>
      <w:bookmarkEnd w:id="20"/>
      <w:r w:rsidRPr="007168AA">
        <w:rPr>
          <w:sz w:val="28"/>
          <w:szCs w:val="28"/>
          <w:lang w:val="uk-UA"/>
        </w:rPr>
        <w:t xml:space="preserve">- очікувана ефективність використання бюджетних коштів (співвідношення кошторису витрат, необхідних для виконання (реалізації) </w:t>
      </w:r>
      <w:r w:rsidRPr="007168AA">
        <w:rPr>
          <w:rStyle w:val="rvts0"/>
          <w:sz w:val="28"/>
          <w:szCs w:val="28"/>
          <w:lang w:val="uk-UA"/>
        </w:rPr>
        <w:t>проекту (ініціативи)</w:t>
      </w:r>
      <w:r w:rsidRPr="007168AA">
        <w:rPr>
          <w:sz w:val="28"/>
          <w:szCs w:val="28"/>
          <w:lang w:val="uk-UA"/>
        </w:rPr>
        <w:t>, та очікуваних результатів їх виконання (реалізації));</w:t>
      </w:r>
    </w:p>
    <w:p w:rsidR="00E113FB" w:rsidRPr="007168AA" w:rsidRDefault="00E113FB" w:rsidP="00E113FB">
      <w:pPr>
        <w:pStyle w:val="rvps2"/>
        <w:spacing w:before="0" w:beforeAutospacing="0" w:after="0" w:afterAutospacing="0"/>
        <w:ind w:firstLine="709"/>
        <w:jc w:val="both"/>
        <w:rPr>
          <w:sz w:val="28"/>
          <w:szCs w:val="28"/>
          <w:lang w:val="uk-UA"/>
        </w:rPr>
      </w:pPr>
      <w:bookmarkStart w:id="21" w:name="n241"/>
      <w:bookmarkEnd w:id="21"/>
      <w:r w:rsidRPr="007168AA">
        <w:rPr>
          <w:sz w:val="28"/>
          <w:szCs w:val="28"/>
          <w:lang w:val="uk-UA"/>
        </w:rPr>
        <w:t xml:space="preserve">- рівень кадрового та матеріально-технічного забезпечення, необхідного для виконання (реалізації) </w:t>
      </w:r>
      <w:r w:rsidRPr="007168AA">
        <w:rPr>
          <w:rStyle w:val="rvts0"/>
          <w:sz w:val="28"/>
          <w:szCs w:val="28"/>
          <w:lang w:val="uk-UA"/>
        </w:rPr>
        <w:t>проекту (ініціативи)</w:t>
      </w:r>
      <w:r w:rsidRPr="007168AA">
        <w:rPr>
          <w:sz w:val="28"/>
          <w:szCs w:val="28"/>
          <w:lang w:val="uk-UA"/>
        </w:rPr>
        <w:t>, досвід провадження діяльності у відповідній сфері</w:t>
      </w:r>
      <w:bookmarkStart w:id="22" w:name="n242"/>
      <w:bookmarkEnd w:id="22"/>
      <w:r w:rsidRPr="007168AA">
        <w:rPr>
          <w:sz w:val="28"/>
          <w:szCs w:val="28"/>
          <w:lang w:val="uk-UA"/>
        </w:rPr>
        <w:t>.</w:t>
      </w:r>
    </w:p>
    <w:p w:rsidR="00E113FB" w:rsidRPr="007168AA" w:rsidRDefault="00E113FB" w:rsidP="00E113FB">
      <w:pPr>
        <w:pStyle w:val="rvps2"/>
        <w:spacing w:before="0" w:beforeAutospacing="0" w:after="0" w:afterAutospacing="0"/>
        <w:ind w:firstLine="709"/>
        <w:jc w:val="both"/>
        <w:rPr>
          <w:rStyle w:val="rvts0"/>
          <w:sz w:val="28"/>
          <w:szCs w:val="28"/>
          <w:lang w:val="uk-UA"/>
        </w:rPr>
      </w:pPr>
      <w:r w:rsidRPr="007168AA">
        <w:rPr>
          <w:sz w:val="28"/>
          <w:szCs w:val="28"/>
          <w:lang w:val="uk-UA"/>
        </w:rPr>
        <w:lastRenderedPageBreak/>
        <w:t xml:space="preserve">4. Індивідуальні оціночні листи членів координаційної ради та результати оцінювання всіх конкурсних пропозицій додаються до протоколу засідання координаційної ради, </w:t>
      </w:r>
      <w:r w:rsidRPr="007168AA">
        <w:rPr>
          <w:rStyle w:val="rvts0"/>
          <w:sz w:val="28"/>
          <w:szCs w:val="28"/>
          <w:lang w:val="uk-UA"/>
        </w:rPr>
        <w:t>який підписується присутніми на її засіданні членами.</w:t>
      </w:r>
    </w:p>
    <w:p w:rsidR="00E113FB" w:rsidRPr="007168AA" w:rsidRDefault="00E113FB" w:rsidP="00E113FB">
      <w:pPr>
        <w:pStyle w:val="rvps2"/>
        <w:spacing w:before="0" w:beforeAutospacing="0" w:after="0" w:afterAutospacing="0"/>
        <w:ind w:firstLine="709"/>
        <w:jc w:val="both"/>
        <w:rPr>
          <w:rStyle w:val="rvts0"/>
          <w:sz w:val="28"/>
          <w:szCs w:val="28"/>
          <w:lang w:val="uk-UA"/>
        </w:rPr>
      </w:pPr>
      <w:r w:rsidRPr="007168AA">
        <w:rPr>
          <w:rStyle w:val="rvts0"/>
          <w:sz w:val="28"/>
          <w:szCs w:val="28"/>
          <w:lang w:val="uk-UA"/>
        </w:rPr>
        <w:t xml:space="preserve">5. Автори відібраних та оцінених </w:t>
      </w:r>
      <w:r w:rsidRPr="007168AA">
        <w:rPr>
          <w:sz w:val="28"/>
          <w:szCs w:val="28"/>
          <w:lang w:val="uk-UA"/>
        </w:rPr>
        <w:t xml:space="preserve">координаційною радою </w:t>
      </w:r>
      <w:r w:rsidRPr="007168AA">
        <w:rPr>
          <w:rStyle w:val="rvts0"/>
          <w:sz w:val="28"/>
          <w:szCs w:val="28"/>
          <w:lang w:val="uk-UA"/>
        </w:rPr>
        <w:t xml:space="preserve">конкурсних проектів (ініціатив), що відповідають вищезазначеним критеріям, запрошуються на засідання </w:t>
      </w:r>
      <w:r w:rsidRPr="007168AA">
        <w:rPr>
          <w:sz w:val="28"/>
          <w:szCs w:val="28"/>
          <w:lang w:val="uk-UA"/>
        </w:rPr>
        <w:t>координаційної ради</w:t>
      </w:r>
      <w:r w:rsidRPr="007168AA">
        <w:rPr>
          <w:rStyle w:val="rvts0"/>
          <w:sz w:val="28"/>
          <w:szCs w:val="28"/>
          <w:lang w:val="uk-UA"/>
        </w:rPr>
        <w:t xml:space="preserve"> для презентації своїх проектів (ініціатив). </w:t>
      </w:r>
    </w:p>
    <w:p w:rsidR="00E113FB" w:rsidRPr="007168AA" w:rsidRDefault="00E113FB" w:rsidP="00E113FB">
      <w:pPr>
        <w:pStyle w:val="rvps2"/>
        <w:spacing w:before="0" w:beforeAutospacing="0" w:after="0" w:afterAutospacing="0"/>
        <w:ind w:firstLine="709"/>
        <w:jc w:val="both"/>
        <w:rPr>
          <w:rStyle w:val="rvts0"/>
          <w:sz w:val="28"/>
          <w:szCs w:val="28"/>
          <w:lang w:val="uk-UA"/>
        </w:rPr>
      </w:pPr>
      <w:r w:rsidRPr="007168AA">
        <w:rPr>
          <w:rStyle w:val="rvts0"/>
          <w:sz w:val="28"/>
          <w:szCs w:val="28"/>
          <w:lang w:val="uk-UA"/>
        </w:rPr>
        <w:t>6. Відібрані проекти (ініціативи) оприлюднюються управлінням</w:t>
      </w:r>
      <w:r w:rsidRPr="007168AA">
        <w:rPr>
          <w:sz w:val="28"/>
          <w:szCs w:val="28"/>
          <w:lang w:val="uk-UA"/>
        </w:rPr>
        <w:t xml:space="preserve"> </w:t>
      </w:r>
      <w:r w:rsidRPr="007168AA">
        <w:rPr>
          <w:rStyle w:val="rvts0"/>
          <w:sz w:val="28"/>
          <w:szCs w:val="28"/>
          <w:lang w:val="uk-UA"/>
        </w:rPr>
        <w:t xml:space="preserve">на офіційному веб-сайті облдержадміністрації для проведення їхнього публічного обговорення протягом 10 календарних днів з дня оприлюднення. </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rStyle w:val="rvts0"/>
          <w:sz w:val="28"/>
          <w:szCs w:val="28"/>
          <w:lang w:val="uk-UA"/>
        </w:rPr>
        <w:t xml:space="preserve">7. </w:t>
      </w:r>
      <w:r w:rsidRPr="007168AA">
        <w:rPr>
          <w:sz w:val="28"/>
          <w:szCs w:val="28"/>
          <w:lang w:val="uk-UA"/>
        </w:rPr>
        <w:t>Координаційна рада на своєму черговому засіданні підсумовує результати оцінки конкурсних пропозицій та складає їх рейтинг з урахуванням результатів публічного обговорення.</w:t>
      </w:r>
    </w:p>
    <w:p w:rsidR="00E113FB" w:rsidRPr="007168AA" w:rsidRDefault="00E113FB" w:rsidP="00E113FB">
      <w:pPr>
        <w:pStyle w:val="rvps2"/>
        <w:spacing w:before="0" w:beforeAutospacing="0" w:after="0" w:afterAutospacing="0"/>
        <w:ind w:firstLine="709"/>
        <w:jc w:val="both"/>
        <w:rPr>
          <w:sz w:val="28"/>
          <w:szCs w:val="28"/>
          <w:lang w:val="uk-UA"/>
        </w:rPr>
      </w:pPr>
      <w:bookmarkStart w:id="23" w:name="n244"/>
      <w:bookmarkEnd w:id="23"/>
      <w:r w:rsidRPr="007168AA">
        <w:rPr>
          <w:sz w:val="28"/>
          <w:szCs w:val="28"/>
          <w:lang w:val="uk-UA"/>
        </w:rPr>
        <w:t>Рейтинг конкурсних пропозицій впорядковується у відповідності до набраних балів від більшого до меншого.</w:t>
      </w:r>
    </w:p>
    <w:p w:rsidR="00E113FB" w:rsidRPr="007168AA" w:rsidRDefault="00E113FB" w:rsidP="00E113FB">
      <w:pPr>
        <w:pStyle w:val="rvps2"/>
        <w:spacing w:before="0" w:beforeAutospacing="0" w:after="0" w:afterAutospacing="0"/>
        <w:ind w:firstLine="709"/>
        <w:jc w:val="both"/>
        <w:rPr>
          <w:sz w:val="28"/>
          <w:szCs w:val="28"/>
          <w:lang w:val="uk-UA"/>
        </w:rPr>
      </w:pPr>
      <w:bookmarkStart w:id="24" w:name="n245"/>
      <w:bookmarkEnd w:id="24"/>
      <w:r w:rsidRPr="007168AA">
        <w:rPr>
          <w:sz w:val="28"/>
          <w:szCs w:val="28"/>
          <w:lang w:val="uk-UA"/>
        </w:rPr>
        <w:t>8. 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виконання (реалізації) проекту (ініціативи) із застосуванням принципу економного та ефективного використання бюджетних коштів. Відповідне рішення затверджується координаційною радою.</w:t>
      </w:r>
    </w:p>
    <w:p w:rsidR="00E113FB" w:rsidRPr="007168AA" w:rsidRDefault="00E113FB" w:rsidP="00E113FB">
      <w:pPr>
        <w:pStyle w:val="rvps2"/>
        <w:spacing w:before="0" w:beforeAutospacing="0" w:after="0" w:afterAutospacing="0"/>
        <w:ind w:firstLine="709"/>
        <w:jc w:val="both"/>
        <w:rPr>
          <w:sz w:val="28"/>
          <w:szCs w:val="28"/>
          <w:lang w:val="uk-UA"/>
        </w:rPr>
      </w:pPr>
      <w:bookmarkStart w:id="25" w:name="n246"/>
      <w:bookmarkEnd w:id="25"/>
      <w:r w:rsidRPr="007168AA">
        <w:rPr>
          <w:rStyle w:val="rvts0"/>
          <w:sz w:val="28"/>
          <w:szCs w:val="28"/>
          <w:lang w:val="uk-UA"/>
        </w:rPr>
        <w:t xml:space="preserve">9. </w:t>
      </w:r>
      <w:r w:rsidRPr="007168AA">
        <w:rPr>
          <w:sz w:val="28"/>
          <w:szCs w:val="28"/>
          <w:lang w:val="uk-UA"/>
        </w:rPr>
        <w:t>Координаційна рада на підставі рейтингу конкурсних пропозицій та в межах передбаченого обсягу фінансування приймає рішення щодо визначення переможців конкурсу та обсягів бюджетних коштів для надання фінансової підтримки з метою виконання (реалізації) кожного проекту (ініціативи).</w:t>
      </w:r>
    </w:p>
    <w:p w:rsidR="00E113FB" w:rsidRPr="007168AA" w:rsidRDefault="00E113FB" w:rsidP="00E113FB">
      <w:pPr>
        <w:pStyle w:val="rvps2"/>
        <w:spacing w:before="0" w:beforeAutospacing="0" w:after="0" w:afterAutospacing="0"/>
        <w:ind w:firstLine="709"/>
        <w:jc w:val="both"/>
        <w:rPr>
          <w:sz w:val="28"/>
          <w:szCs w:val="28"/>
          <w:lang w:val="uk-UA"/>
        </w:rPr>
      </w:pPr>
      <w:bookmarkStart w:id="26" w:name="n251"/>
      <w:bookmarkEnd w:id="26"/>
      <w:r w:rsidRPr="007168AA">
        <w:rPr>
          <w:sz w:val="28"/>
          <w:szCs w:val="28"/>
          <w:lang w:val="uk-UA"/>
        </w:rPr>
        <w:t>10. На підставі рішення координаційної ради, відповідно до розпорядження голови облдержадміністрації, затверджується:</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перелік інститутів громадянського суспільства, визначених переможцями конкурсу, з якими будуть укладені договори про виконання (реалізацію) проекту (ініціативи), із зазначенням назви проекту, суми фінансової підтримки, відповідального за моніторинг та оцінку виконання (реалізацію) проекту (ініціативи);</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xml:space="preserve">- проміжні та підсумкові форми звітності про виконання (реалізацію) проекту (ініціативи) і моніторингу із зазначенням термінів їх подання. </w:t>
      </w:r>
    </w:p>
    <w:p w:rsidR="00E113FB" w:rsidRPr="007168AA" w:rsidRDefault="00E113FB" w:rsidP="00E113FB">
      <w:pPr>
        <w:pStyle w:val="rvps2"/>
        <w:shd w:val="clear" w:color="auto" w:fill="FFFFFF"/>
        <w:spacing w:before="0" w:beforeAutospacing="0" w:after="0" w:afterAutospacing="0"/>
        <w:ind w:firstLine="709"/>
        <w:jc w:val="center"/>
        <w:textAlignment w:val="baseline"/>
        <w:rPr>
          <w:rStyle w:val="rvts0"/>
          <w:sz w:val="28"/>
          <w:szCs w:val="28"/>
          <w:lang w:val="uk-UA"/>
        </w:rPr>
      </w:pPr>
    </w:p>
    <w:p w:rsidR="00E113FB" w:rsidRPr="007168AA" w:rsidRDefault="00E113FB" w:rsidP="00E113FB">
      <w:pPr>
        <w:pStyle w:val="rvps2"/>
        <w:shd w:val="clear" w:color="auto" w:fill="FFFFFF"/>
        <w:spacing w:before="0" w:beforeAutospacing="0" w:after="0" w:afterAutospacing="0"/>
        <w:ind w:firstLine="709"/>
        <w:jc w:val="center"/>
        <w:textAlignment w:val="baseline"/>
        <w:rPr>
          <w:rStyle w:val="rvts0"/>
          <w:sz w:val="28"/>
          <w:szCs w:val="28"/>
          <w:lang w:val="uk-UA"/>
        </w:rPr>
      </w:pPr>
      <w:r w:rsidRPr="007168AA">
        <w:rPr>
          <w:rStyle w:val="rvts0"/>
          <w:sz w:val="28"/>
          <w:szCs w:val="28"/>
          <w:lang w:val="uk-UA"/>
        </w:rPr>
        <w:t>ІV. Укладення договору з переможцем конкурсу</w:t>
      </w:r>
    </w:p>
    <w:p w:rsidR="00E113FB" w:rsidRPr="007168AA" w:rsidRDefault="00E113FB" w:rsidP="00E113FB">
      <w:pPr>
        <w:pStyle w:val="rvps2"/>
        <w:shd w:val="clear" w:color="auto" w:fill="FFFFFF"/>
        <w:spacing w:before="0" w:beforeAutospacing="0" w:after="0" w:afterAutospacing="0"/>
        <w:ind w:firstLine="709"/>
        <w:jc w:val="center"/>
        <w:textAlignment w:val="baseline"/>
        <w:rPr>
          <w:rStyle w:val="rvts0"/>
          <w:sz w:val="28"/>
          <w:szCs w:val="28"/>
          <w:lang w:val="uk-UA"/>
        </w:rPr>
      </w:pPr>
    </w:p>
    <w:p w:rsidR="00E113FB" w:rsidRPr="007168AA" w:rsidRDefault="00E113FB" w:rsidP="00E113FB">
      <w:pPr>
        <w:pStyle w:val="rvps2"/>
        <w:shd w:val="clear" w:color="auto" w:fill="FFFFFF"/>
        <w:spacing w:before="0" w:beforeAutospacing="0" w:after="0" w:afterAutospacing="0"/>
        <w:ind w:firstLine="709"/>
        <w:jc w:val="both"/>
        <w:textAlignment w:val="baseline"/>
        <w:rPr>
          <w:sz w:val="28"/>
          <w:szCs w:val="28"/>
          <w:lang w:val="uk-UA"/>
        </w:rPr>
      </w:pPr>
      <w:r w:rsidRPr="007168AA">
        <w:rPr>
          <w:rStyle w:val="rvts0"/>
          <w:sz w:val="28"/>
          <w:szCs w:val="28"/>
          <w:lang w:val="uk-UA"/>
        </w:rPr>
        <w:t xml:space="preserve">1. </w:t>
      </w:r>
      <w:r w:rsidRPr="007168AA">
        <w:rPr>
          <w:sz w:val="28"/>
          <w:szCs w:val="28"/>
          <w:lang w:val="uk-UA"/>
        </w:rPr>
        <w:t>Інститут громадянського суспільства-</w:t>
      </w:r>
      <w:r w:rsidRPr="007168AA">
        <w:rPr>
          <w:rStyle w:val="rvts0"/>
          <w:sz w:val="28"/>
          <w:szCs w:val="28"/>
          <w:lang w:val="uk-UA"/>
        </w:rPr>
        <w:t xml:space="preserve">переможець конкурсу у термін, що не перевищує один місяць з дати підписання розпорядження головою облдержадміністрації, укладає договір про виконання (реалізацію) </w:t>
      </w:r>
      <w:r w:rsidRPr="007168AA">
        <w:rPr>
          <w:sz w:val="28"/>
          <w:szCs w:val="28"/>
          <w:lang w:val="uk-UA"/>
        </w:rPr>
        <w:t>проекту (ініціативи) з головним розпорядником коштів.</w:t>
      </w:r>
    </w:p>
    <w:p w:rsidR="00E113FB" w:rsidRPr="007168AA" w:rsidRDefault="00E113FB" w:rsidP="00E113FB">
      <w:pPr>
        <w:pStyle w:val="rvps2"/>
        <w:shd w:val="clear" w:color="auto" w:fill="FFFFFF"/>
        <w:spacing w:before="0" w:beforeAutospacing="0" w:after="0" w:afterAutospacing="0"/>
        <w:ind w:firstLine="709"/>
        <w:jc w:val="both"/>
        <w:textAlignment w:val="baseline"/>
        <w:rPr>
          <w:rStyle w:val="rvts0"/>
          <w:sz w:val="28"/>
          <w:szCs w:val="28"/>
          <w:lang w:val="uk-UA"/>
        </w:rPr>
      </w:pPr>
      <w:r w:rsidRPr="007168AA">
        <w:rPr>
          <w:rStyle w:val="rvts0"/>
          <w:sz w:val="28"/>
          <w:szCs w:val="28"/>
          <w:lang w:val="uk-UA"/>
        </w:rPr>
        <w:t>2. Договір повинен містити:</w:t>
      </w:r>
    </w:p>
    <w:p w:rsidR="00E113FB" w:rsidRPr="007168AA" w:rsidRDefault="00E113FB" w:rsidP="00E113FB">
      <w:pPr>
        <w:pStyle w:val="rvps2"/>
        <w:shd w:val="clear" w:color="auto" w:fill="FFFFFF"/>
        <w:spacing w:before="0" w:beforeAutospacing="0" w:after="0" w:afterAutospacing="0"/>
        <w:ind w:firstLine="709"/>
        <w:jc w:val="both"/>
        <w:textAlignment w:val="baseline"/>
        <w:rPr>
          <w:rStyle w:val="rvts0"/>
          <w:sz w:val="28"/>
          <w:szCs w:val="28"/>
          <w:lang w:val="uk-UA"/>
        </w:rPr>
      </w:pPr>
      <w:r w:rsidRPr="007168AA">
        <w:rPr>
          <w:rStyle w:val="rvts0"/>
          <w:sz w:val="28"/>
          <w:szCs w:val="28"/>
          <w:lang w:val="uk-UA"/>
        </w:rPr>
        <w:t xml:space="preserve">- опис та план виконання (реалізації) </w:t>
      </w:r>
      <w:r w:rsidRPr="007168AA">
        <w:rPr>
          <w:sz w:val="28"/>
          <w:szCs w:val="28"/>
          <w:lang w:val="uk-UA"/>
        </w:rPr>
        <w:t>проекту (ініціативи)</w:t>
      </w:r>
      <w:r w:rsidRPr="007168AA">
        <w:rPr>
          <w:rStyle w:val="rvts0"/>
          <w:sz w:val="28"/>
          <w:szCs w:val="28"/>
          <w:lang w:val="uk-UA"/>
        </w:rPr>
        <w:t xml:space="preserve"> із зазначенням строків та відповідальних виконавців на кожному етапі; </w:t>
      </w:r>
    </w:p>
    <w:p w:rsidR="00E113FB" w:rsidRPr="007168AA" w:rsidRDefault="00E113FB" w:rsidP="00E113FB">
      <w:pPr>
        <w:pStyle w:val="rvps2"/>
        <w:shd w:val="clear" w:color="auto" w:fill="FFFFFF"/>
        <w:spacing w:before="0" w:beforeAutospacing="0" w:after="0" w:afterAutospacing="0"/>
        <w:ind w:firstLine="709"/>
        <w:jc w:val="both"/>
        <w:textAlignment w:val="baseline"/>
        <w:rPr>
          <w:rStyle w:val="rvts0"/>
          <w:sz w:val="28"/>
          <w:szCs w:val="28"/>
          <w:lang w:val="uk-UA"/>
        </w:rPr>
      </w:pPr>
      <w:r w:rsidRPr="007168AA">
        <w:rPr>
          <w:rStyle w:val="rvts0"/>
          <w:sz w:val="28"/>
          <w:szCs w:val="28"/>
          <w:lang w:val="uk-UA"/>
        </w:rPr>
        <w:t xml:space="preserve">- обов’язки організатора конкурсу щодо фінансування </w:t>
      </w:r>
      <w:r w:rsidRPr="007168AA">
        <w:rPr>
          <w:sz w:val="28"/>
          <w:szCs w:val="28"/>
          <w:lang w:val="uk-UA"/>
        </w:rPr>
        <w:t>проекту (ініціативи)</w:t>
      </w:r>
      <w:r w:rsidRPr="007168AA">
        <w:rPr>
          <w:rStyle w:val="rvts0"/>
          <w:sz w:val="28"/>
          <w:szCs w:val="28"/>
          <w:lang w:val="uk-UA"/>
        </w:rPr>
        <w:t xml:space="preserve"> із зазначенням строків такого фінансування; </w:t>
      </w:r>
    </w:p>
    <w:p w:rsidR="00E113FB" w:rsidRPr="007168AA" w:rsidRDefault="00E113FB" w:rsidP="00E113FB">
      <w:pPr>
        <w:pStyle w:val="rvps2"/>
        <w:shd w:val="clear" w:color="auto" w:fill="FFFFFF"/>
        <w:spacing w:before="0" w:beforeAutospacing="0" w:after="0" w:afterAutospacing="0"/>
        <w:ind w:firstLine="709"/>
        <w:jc w:val="both"/>
        <w:textAlignment w:val="baseline"/>
        <w:rPr>
          <w:rStyle w:val="rvts0"/>
          <w:sz w:val="28"/>
          <w:szCs w:val="28"/>
          <w:lang w:val="uk-UA"/>
        </w:rPr>
      </w:pPr>
      <w:r w:rsidRPr="007168AA">
        <w:rPr>
          <w:rStyle w:val="rvts0"/>
          <w:sz w:val="28"/>
          <w:szCs w:val="28"/>
          <w:lang w:val="uk-UA"/>
        </w:rPr>
        <w:lastRenderedPageBreak/>
        <w:t xml:space="preserve">- обов’язки інституту громадянського суспільства щодо оприлюднення та подання організаторові конкурсу інформації про час і місце проведення заходів, передбачених у рамках виконання (реалізації) </w:t>
      </w:r>
      <w:r w:rsidRPr="007168AA">
        <w:rPr>
          <w:sz w:val="28"/>
          <w:szCs w:val="28"/>
          <w:lang w:val="uk-UA"/>
        </w:rPr>
        <w:t>проекту (ініціативи)</w:t>
      </w:r>
      <w:r w:rsidRPr="007168AA">
        <w:rPr>
          <w:rStyle w:val="rvts0"/>
          <w:sz w:val="28"/>
          <w:szCs w:val="28"/>
          <w:lang w:val="uk-UA"/>
        </w:rPr>
        <w:t xml:space="preserve">, матеріалів, підготовлених у рамках виконання (реалізації) </w:t>
      </w:r>
      <w:r w:rsidRPr="007168AA">
        <w:rPr>
          <w:sz w:val="28"/>
          <w:szCs w:val="28"/>
          <w:lang w:val="uk-UA"/>
        </w:rPr>
        <w:t>проекту (ініціативи)</w:t>
      </w:r>
      <w:r w:rsidRPr="007168AA">
        <w:rPr>
          <w:rStyle w:val="rvts0"/>
          <w:sz w:val="28"/>
          <w:szCs w:val="28"/>
          <w:lang w:val="uk-UA"/>
        </w:rPr>
        <w:t xml:space="preserve">, проміжних та підсумкових звітів; </w:t>
      </w:r>
    </w:p>
    <w:p w:rsidR="00E113FB" w:rsidRPr="007168AA" w:rsidRDefault="00E113FB" w:rsidP="00E113FB">
      <w:pPr>
        <w:pStyle w:val="rvps2"/>
        <w:shd w:val="clear" w:color="auto" w:fill="FFFFFF"/>
        <w:spacing w:before="0" w:beforeAutospacing="0" w:after="0" w:afterAutospacing="0"/>
        <w:ind w:firstLine="709"/>
        <w:jc w:val="both"/>
        <w:textAlignment w:val="baseline"/>
        <w:rPr>
          <w:rStyle w:val="rvts0"/>
          <w:sz w:val="28"/>
          <w:szCs w:val="28"/>
          <w:lang w:val="uk-UA"/>
        </w:rPr>
      </w:pPr>
      <w:r w:rsidRPr="007168AA">
        <w:rPr>
          <w:rStyle w:val="rvts0"/>
          <w:sz w:val="28"/>
          <w:szCs w:val="28"/>
          <w:lang w:val="uk-UA"/>
        </w:rPr>
        <w:t xml:space="preserve">- права, обов’язки і відповідальність сторін у разі дострокового припинення виконання (реалізації) </w:t>
      </w:r>
      <w:r w:rsidRPr="007168AA">
        <w:rPr>
          <w:sz w:val="28"/>
          <w:szCs w:val="28"/>
          <w:lang w:val="uk-UA"/>
        </w:rPr>
        <w:t>проекту (ініціативи)</w:t>
      </w:r>
      <w:r w:rsidRPr="007168AA">
        <w:rPr>
          <w:rStyle w:val="rvts0"/>
          <w:sz w:val="28"/>
          <w:szCs w:val="28"/>
          <w:lang w:val="uk-UA"/>
        </w:rPr>
        <w:t xml:space="preserve"> чи їх фінансування; </w:t>
      </w:r>
    </w:p>
    <w:p w:rsidR="00E113FB" w:rsidRPr="007168AA" w:rsidRDefault="00E113FB" w:rsidP="00E113FB">
      <w:pPr>
        <w:pStyle w:val="rvps2"/>
        <w:shd w:val="clear" w:color="auto" w:fill="FFFFFF"/>
        <w:spacing w:before="0" w:beforeAutospacing="0" w:after="0" w:afterAutospacing="0"/>
        <w:ind w:firstLine="709"/>
        <w:jc w:val="both"/>
        <w:textAlignment w:val="baseline"/>
        <w:rPr>
          <w:rStyle w:val="rvts0"/>
          <w:sz w:val="28"/>
          <w:szCs w:val="28"/>
          <w:lang w:val="uk-UA"/>
        </w:rPr>
      </w:pPr>
      <w:r w:rsidRPr="007168AA">
        <w:rPr>
          <w:rStyle w:val="rvts0"/>
          <w:sz w:val="28"/>
          <w:szCs w:val="28"/>
          <w:lang w:val="uk-UA"/>
        </w:rPr>
        <w:t>- умови, передбачені законодавством, та умови, щодо яких досягнуто взаємної згоди.</w:t>
      </w:r>
      <w:bookmarkStart w:id="27" w:name="n253"/>
      <w:bookmarkEnd w:id="27"/>
      <w:r w:rsidRPr="007168AA">
        <w:rPr>
          <w:rStyle w:val="rvts0"/>
          <w:sz w:val="28"/>
          <w:szCs w:val="28"/>
          <w:lang w:val="uk-UA"/>
        </w:rPr>
        <w:t xml:space="preserve"> </w:t>
      </w:r>
    </w:p>
    <w:p w:rsidR="00E113FB" w:rsidRPr="007168AA" w:rsidRDefault="00E113FB" w:rsidP="00E113FB">
      <w:pPr>
        <w:pStyle w:val="rvps2"/>
        <w:shd w:val="clear" w:color="auto" w:fill="FFFFFF"/>
        <w:spacing w:before="0" w:beforeAutospacing="0" w:after="0" w:afterAutospacing="0"/>
        <w:ind w:firstLine="709"/>
        <w:jc w:val="both"/>
        <w:textAlignment w:val="baseline"/>
        <w:rPr>
          <w:rStyle w:val="rvts0"/>
          <w:sz w:val="28"/>
          <w:szCs w:val="28"/>
          <w:lang w:val="uk-UA"/>
        </w:rPr>
      </w:pPr>
      <w:r w:rsidRPr="007168AA">
        <w:rPr>
          <w:rStyle w:val="rvts0"/>
          <w:sz w:val="28"/>
          <w:szCs w:val="28"/>
          <w:lang w:val="uk-UA"/>
        </w:rPr>
        <w:t xml:space="preserve">3. Договір повинен містити зобов’язання інституту громадянського суспільства про повернення </w:t>
      </w:r>
      <w:r w:rsidRPr="007168AA">
        <w:rPr>
          <w:sz w:val="28"/>
          <w:szCs w:val="28"/>
          <w:lang w:val="uk-UA"/>
        </w:rPr>
        <w:t xml:space="preserve">залишку коштів у разі їх невикористання до кінця поточного року, а також повернення </w:t>
      </w:r>
      <w:r w:rsidRPr="007168AA">
        <w:rPr>
          <w:rStyle w:val="rvts0"/>
          <w:sz w:val="28"/>
          <w:szCs w:val="28"/>
          <w:lang w:val="uk-UA"/>
        </w:rPr>
        <w:t>бюджетних коштів у разі невиконання (</w:t>
      </w:r>
      <w:proofErr w:type="spellStart"/>
      <w:r w:rsidRPr="007168AA">
        <w:rPr>
          <w:rStyle w:val="rvts0"/>
          <w:sz w:val="28"/>
          <w:szCs w:val="28"/>
          <w:lang w:val="uk-UA"/>
        </w:rPr>
        <w:t>нереалізації</w:t>
      </w:r>
      <w:proofErr w:type="spellEnd"/>
      <w:r w:rsidRPr="007168AA">
        <w:rPr>
          <w:rStyle w:val="rvts0"/>
          <w:sz w:val="28"/>
          <w:szCs w:val="28"/>
          <w:lang w:val="uk-UA"/>
        </w:rPr>
        <w:t xml:space="preserve">) </w:t>
      </w:r>
      <w:r w:rsidRPr="007168AA">
        <w:rPr>
          <w:sz w:val="28"/>
          <w:szCs w:val="28"/>
          <w:lang w:val="uk-UA"/>
        </w:rPr>
        <w:t xml:space="preserve">проекту (ініціативи). </w:t>
      </w:r>
    </w:p>
    <w:p w:rsidR="00E113FB" w:rsidRPr="007168AA" w:rsidRDefault="00E113FB" w:rsidP="00E113FB">
      <w:pPr>
        <w:pStyle w:val="rvps2"/>
        <w:spacing w:before="0" w:beforeAutospacing="0" w:after="0" w:afterAutospacing="0"/>
        <w:ind w:firstLine="709"/>
        <w:jc w:val="both"/>
        <w:rPr>
          <w:sz w:val="28"/>
          <w:szCs w:val="28"/>
          <w:lang w:val="uk-UA"/>
        </w:rPr>
      </w:pPr>
      <w:bookmarkStart w:id="28" w:name="n254"/>
      <w:bookmarkEnd w:id="28"/>
      <w:r w:rsidRPr="007168AA">
        <w:rPr>
          <w:sz w:val="28"/>
          <w:szCs w:val="28"/>
          <w:lang w:val="uk-UA"/>
        </w:rPr>
        <w:t xml:space="preserve">4. Договір підписується головним розпорядником коштів та </w:t>
      </w:r>
      <w:r w:rsidRPr="007168AA">
        <w:rPr>
          <w:rStyle w:val="rvts0"/>
          <w:sz w:val="28"/>
          <w:szCs w:val="28"/>
          <w:lang w:val="uk-UA"/>
        </w:rPr>
        <w:t>інститутом громадянського суспільства-переможцем конкурсу</w:t>
      </w:r>
      <w:r w:rsidRPr="007168AA">
        <w:rPr>
          <w:sz w:val="28"/>
          <w:szCs w:val="28"/>
          <w:lang w:val="uk-UA"/>
        </w:rPr>
        <w:t xml:space="preserve"> після його візування юридичним відділом апарату облдержадміністрації.</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xml:space="preserve">5. Члени координаційної ради та управління не можуть встановлювати додаткові вимоги до статей кошторису </w:t>
      </w:r>
      <w:r w:rsidRPr="007168AA">
        <w:rPr>
          <w:rStyle w:val="rvts0"/>
          <w:sz w:val="28"/>
          <w:szCs w:val="28"/>
          <w:lang w:val="uk-UA"/>
        </w:rPr>
        <w:t xml:space="preserve">інституту громадянського суспільства в період розгляду проекту </w:t>
      </w:r>
      <w:r w:rsidRPr="007168AA">
        <w:rPr>
          <w:sz w:val="28"/>
          <w:szCs w:val="28"/>
          <w:lang w:val="uk-UA"/>
        </w:rPr>
        <w:t xml:space="preserve">(ініціативи) </w:t>
      </w:r>
      <w:r w:rsidRPr="007168AA">
        <w:rPr>
          <w:rStyle w:val="rvts0"/>
          <w:sz w:val="28"/>
          <w:szCs w:val="28"/>
          <w:lang w:val="uk-UA"/>
        </w:rPr>
        <w:t xml:space="preserve">та визначати видатки, що не можуть бути профінансовані, у разі, якщо кошторис проекту </w:t>
      </w:r>
      <w:r w:rsidRPr="007168AA">
        <w:rPr>
          <w:sz w:val="28"/>
          <w:szCs w:val="28"/>
          <w:lang w:val="uk-UA"/>
        </w:rPr>
        <w:t>(ініціативи) складено із дотриманням</w:t>
      </w:r>
      <w:r w:rsidRPr="007168AA">
        <w:rPr>
          <w:rStyle w:val="rvts0"/>
          <w:sz w:val="28"/>
          <w:szCs w:val="28"/>
          <w:lang w:val="uk-UA"/>
        </w:rPr>
        <w:t xml:space="preserve"> даного порядку.</w:t>
      </w:r>
    </w:p>
    <w:p w:rsidR="00E113FB" w:rsidRPr="007168AA" w:rsidRDefault="00E113FB" w:rsidP="00E113FB">
      <w:pPr>
        <w:pStyle w:val="ae"/>
        <w:tabs>
          <w:tab w:val="left" w:pos="993"/>
        </w:tabs>
        <w:spacing w:before="0" w:beforeAutospacing="0" w:after="0" w:afterAutospacing="0"/>
        <w:ind w:firstLine="709"/>
        <w:jc w:val="both"/>
        <w:rPr>
          <w:sz w:val="28"/>
          <w:szCs w:val="28"/>
        </w:rPr>
      </w:pPr>
      <w:r w:rsidRPr="007168AA">
        <w:rPr>
          <w:sz w:val="28"/>
          <w:szCs w:val="28"/>
        </w:rPr>
        <w:t>6. Кошти не можуть використовуватися на:</w:t>
      </w:r>
    </w:p>
    <w:p w:rsidR="00E113FB" w:rsidRPr="007168AA" w:rsidRDefault="00E113FB" w:rsidP="00E113FB">
      <w:pPr>
        <w:pStyle w:val="ae"/>
        <w:tabs>
          <w:tab w:val="left" w:pos="993"/>
          <w:tab w:val="left" w:pos="3119"/>
          <w:tab w:val="left" w:pos="7655"/>
        </w:tabs>
        <w:spacing w:before="0" w:beforeAutospacing="0" w:after="0" w:afterAutospacing="0"/>
        <w:ind w:firstLine="709"/>
        <w:jc w:val="both"/>
        <w:rPr>
          <w:sz w:val="28"/>
          <w:szCs w:val="28"/>
        </w:rPr>
      </w:pPr>
      <w:r w:rsidRPr="007168AA">
        <w:rPr>
          <w:sz w:val="28"/>
          <w:szCs w:val="28"/>
        </w:rPr>
        <w:t>- реалізацію комерційних проектів;</w:t>
      </w:r>
    </w:p>
    <w:p w:rsidR="00E113FB" w:rsidRPr="007168AA" w:rsidRDefault="00E113FB" w:rsidP="00E113FB">
      <w:pPr>
        <w:tabs>
          <w:tab w:val="left" w:pos="851"/>
          <w:tab w:val="left" w:pos="3119"/>
          <w:tab w:val="left" w:pos="7655"/>
        </w:tabs>
        <w:ind w:firstLine="709"/>
        <w:jc w:val="both"/>
        <w:rPr>
          <w:sz w:val="28"/>
          <w:szCs w:val="28"/>
          <w:lang w:val="uk-UA"/>
        </w:rPr>
      </w:pPr>
      <w:r w:rsidRPr="007168AA">
        <w:rPr>
          <w:sz w:val="28"/>
          <w:szCs w:val="28"/>
          <w:lang w:val="uk-UA"/>
        </w:rPr>
        <w:t>- надання гуманітарної чи соціальної допомоги;</w:t>
      </w:r>
    </w:p>
    <w:p w:rsidR="00E113FB" w:rsidRPr="007168AA" w:rsidRDefault="00E113FB" w:rsidP="00E113FB">
      <w:pPr>
        <w:tabs>
          <w:tab w:val="left" w:pos="851"/>
        </w:tabs>
        <w:ind w:firstLine="709"/>
        <w:jc w:val="both"/>
        <w:rPr>
          <w:sz w:val="28"/>
          <w:szCs w:val="28"/>
          <w:lang w:val="uk-UA"/>
        </w:rPr>
      </w:pPr>
      <w:r w:rsidRPr="007168AA">
        <w:rPr>
          <w:sz w:val="28"/>
          <w:szCs w:val="28"/>
          <w:lang w:val="uk-UA"/>
        </w:rPr>
        <w:t xml:space="preserve">- здійснення діяльності, яка непередбачена проектом, і покриття незапланованих витрат. </w:t>
      </w:r>
    </w:p>
    <w:p w:rsidR="00E113FB" w:rsidRPr="007168AA" w:rsidRDefault="00E113FB" w:rsidP="00E113FB">
      <w:pPr>
        <w:tabs>
          <w:tab w:val="left" w:pos="851"/>
        </w:tabs>
        <w:ind w:firstLine="709"/>
        <w:jc w:val="both"/>
        <w:rPr>
          <w:sz w:val="28"/>
          <w:szCs w:val="28"/>
          <w:lang w:val="uk-UA"/>
        </w:rPr>
      </w:pPr>
      <w:r w:rsidRPr="007168AA">
        <w:rPr>
          <w:sz w:val="28"/>
          <w:szCs w:val="28"/>
          <w:lang w:val="uk-UA"/>
        </w:rPr>
        <w:t xml:space="preserve">7. Закупівля товарів, робіт та послуг під час реалізації проекту здійснюється відповідно до Закону України «Про публічні закупівлі». </w:t>
      </w:r>
    </w:p>
    <w:p w:rsidR="00E113FB" w:rsidRPr="007168AA" w:rsidRDefault="00E113FB" w:rsidP="00E113FB">
      <w:pPr>
        <w:pStyle w:val="rvps2"/>
        <w:shd w:val="clear" w:color="auto" w:fill="FFFFFF"/>
        <w:spacing w:before="0" w:beforeAutospacing="0" w:after="0" w:afterAutospacing="0"/>
        <w:ind w:firstLine="709"/>
        <w:jc w:val="both"/>
        <w:textAlignment w:val="baseline"/>
        <w:rPr>
          <w:rStyle w:val="rvts0"/>
          <w:sz w:val="28"/>
          <w:szCs w:val="28"/>
          <w:lang w:val="uk-UA"/>
        </w:rPr>
      </w:pPr>
      <w:r w:rsidRPr="007168AA">
        <w:rPr>
          <w:rStyle w:val="rvts0"/>
          <w:sz w:val="28"/>
          <w:szCs w:val="28"/>
          <w:lang w:val="uk-UA"/>
        </w:rPr>
        <w:t xml:space="preserve">8. Під час укладання договорів з переможцями конкурсу рекомендований координаційною радою обсяг бюджетних коштів для надання фінансової підтримки з метою виконання (реалізації) ними відповідного </w:t>
      </w:r>
      <w:r w:rsidRPr="007168AA">
        <w:rPr>
          <w:sz w:val="28"/>
          <w:szCs w:val="28"/>
          <w:lang w:val="uk-UA"/>
        </w:rPr>
        <w:t>проекту (ініціативи)</w:t>
      </w:r>
      <w:r w:rsidRPr="007168AA">
        <w:rPr>
          <w:rStyle w:val="rvts0"/>
          <w:sz w:val="28"/>
          <w:szCs w:val="28"/>
          <w:lang w:val="uk-UA"/>
        </w:rPr>
        <w:t xml:space="preserve"> може бути змінений для приведення кошторису </w:t>
      </w:r>
      <w:r w:rsidRPr="007168AA">
        <w:rPr>
          <w:sz w:val="28"/>
          <w:szCs w:val="28"/>
          <w:lang w:val="uk-UA"/>
        </w:rPr>
        <w:t>проекту (ініціативи)</w:t>
      </w:r>
      <w:r w:rsidRPr="007168AA">
        <w:rPr>
          <w:rStyle w:val="rvts0"/>
          <w:sz w:val="28"/>
          <w:szCs w:val="28"/>
          <w:lang w:val="uk-UA"/>
        </w:rPr>
        <w:t xml:space="preserve"> у відповідність до вимог бюджетного законодавства, принципів економного та ефективного використання бюджетних коштів.</w:t>
      </w:r>
    </w:p>
    <w:p w:rsidR="00E113FB" w:rsidRPr="007168AA" w:rsidRDefault="00E113FB" w:rsidP="00E113FB">
      <w:pPr>
        <w:pStyle w:val="rvps2"/>
        <w:shd w:val="clear" w:color="auto" w:fill="FFFFFF"/>
        <w:spacing w:before="0" w:beforeAutospacing="0" w:after="0" w:afterAutospacing="0"/>
        <w:ind w:firstLine="709"/>
        <w:jc w:val="both"/>
        <w:textAlignment w:val="baseline"/>
        <w:rPr>
          <w:rStyle w:val="rvts0"/>
          <w:sz w:val="28"/>
          <w:szCs w:val="28"/>
          <w:lang w:val="uk-UA"/>
        </w:rPr>
      </w:pPr>
      <w:r w:rsidRPr="007168AA">
        <w:rPr>
          <w:sz w:val="28"/>
          <w:szCs w:val="28"/>
          <w:lang w:val="uk-UA"/>
        </w:rPr>
        <w:t xml:space="preserve">9. </w:t>
      </w:r>
      <w:r w:rsidRPr="007168AA">
        <w:rPr>
          <w:color w:val="000000"/>
          <w:sz w:val="28"/>
          <w:szCs w:val="28"/>
          <w:shd w:val="clear" w:color="auto" w:fill="FFFFFF"/>
          <w:lang w:val="uk-UA"/>
        </w:rPr>
        <w:t xml:space="preserve">У разі, коли переможець конкурсу не уклав договір у місячний термін, або відмовився від виконання (реалізації) </w:t>
      </w:r>
      <w:r w:rsidRPr="007168AA">
        <w:rPr>
          <w:sz w:val="28"/>
          <w:szCs w:val="28"/>
          <w:lang w:val="uk-UA"/>
        </w:rPr>
        <w:t>проекту (ініціативи)</w:t>
      </w:r>
      <w:r w:rsidRPr="007168AA">
        <w:rPr>
          <w:color w:val="000000"/>
          <w:sz w:val="28"/>
          <w:szCs w:val="28"/>
          <w:shd w:val="clear" w:color="auto" w:fill="FFFFFF"/>
          <w:lang w:val="uk-UA"/>
        </w:rPr>
        <w:t xml:space="preserve"> у письмовій формі, організатор конкурсу приймає рішення про подальше спрямування бюджетних коштів з урахуванням необхідності виконання завдань, визначених на бюджетний період організатором конкурсу.</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xml:space="preserve">10. Управління розміщує на офіційному веб-сайті облдержадміністрації розроблені переможцями конкурсу плани заходів та іншу інформацію, пов’язану з виконанням (реалізацією) проектів (ініціатив). </w:t>
      </w:r>
    </w:p>
    <w:p w:rsidR="00E113FB" w:rsidRPr="007168AA" w:rsidRDefault="00E113FB" w:rsidP="00E113FB">
      <w:pPr>
        <w:pStyle w:val="rvps2"/>
        <w:spacing w:before="0" w:beforeAutospacing="0" w:after="0" w:afterAutospacing="0"/>
        <w:ind w:firstLine="709"/>
        <w:jc w:val="both"/>
        <w:rPr>
          <w:sz w:val="28"/>
          <w:szCs w:val="28"/>
          <w:lang w:val="uk-UA"/>
        </w:rPr>
      </w:pPr>
    </w:p>
    <w:p w:rsidR="004A3D39" w:rsidRDefault="004A3D39" w:rsidP="00E113FB">
      <w:pPr>
        <w:pStyle w:val="rvps2"/>
        <w:spacing w:before="0" w:beforeAutospacing="0" w:after="0" w:afterAutospacing="0"/>
        <w:ind w:firstLine="709"/>
        <w:jc w:val="center"/>
        <w:rPr>
          <w:rStyle w:val="rvts0"/>
          <w:sz w:val="28"/>
          <w:szCs w:val="28"/>
          <w:lang w:val="uk-UA"/>
        </w:rPr>
      </w:pPr>
    </w:p>
    <w:p w:rsidR="004A3D39" w:rsidRDefault="004A3D39" w:rsidP="00E113FB">
      <w:pPr>
        <w:pStyle w:val="rvps2"/>
        <w:spacing w:before="0" w:beforeAutospacing="0" w:after="0" w:afterAutospacing="0"/>
        <w:ind w:firstLine="709"/>
        <w:jc w:val="center"/>
        <w:rPr>
          <w:rStyle w:val="rvts0"/>
          <w:sz w:val="28"/>
          <w:szCs w:val="28"/>
          <w:lang w:val="uk-UA"/>
        </w:rPr>
      </w:pPr>
    </w:p>
    <w:p w:rsidR="00E113FB" w:rsidRPr="007168AA" w:rsidRDefault="00E113FB" w:rsidP="00E113FB">
      <w:pPr>
        <w:pStyle w:val="rvps2"/>
        <w:spacing w:before="0" w:beforeAutospacing="0" w:after="0" w:afterAutospacing="0"/>
        <w:ind w:firstLine="709"/>
        <w:jc w:val="center"/>
        <w:rPr>
          <w:rStyle w:val="rvts0"/>
          <w:sz w:val="28"/>
          <w:szCs w:val="28"/>
          <w:lang w:val="uk-UA"/>
        </w:rPr>
      </w:pPr>
      <w:r w:rsidRPr="007168AA">
        <w:rPr>
          <w:rStyle w:val="rvts0"/>
          <w:sz w:val="28"/>
          <w:szCs w:val="28"/>
          <w:lang w:val="uk-UA"/>
        </w:rPr>
        <w:lastRenderedPageBreak/>
        <w:t xml:space="preserve">V. Здійснення моніторингу та оцінки виконання проекту. </w:t>
      </w:r>
    </w:p>
    <w:p w:rsidR="00E113FB" w:rsidRPr="007168AA" w:rsidRDefault="00E113FB" w:rsidP="00E113FB">
      <w:pPr>
        <w:pStyle w:val="rvps2"/>
        <w:spacing w:before="0" w:beforeAutospacing="0" w:after="0" w:afterAutospacing="0"/>
        <w:ind w:firstLine="709"/>
        <w:jc w:val="center"/>
        <w:rPr>
          <w:rStyle w:val="rvts0"/>
          <w:sz w:val="28"/>
          <w:szCs w:val="28"/>
          <w:lang w:val="uk-UA"/>
        </w:rPr>
      </w:pPr>
      <w:r w:rsidRPr="007168AA">
        <w:rPr>
          <w:rStyle w:val="rvts0"/>
          <w:sz w:val="28"/>
          <w:szCs w:val="28"/>
          <w:lang w:val="uk-UA"/>
        </w:rPr>
        <w:t>Подання звітності</w:t>
      </w:r>
    </w:p>
    <w:p w:rsidR="00E113FB" w:rsidRPr="007168AA" w:rsidRDefault="00E113FB" w:rsidP="00E113FB">
      <w:pPr>
        <w:pStyle w:val="rvps2"/>
        <w:spacing w:before="0" w:beforeAutospacing="0" w:after="0" w:afterAutospacing="0"/>
        <w:ind w:firstLine="709"/>
        <w:jc w:val="center"/>
        <w:rPr>
          <w:sz w:val="28"/>
          <w:szCs w:val="28"/>
          <w:lang w:val="uk-UA"/>
        </w:rPr>
      </w:pPr>
    </w:p>
    <w:p w:rsidR="00E113FB" w:rsidRPr="007168AA" w:rsidRDefault="00E113FB" w:rsidP="00E113FB">
      <w:pPr>
        <w:ind w:firstLine="709"/>
        <w:jc w:val="both"/>
        <w:rPr>
          <w:sz w:val="28"/>
          <w:szCs w:val="28"/>
          <w:lang w:val="uk-UA"/>
        </w:rPr>
      </w:pPr>
      <w:r w:rsidRPr="007168AA">
        <w:rPr>
          <w:sz w:val="28"/>
          <w:szCs w:val="28"/>
          <w:lang w:val="uk-UA"/>
        </w:rPr>
        <w:t>1. Інститут громадянського суспільства-</w:t>
      </w:r>
      <w:r w:rsidRPr="007168AA">
        <w:rPr>
          <w:rStyle w:val="rvts0"/>
          <w:sz w:val="28"/>
          <w:szCs w:val="28"/>
          <w:lang w:val="uk-UA"/>
        </w:rPr>
        <w:t>переможець конкурсу</w:t>
      </w:r>
      <w:r w:rsidRPr="007168AA">
        <w:rPr>
          <w:sz w:val="28"/>
          <w:szCs w:val="28"/>
          <w:lang w:val="uk-UA"/>
        </w:rPr>
        <w:t>:</w:t>
      </w:r>
    </w:p>
    <w:p w:rsidR="00E113FB" w:rsidRPr="007168AA" w:rsidRDefault="00E113FB" w:rsidP="00E113FB">
      <w:pPr>
        <w:ind w:firstLine="709"/>
        <w:jc w:val="both"/>
        <w:rPr>
          <w:sz w:val="28"/>
          <w:szCs w:val="28"/>
          <w:lang w:val="uk-UA"/>
        </w:rPr>
      </w:pPr>
      <w:r w:rsidRPr="007168AA">
        <w:rPr>
          <w:sz w:val="28"/>
          <w:szCs w:val="28"/>
          <w:lang w:val="uk-UA"/>
        </w:rPr>
        <w:t>- інформує у засобах масової інформації про проведення запланованих публічних заходів проекту та запрошує на них представників організатора конкурсу та розпорядника коштів;</w:t>
      </w:r>
    </w:p>
    <w:p w:rsidR="00E113FB" w:rsidRPr="007168AA" w:rsidRDefault="00E113FB" w:rsidP="00E113FB">
      <w:pPr>
        <w:ind w:firstLine="709"/>
        <w:jc w:val="both"/>
        <w:rPr>
          <w:sz w:val="28"/>
          <w:szCs w:val="28"/>
          <w:lang w:val="uk-UA"/>
        </w:rPr>
      </w:pPr>
      <w:r w:rsidRPr="007168AA">
        <w:rPr>
          <w:sz w:val="28"/>
          <w:szCs w:val="28"/>
          <w:lang w:val="uk-UA"/>
        </w:rPr>
        <w:t>- зазначає в опублікованих інформаційних матеріалах про виконання проекту у рамках Програми;</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готує та проводить спільно з управлінням звітну прес-конференцію, публічну презентацію згідно з підсумками реалізації проекту.</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xml:space="preserve">2. Структурні підрозділи облдержадміністрації, які, згідно з розпорядженням голови облдержадміністрації, відповідальні за моніторинг та оцінку виконання проектів (ініціатив), своїм розпорядчим документом створюють робочу групу з моніторингу та оцінки виконання відповідного проекту (ініціативи), а також затверджують термін їх проведення із врахуванням плану виконання (реалізації) проекту (ініціативи), передбаченого у договорі. </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xml:space="preserve">3. До складу робочої групи входять спеціалісти департаментів та управлінь облдержадміністрації, відповідні фахівці, науковці (за їх згодою), а також представники інститутів громадянського суспільства. </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4. За результатами моніторингу складається звіт згідно з формою, затвердженою розпорядженням голови облдержадміністрації.</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 xml:space="preserve">Після завершення фінансування проектів (ініціатив) складається підсумковий висновок згідно з результатами моніторингу, який надається для оприлюднення управлінню та на розгляд координаційної ради. </w:t>
      </w:r>
    </w:p>
    <w:p w:rsidR="00E113FB" w:rsidRPr="007168AA" w:rsidRDefault="00E113FB" w:rsidP="00E113FB">
      <w:pPr>
        <w:pStyle w:val="rvps2"/>
        <w:spacing w:before="0" w:beforeAutospacing="0" w:after="0" w:afterAutospacing="0"/>
        <w:ind w:firstLine="709"/>
        <w:jc w:val="both"/>
        <w:rPr>
          <w:sz w:val="28"/>
          <w:szCs w:val="28"/>
          <w:lang w:val="uk-UA"/>
        </w:rPr>
      </w:pPr>
      <w:bookmarkStart w:id="29" w:name="n259"/>
      <w:bookmarkEnd w:id="29"/>
      <w:r w:rsidRPr="007168AA">
        <w:rPr>
          <w:sz w:val="28"/>
          <w:szCs w:val="28"/>
          <w:lang w:val="uk-UA"/>
        </w:rPr>
        <w:t xml:space="preserve">5. Інститут громадянського суспільства, який отримав фінансову підтримку за рахунок бюджетних коштів, подає головному розпоряднику коштів </w:t>
      </w:r>
      <w:r w:rsidRPr="007168AA">
        <w:rPr>
          <w:sz w:val="28"/>
          <w:szCs w:val="28"/>
          <w:shd w:val="clear" w:color="auto" w:fill="FFFFFF"/>
          <w:lang w:val="uk-UA"/>
        </w:rPr>
        <w:t xml:space="preserve">фінансовий та підсумковий </w:t>
      </w:r>
      <w:r w:rsidRPr="007168AA">
        <w:rPr>
          <w:sz w:val="28"/>
          <w:szCs w:val="28"/>
          <w:lang w:val="uk-UA"/>
        </w:rPr>
        <w:t xml:space="preserve">звіти про виконання договору, обсяг використаних бюджетних коштів згідно з формою та у термін, затверджені розпорядженням голови облдержадміністрації. </w:t>
      </w:r>
    </w:p>
    <w:p w:rsidR="00E113FB" w:rsidRPr="007168AA" w:rsidRDefault="00E113FB" w:rsidP="00E113FB">
      <w:pPr>
        <w:pStyle w:val="rvps2"/>
        <w:spacing w:before="0" w:beforeAutospacing="0" w:after="0" w:afterAutospacing="0"/>
        <w:ind w:firstLine="709"/>
        <w:jc w:val="both"/>
        <w:rPr>
          <w:color w:val="000000"/>
          <w:sz w:val="28"/>
          <w:szCs w:val="28"/>
          <w:shd w:val="clear" w:color="auto" w:fill="FFFFFF"/>
          <w:lang w:val="uk-UA"/>
        </w:rPr>
      </w:pPr>
      <w:r w:rsidRPr="007168AA">
        <w:rPr>
          <w:color w:val="000000"/>
          <w:sz w:val="28"/>
          <w:szCs w:val="28"/>
          <w:shd w:val="clear" w:color="auto" w:fill="FFFFFF"/>
          <w:lang w:val="uk-UA"/>
        </w:rPr>
        <w:t>Підсумковий звіт повинен містити:</w:t>
      </w:r>
    </w:p>
    <w:p w:rsidR="00E113FB" w:rsidRPr="007168AA" w:rsidRDefault="00E113FB" w:rsidP="00E113FB">
      <w:pPr>
        <w:pStyle w:val="rvps2"/>
        <w:spacing w:before="0" w:beforeAutospacing="0" w:after="0" w:afterAutospacing="0"/>
        <w:ind w:firstLine="709"/>
        <w:jc w:val="both"/>
        <w:rPr>
          <w:color w:val="000000"/>
          <w:sz w:val="28"/>
          <w:szCs w:val="28"/>
          <w:shd w:val="clear" w:color="auto" w:fill="FFFFFF"/>
          <w:lang w:val="uk-UA"/>
        </w:rPr>
      </w:pPr>
      <w:r w:rsidRPr="007168AA">
        <w:rPr>
          <w:color w:val="000000"/>
          <w:sz w:val="28"/>
          <w:szCs w:val="28"/>
          <w:shd w:val="clear" w:color="auto" w:fill="FFFFFF"/>
          <w:lang w:val="uk-UA"/>
        </w:rPr>
        <w:t xml:space="preserve">- опис та перелік завдань, виконаних у рамках </w:t>
      </w:r>
      <w:r w:rsidRPr="007168AA">
        <w:rPr>
          <w:sz w:val="28"/>
          <w:szCs w:val="28"/>
          <w:lang w:val="uk-UA"/>
        </w:rPr>
        <w:t>проекту (ініціативи)</w:t>
      </w:r>
      <w:r w:rsidRPr="007168AA">
        <w:rPr>
          <w:color w:val="000000"/>
          <w:sz w:val="28"/>
          <w:szCs w:val="28"/>
          <w:shd w:val="clear" w:color="auto" w:fill="FFFFFF"/>
          <w:lang w:val="uk-UA"/>
        </w:rPr>
        <w:t xml:space="preserve">; </w:t>
      </w:r>
    </w:p>
    <w:p w:rsidR="00E113FB" w:rsidRPr="007168AA" w:rsidRDefault="00E113FB" w:rsidP="00E113FB">
      <w:pPr>
        <w:pStyle w:val="rvps2"/>
        <w:spacing w:before="0" w:beforeAutospacing="0" w:after="0" w:afterAutospacing="0"/>
        <w:ind w:firstLine="709"/>
        <w:jc w:val="both"/>
        <w:rPr>
          <w:color w:val="000000"/>
          <w:sz w:val="28"/>
          <w:szCs w:val="28"/>
          <w:shd w:val="clear" w:color="auto" w:fill="FFFFFF"/>
          <w:lang w:val="uk-UA"/>
        </w:rPr>
      </w:pPr>
      <w:r w:rsidRPr="007168AA">
        <w:rPr>
          <w:color w:val="000000"/>
          <w:sz w:val="28"/>
          <w:szCs w:val="28"/>
          <w:shd w:val="clear" w:color="auto" w:fill="FFFFFF"/>
          <w:lang w:val="uk-UA"/>
        </w:rPr>
        <w:t xml:space="preserve">- результативні показники виконання (реалізації) </w:t>
      </w:r>
      <w:r w:rsidRPr="007168AA">
        <w:rPr>
          <w:sz w:val="28"/>
          <w:szCs w:val="28"/>
          <w:lang w:val="uk-UA"/>
        </w:rPr>
        <w:t>проекту (ініціативи)</w:t>
      </w:r>
      <w:r w:rsidRPr="007168AA">
        <w:rPr>
          <w:color w:val="000000"/>
          <w:sz w:val="28"/>
          <w:szCs w:val="28"/>
          <w:shd w:val="clear" w:color="auto" w:fill="FFFFFF"/>
          <w:lang w:val="uk-UA"/>
        </w:rPr>
        <w:t xml:space="preserve">; </w:t>
      </w:r>
    </w:p>
    <w:p w:rsidR="00E113FB" w:rsidRPr="007168AA" w:rsidRDefault="00E113FB" w:rsidP="00E113FB">
      <w:pPr>
        <w:pStyle w:val="rvps2"/>
        <w:spacing w:before="0" w:beforeAutospacing="0" w:after="0" w:afterAutospacing="0"/>
        <w:ind w:firstLine="709"/>
        <w:jc w:val="both"/>
        <w:rPr>
          <w:color w:val="000000"/>
          <w:sz w:val="28"/>
          <w:szCs w:val="28"/>
          <w:shd w:val="clear" w:color="auto" w:fill="FFFFFF"/>
          <w:lang w:val="uk-UA"/>
        </w:rPr>
      </w:pPr>
      <w:r w:rsidRPr="007168AA">
        <w:rPr>
          <w:color w:val="000000"/>
          <w:sz w:val="28"/>
          <w:szCs w:val="28"/>
          <w:shd w:val="clear" w:color="auto" w:fill="FFFFFF"/>
          <w:lang w:val="uk-UA"/>
        </w:rPr>
        <w:t xml:space="preserve">- у разі невиконання умов договору (повністю або частково) – причини такого невиконання; </w:t>
      </w:r>
    </w:p>
    <w:p w:rsidR="00E113FB" w:rsidRPr="007168AA" w:rsidRDefault="00E113FB" w:rsidP="00E113FB">
      <w:pPr>
        <w:pStyle w:val="rvps2"/>
        <w:spacing w:before="0" w:beforeAutospacing="0" w:after="0" w:afterAutospacing="0"/>
        <w:ind w:firstLine="709"/>
        <w:jc w:val="both"/>
        <w:rPr>
          <w:color w:val="000000"/>
          <w:sz w:val="28"/>
          <w:szCs w:val="28"/>
          <w:shd w:val="clear" w:color="auto" w:fill="FFFFFF"/>
          <w:lang w:val="uk-UA"/>
        </w:rPr>
      </w:pPr>
      <w:r w:rsidRPr="007168AA">
        <w:rPr>
          <w:color w:val="000000"/>
          <w:sz w:val="28"/>
          <w:szCs w:val="28"/>
          <w:shd w:val="clear" w:color="auto" w:fill="FFFFFF"/>
          <w:lang w:val="uk-UA"/>
        </w:rPr>
        <w:t xml:space="preserve">- оцінку рівня задоволення потреб цільової аудиторії, на яку було спрямовано </w:t>
      </w:r>
      <w:r w:rsidRPr="007168AA">
        <w:rPr>
          <w:sz w:val="28"/>
          <w:szCs w:val="28"/>
          <w:lang w:val="uk-UA"/>
        </w:rPr>
        <w:t>проект (ініціативу).</w:t>
      </w:r>
    </w:p>
    <w:p w:rsidR="00E113FB" w:rsidRPr="007168AA" w:rsidRDefault="00E113FB" w:rsidP="00E113FB">
      <w:pPr>
        <w:pStyle w:val="rvps2"/>
        <w:spacing w:before="0" w:beforeAutospacing="0" w:after="0" w:afterAutospacing="0"/>
        <w:ind w:firstLine="709"/>
        <w:jc w:val="both"/>
        <w:rPr>
          <w:sz w:val="28"/>
          <w:szCs w:val="28"/>
          <w:lang w:val="uk-UA"/>
        </w:rPr>
      </w:pPr>
      <w:r w:rsidRPr="007168AA">
        <w:rPr>
          <w:rStyle w:val="rvts0"/>
          <w:sz w:val="28"/>
          <w:szCs w:val="28"/>
          <w:lang w:val="uk-UA"/>
        </w:rPr>
        <w:t xml:space="preserve">6. Після завершення фінансування </w:t>
      </w:r>
      <w:r w:rsidRPr="007168AA">
        <w:rPr>
          <w:sz w:val="28"/>
          <w:szCs w:val="28"/>
          <w:lang w:val="uk-UA"/>
        </w:rPr>
        <w:t>проектів (ініціатив), надходження всіх фінансових та підсумкових звітів інститутів громадянського суспільства, які визнані переможцями конкурсу та отримали фінансову підтримку за рахунок бюджетних коштів, головний розпорядник коштів готує у місячний строк підсумковий висновок щодо виконання (реалізації) кожного проекту (ініціативи), в якому зазначається інформація про:</w:t>
      </w:r>
    </w:p>
    <w:p w:rsidR="00E113FB" w:rsidRPr="007168AA" w:rsidRDefault="00E113FB" w:rsidP="00E113FB">
      <w:pPr>
        <w:pStyle w:val="rvps2"/>
        <w:spacing w:before="0" w:beforeAutospacing="0" w:after="0" w:afterAutospacing="0"/>
        <w:ind w:firstLine="709"/>
        <w:jc w:val="both"/>
        <w:rPr>
          <w:sz w:val="28"/>
          <w:szCs w:val="28"/>
          <w:lang w:val="uk-UA"/>
        </w:rPr>
      </w:pPr>
      <w:bookmarkStart w:id="30" w:name="n263"/>
      <w:bookmarkEnd w:id="30"/>
      <w:r w:rsidRPr="007168AA">
        <w:rPr>
          <w:sz w:val="28"/>
          <w:szCs w:val="28"/>
          <w:lang w:val="uk-UA"/>
        </w:rPr>
        <w:t>- обсяг бюджетних коштів, наданих для виконання (реалізації) проекту (ініціативи);</w:t>
      </w:r>
    </w:p>
    <w:p w:rsidR="00E113FB" w:rsidRPr="007168AA" w:rsidRDefault="00E113FB" w:rsidP="00E113FB">
      <w:pPr>
        <w:pStyle w:val="rvps2"/>
        <w:spacing w:before="0" w:beforeAutospacing="0" w:after="0" w:afterAutospacing="0"/>
        <w:ind w:firstLine="709"/>
        <w:jc w:val="both"/>
        <w:rPr>
          <w:sz w:val="28"/>
          <w:szCs w:val="28"/>
          <w:lang w:val="uk-UA"/>
        </w:rPr>
      </w:pPr>
      <w:bookmarkStart w:id="31" w:name="n264"/>
      <w:bookmarkEnd w:id="31"/>
      <w:r w:rsidRPr="007168AA">
        <w:rPr>
          <w:sz w:val="28"/>
          <w:szCs w:val="28"/>
          <w:lang w:val="uk-UA"/>
        </w:rPr>
        <w:lastRenderedPageBreak/>
        <w:t>- відповідність результативних показників виконання (реалізації) проекту (ініціативи)  запланованим результативним показникам та обсягу витрачених бюджетних коштів.</w:t>
      </w:r>
    </w:p>
    <w:p w:rsidR="00E113FB" w:rsidRPr="007168AA" w:rsidRDefault="00E113FB" w:rsidP="00E113FB">
      <w:pPr>
        <w:pStyle w:val="rvps2"/>
        <w:spacing w:before="0" w:beforeAutospacing="0" w:after="0" w:afterAutospacing="0"/>
        <w:ind w:firstLine="709"/>
        <w:jc w:val="both"/>
        <w:rPr>
          <w:sz w:val="28"/>
          <w:szCs w:val="28"/>
          <w:lang w:val="uk-UA"/>
        </w:rPr>
      </w:pPr>
      <w:bookmarkStart w:id="32" w:name="n265"/>
      <w:bookmarkEnd w:id="32"/>
      <w:r w:rsidRPr="007168AA">
        <w:rPr>
          <w:sz w:val="28"/>
          <w:szCs w:val="28"/>
          <w:lang w:val="uk-UA"/>
        </w:rPr>
        <w:t xml:space="preserve">7. Управління оприлюднює підсумковий висновок згідно з результатами моніторингу разом із підсумковими звітами інститутів громадянського суспільства, які визнані переможцями конкурсу, отримали фінансову підтримку за рахунок бюджетних коштів, на офіційному веб-сайті облдержадміністрації та подає їх координаційній раді. </w:t>
      </w:r>
      <w:bookmarkStart w:id="33" w:name="n266"/>
      <w:bookmarkEnd w:id="33"/>
    </w:p>
    <w:p w:rsidR="00E113FB" w:rsidRPr="007168AA" w:rsidRDefault="00E113FB" w:rsidP="00E113FB">
      <w:pPr>
        <w:pStyle w:val="rvps2"/>
        <w:spacing w:before="0" w:beforeAutospacing="0" w:after="0" w:afterAutospacing="0"/>
        <w:ind w:firstLine="709"/>
        <w:jc w:val="both"/>
        <w:rPr>
          <w:sz w:val="28"/>
          <w:szCs w:val="28"/>
          <w:lang w:val="uk-UA"/>
        </w:rPr>
      </w:pPr>
      <w:r w:rsidRPr="007168AA">
        <w:rPr>
          <w:sz w:val="28"/>
          <w:szCs w:val="28"/>
          <w:lang w:val="uk-UA"/>
        </w:rPr>
        <w:t>8. Координаційна рада на підставі підсумкового висновку, згідно з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бюджетних коштів, може прийняти рішення про невиконання (</w:t>
      </w:r>
      <w:proofErr w:type="spellStart"/>
      <w:r w:rsidRPr="007168AA">
        <w:rPr>
          <w:sz w:val="28"/>
          <w:szCs w:val="28"/>
          <w:lang w:val="uk-UA"/>
        </w:rPr>
        <w:t>нереалізацію</w:t>
      </w:r>
      <w:proofErr w:type="spellEnd"/>
      <w:r w:rsidRPr="007168AA">
        <w:rPr>
          <w:sz w:val="28"/>
          <w:szCs w:val="28"/>
          <w:lang w:val="uk-UA"/>
        </w:rPr>
        <w:t>) проекту (ініціативи), яке у триденний строк оприлюднюється управлінням на офіційному веб-сайті організатора конкурсу.</w:t>
      </w:r>
    </w:p>
    <w:p w:rsidR="00E113FB" w:rsidRPr="007168AA" w:rsidRDefault="00E113FB" w:rsidP="00E113FB">
      <w:pPr>
        <w:pStyle w:val="rvps2"/>
        <w:spacing w:before="0" w:beforeAutospacing="0" w:after="0" w:afterAutospacing="0"/>
        <w:ind w:firstLine="709"/>
        <w:jc w:val="both"/>
        <w:rPr>
          <w:sz w:val="28"/>
          <w:szCs w:val="28"/>
          <w:lang w:val="uk-UA"/>
        </w:rPr>
      </w:pPr>
      <w:bookmarkStart w:id="34" w:name="n267"/>
      <w:bookmarkEnd w:id="34"/>
      <w:r w:rsidRPr="007168AA">
        <w:rPr>
          <w:sz w:val="28"/>
          <w:szCs w:val="28"/>
          <w:lang w:val="uk-UA"/>
        </w:rPr>
        <w:t>9. Організатор конкурсу на підставі рішення координаційної ради щодо невиконання (</w:t>
      </w:r>
      <w:proofErr w:type="spellStart"/>
      <w:r w:rsidRPr="007168AA">
        <w:rPr>
          <w:sz w:val="28"/>
          <w:szCs w:val="28"/>
          <w:lang w:val="uk-UA"/>
        </w:rPr>
        <w:t>нереалізації</w:t>
      </w:r>
      <w:proofErr w:type="spellEnd"/>
      <w:r w:rsidRPr="007168AA">
        <w:rPr>
          <w:sz w:val="28"/>
          <w:szCs w:val="28"/>
          <w:lang w:val="uk-UA"/>
        </w:rPr>
        <w:t>) проекту (ініціативи) інститутом громадянського суспільства, який визнаний переможцем конкурсу та отримав фінансову підтримку за рахунок бюджетних коштів, може прийняти рішення про повернення бюджетних коштів, яке протягом трьох днів надсилається відповідному інституту громадянського суспільства.</w:t>
      </w:r>
    </w:p>
    <w:p w:rsidR="00E113FB" w:rsidRPr="007168AA" w:rsidRDefault="00E113FB" w:rsidP="00E113FB">
      <w:pPr>
        <w:pStyle w:val="rvps2"/>
        <w:spacing w:before="0" w:beforeAutospacing="0" w:after="0" w:afterAutospacing="0"/>
        <w:ind w:firstLine="709"/>
        <w:jc w:val="both"/>
        <w:rPr>
          <w:sz w:val="28"/>
          <w:szCs w:val="28"/>
          <w:lang w:val="uk-UA"/>
        </w:rPr>
      </w:pPr>
      <w:bookmarkStart w:id="35" w:name="n268"/>
      <w:bookmarkEnd w:id="35"/>
      <w:r w:rsidRPr="007168AA">
        <w:rPr>
          <w:sz w:val="28"/>
          <w:szCs w:val="28"/>
          <w:lang w:val="uk-UA"/>
        </w:rPr>
        <w:t xml:space="preserve">10. Після надходження рішення організатора конкурсу про повернення бюджетних коштів, інститут громадянського суспільства у тижневий строк повертає кошти у відповідний бюджет та протягом трьох робочих днів інформує про це організатора конкурсу. </w:t>
      </w:r>
    </w:p>
    <w:p w:rsidR="00E113FB" w:rsidRPr="007168AA" w:rsidRDefault="00E113FB" w:rsidP="00E113FB">
      <w:pPr>
        <w:pStyle w:val="rvps2"/>
        <w:spacing w:before="0" w:beforeAutospacing="0" w:after="0" w:afterAutospacing="0"/>
        <w:ind w:firstLine="709"/>
        <w:jc w:val="both"/>
        <w:rPr>
          <w:sz w:val="28"/>
          <w:szCs w:val="28"/>
          <w:lang w:val="uk-UA"/>
        </w:rPr>
      </w:pPr>
    </w:p>
    <w:p w:rsidR="00E113FB" w:rsidRPr="007168AA" w:rsidRDefault="00E113FB" w:rsidP="00E113FB">
      <w:pPr>
        <w:pStyle w:val="rvps2"/>
        <w:spacing w:before="0" w:beforeAutospacing="0" w:after="0" w:afterAutospacing="0"/>
        <w:ind w:firstLine="709"/>
        <w:jc w:val="both"/>
        <w:rPr>
          <w:sz w:val="28"/>
          <w:szCs w:val="28"/>
          <w:lang w:val="uk-UA"/>
        </w:rPr>
      </w:pPr>
    </w:p>
    <w:p w:rsidR="00E113FB" w:rsidRPr="007168AA" w:rsidRDefault="00E113FB" w:rsidP="00E113FB">
      <w:pPr>
        <w:pStyle w:val="rvps2"/>
        <w:spacing w:before="0" w:beforeAutospacing="0" w:after="0" w:afterAutospacing="0"/>
        <w:jc w:val="both"/>
        <w:rPr>
          <w:sz w:val="28"/>
          <w:szCs w:val="28"/>
          <w:lang w:val="uk-UA"/>
        </w:rPr>
      </w:pPr>
    </w:p>
    <w:p w:rsidR="00E113FB" w:rsidRPr="007168AA" w:rsidRDefault="00E113FB" w:rsidP="00E113FB">
      <w:pPr>
        <w:pStyle w:val="rvps2"/>
        <w:spacing w:before="0" w:beforeAutospacing="0" w:after="0" w:afterAutospacing="0"/>
        <w:jc w:val="both"/>
        <w:rPr>
          <w:sz w:val="28"/>
          <w:szCs w:val="28"/>
          <w:lang w:val="uk-UA"/>
        </w:rPr>
      </w:pPr>
      <w:r w:rsidRPr="007168AA">
        <w:rPr>
          <w:sz w:val="28"/>
          <w:szCs w:val="28"/>
          <w:lang w:val="uk-UA"/>
        </w:rPr>
        <w:t xml:space="preserve">Перший заступник </w:t>
      </w:r>
    </w:p>
    <w:p w:rsidR="00E113FB" w:rsidRPr="007168AA" w:rsidRDefault="00E113FB" w:rsidP="00E113FB">
      <w:pPr>
        <w:pStyle w:val="rvps2"/>
        <w:spacing w:before="0" w:beforeAutospacing="0" w:after="0" w:afterAutospacing="0"/>
        <w:jc w:val="both"/>
        <w:rPr>
          <w:sz w:val="28"/>
          <w:szCs w:val="28"/>
          <w:lang w:val="uk-UA"/>
        </w:rPr>
      </w:pPr>
      <w:r w:rsidRPr="007168AA">
        <w:rPr>
          <w:sz w:val="28"/>
          <w:szCs w:val="28"/>
          <w:lang w:val="uk-UA"/>
        </w:rPr>
        <w:t>голови обласної ради                                                                   С.М. Крамаренко</w:t>
      </w:r>
    </w:p>
    <w:p w:rsidR="00E113FB" w:rsidRPr="007168AA" w:rsidRDefault="00E113FB" w:rsidP="00E113FB">
      <w:pPr>
        <w:rPr>
          <w:lang w:val="uk-UA"/>
        </w:rPr>
      </w:pPr>
    </w:p>
    <w:p w:rsidR="00E113FB" w:rsidRDefault="00E113FB" w:rsidP="00E113FB"/>
    <w:p w:rsidR="00E113FB" w:rsidRDefault="00E113FB" w:rsidP="00E113FB"/>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p w:rsidR="00E113FB" w:rsidRDefault="00E113FB" w:rsidP="00E113FB">
      <w:pPr>
        <w:ind w:left="6237" w:right="-6"/>
        <w:jc w:val="both"/>
        <w:rPr>
          <w:sz w:val="28"/>
          <w:szCs w:val="28"/>
          <w:lang w:val="uk-UA"/>
        </w:rPr>
      </w:pPr>
    </w:p>
    <w:sectPr w:rsidR="00E113FB" w:rsidSect="00137105">
      <w:pgSz w:w="11906" w:h="16838"/>
      <w:pgMar w:top="1134" w:right="567"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64" w:rsidRDefault="00584164">
      <w:r>
        <w:separator/>
      </w:r>
    </w:p>
  </w:endnote>
  <w:endnote w:type="continuationSeparator" w:id="0">
    <w:p w:rsidR="00584164" w:rsidRDefault="0058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64" w:rsidRDefault="00584164">
      <w:r>
        <w:separator/>
      </w:r>
    </w:p>
  </w:footnote>
  <w:footnote w:type="continuationSeparator" w:id="0">
    <w:p w:rsidR="00584164" w:rsidRDefault="005841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05" w:rsidRDefault="00137105" w:rsidP="001371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7105" w:rsidRDefault="0013710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05" w:rsidRDefault="00137105" w:rsidP="001371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754FF">
      <w:rPr>
        <w:rStyle w:val="a7"/>
        <w:noProof/>
      </w:rPr>
      <w:t>2</w:t>
    </w:r>
    <w:r>
      <w:rPr>
        <w:rStyle w:val="a7"/>
      </w:rPr>
      <w:fldChar w:fldCharType="end"/>
    </w:r>
  </w:p>
  <w:p w:rsidR="00137105" w:rsidRDefault="0013710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04DDB"/>
    <w:multiLevelType w:val="hybridMultilevel"/>
    <w:tmpl w:val="0696E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32629"/>
    <w:multiLevelType w:val="hybridMultilevel"/>
    <w:tmpl w:val="6678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462F1"/>
    <w:multiLevelType w:val="multilevel"/>
    <w:tmpl w:val="986E6100"/>
    <w:lvl w:ilvl="0">
      <w:start w:val="1"/>
      <w:numFmt w:val="decimal"/>
      <w:lvlText w:val="%1."/>
      <w:lvlJc w:val="left"/>
      <w:pPr>
        <w:tabs>
          <w:tab w:val="num" w:pos="720"/>
        </w:tabs>
        <w:ind w:left="720" w:hanging="360"/>
      </w:pPr>
      <w:rPr>
        <w:rFonts w:ascii="Times New Roman" w:hAnsi="Times New Roman" w:cs="Times New Roman" w:hint="default"/>
        <w:b w:val="0"/>
        <w:color w:val="auto"/>
        <w:sz w:val="28"/>
        <w:szCs w:val="28"/>
      </w:rPr>
    </w:lvl>
    <w:lvl w:ilvl="1">
      <w:start w:val="1"/>
      <w:numFmt w:val="decimal"/>
      <w:isLgl/>
      <w:lvlText w:val="%1.%2."/>
      <w:lvlJc w:val="left"/>
      <w:pPr>
        <w:tabs>
          <w:tab w:val="num" w:pos="975"/>
        </w:tabs>
        <w:ind w:left="975" w:hanging="61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3" w15:restartNumberingAfterBreak="0">
    <w:nsid w:val="626919CB"/>
    <w:multiLevelType w:val="hybridMultilevel"/>
    <w:tmpl w:val="703288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383259"/>
    <w:multiLevelType w:val="hybridMultilevel"/>
    <w:tmpl w:val="2158A29E"/>
    <w:lvl w:ilvl="0" w:tplc="6D34F456">
      <w:start w:val="7"/>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85"/>
    <w:rsid w:val="000026D0"/>
    <w:rsid w:val="000035AA"/>
    <w:rsid w:val="00031ED7"/>
    <w:rsid w:val="00057AA5"/>
    <w:rsid w:val="0007532D"/>
    <w:rsid w:val="000772B2"/>
    <w:rsid w:val="000A093F"/>
    <w:rsid w:val="000A4463"/>
    <w:rsid w:val="000C2625"/>
    <w:rsid w:val="000D58EC"/>
    <w:rsid w:val="000D66F4"/>
    <w:rsid w:val="00116AE5"/>
    <w:rsid w:val="00121817"/>
    <w:rsid w:val="00121E8E"/>
    <w:rsid w:val="001238E0"/>
    <w:rsid w:val="00137105"/>
    <w:rsid w:val="001418F4"/>
    <w:rsid w:val="00164B1E"/>
    <w:rsid w:val="001B5A14"/>
    <w:rsid w:val="001B681F"/>
    <w:rsid w:val="001D034A"/>
    <w:rsid w:val="001F357C"/>
    <w:rsid w:val="001F53A3"/>
    <w:rsid w:val="00206CFC"/>
    <w:rsid w:val="002742E6"/>
    <w:rsid w:val="002A027F"/>
    <w:rsid w:val="002A40C2"/>
    <w:rsid w:val="002C0592"/>
    <w:rsid w:val="002E183C"/>
    <w:rsid w:val="002E5E1C"/>
    <w:rsid w:val="00330914"/>
    <w:rsid w:val="00332635"/>
    <w:rsid w:val="00334177"/>
    <w:rsid w:val="00370055"/>
    <w:rsid w:val="00370825"/>
    <w:rsid w:val="00392F04"/>
    <w:rsid w:val="003A2F85"/>
    <w:rsid w:val="003B43D2"/>
    <w:rsid w:val="003D4746"/>
    <w:rsid w:val="003F23FF"/>
    <w:rsid w:val="00405E1F"/>
    <w:rsid w:val="004A3D39"/>
    <w:rsid w:val="004A6205"/>
    <w:rsid w:val="004B24F9"/>
    <w:rsid w:val="004B2B8D"/>
    <w:rsid w:val="004F7C93"/>
    <w:rsid w:val="005543D3"/>
    <w:rsid w:val="00560094"/>
    <w:rsid w:val="00567AE5"/>
    <w:rsid w:val="00575E43"/>
    <w:rsid w:val="005818D6"/>
    <w:rsid w:val="00584164"/>
    <w:rsid w:val="005C1677"/>
    <w:rsid w:val="005D1E09"/>
    <w:rsid w:val="00607740"/>
    <w:rsid w:val="0063068A"/>
    <w:rsid w:val="0063097D"/>
    <w:rsid w:val="00640253"/>
    <w:rsid w:val="00643DC8"/>
    <w:rsid w:val="006671EE"/>
    <w:rsid w:val="006731A9"/>
    <w:rsid w:val="00673EBC"/>
    <w:rsid w:val="006757CC"/>
    <w:rsid w:val="006B5716"/>
    <w:rsid w:val="006F0AA9"/>
    <w:rsid w:val="00700A64"/>
    <w:rsid w:val="007208CB"/>
    <w:rsid w:val="00727F86"/>
    <w:rsid w:val="007306D9"/>
    <w:rsid w:val="00737D98"/>
    <w:rsid w:val="007803E3"/>
    <w:rsid w:val="00781E5E"/>
    <w:rsid w:val="007C72B9"/>
    <w:rsid w:val="007C7704"/>
    <w:rsid w:val="007D67A3"/>
    <w:rsid w:val="007E095F"/>
    <w:rsid w:val="00814A49"/>
    <w:rsid w:val="0085331D"/>
    <w:rsid w:val="00860927"/>
    <w:rsid w:val="00863EE9"/>
    <w:rsid w:val="00871513"/>
    <w:rsid w:val="008812C3"/>
    <w:rsid w:val="00887413"/>
    <w:rsid w:val="008A70CE"/>
    <w:rsid w:val="008D43DD"/>
    <w:rsid w:val="008E67DF"/>
    <w:rsid w:val="008F42A1"/>
    <w:rsid w:val="00907DAD"/>
    <w:rsid w:val="009130C0"/>
    <w:rsid w:val="00933489"/>
    <w:rsid w:val="00942432"/>
    <w:rsid w:val="00965B69"/>
    <w:rsid w:val="00980E5B"/>
    <w:rsid w:val="00982CC2"/>
    <w:rsid w:val="009B3DF6"/>
    <w:rsid w:val="009B3FA7"/>
    <w:rsid w:val="009C61AC"/>
    <w:rsid w:val="009E5665"/>
    <w:rsid w:val="00A313E7"/>
    <w:rsid w:val="00A359CD"/>
    <w:rsid w:val="00A51EEC"/>
    <w:rsid w:val="00A7693E"/>
    <w:rsid w:val="00A827EE"/>
    <w:rsid w:val="00A87B37"/>
    <w:rsid w:val="00AD24B5"/>
    <w:rsid w:val="00B07DDD"/>
    <w:rsid w:val="00B33D16"/>
    <w:rsid w:val="00B3744D"/>
    <w:rsid w:val="00B471AC"/>
    <w:rsid w:val="00B827FD"/>
    <w:rsid w:val="00B8636F"/>
    <w:rsid w:val="00B93193"/>
    <w:rsid w:val="00BA0BEC"/>
    <w:rsid w:val="00BE07E9"/>
    <w:rsid w:val="00C11A1A"/>
    <w:rsid w:val="00C22932"/>
    <w:rsid w:val="00C23955"/>
    <w:rsid w:val="00C46102"/>
    <w:rsid w:val="00C50864"/>
    <w:rsid w:val="00C602A9"/>
    <w:rsid w:val="00C73C70"/>
    <w:rsid w:val="00CA0BC4"/>
    <w:rsid w:val="00CA35DA"/>
    <w:rsid w:val="00D079B3"/>
    <w:rsid w:val="00D41143"/>
    <w:rsid w:val="00D65214"/>
    <w:rsid w:val="00D83495"/>
    <w:rsid w:val="00D920C7"/>
    <w:rsid w:val="00D92F4A"/>
    <w:rsid w:val="00DA546B"/>
    <w:rsid w:val="00DA7C1D"/>
    <w:rsid w:val="00DC4DB7"/>
    <w:rsid w:val="00DE1254"/>
    <w:rsid w:val="00DE569E"/>
    <w:rsid w:val="00DF0077"/>
    <w:rsid w:val="00E113FB"/>
    <w:rsid w:val="00E15567"/>
    <w:rsid w:val="00E3064F"/>
    <w:rsid w:val="00E376C7"/>
    <w:rsid w:val="00E45F0F"/>
    <w:rsid w:val="00E55C53"/>
    <w:rsid w:val="00E6201F"/>
    <w:rsid w:val="00E731F0"/>
    <w:rsid w:val="00EB1205"/>
    <w:rsid w:val="00EF6C1C"/>
    <w:rsid w:val="00F116AC"/>
    <w:rsid w:val="00F24A11"/>
    <w:rsid w:val="00F629B7"/>
    <w:rsid w:val="00F754FF"/>
    <w:rsid w:val="00F80C4D"/>
    <w:rsid w:val="00F8367A"/>
    <w:rsid w:val="00F84D13"/>
    <w:rsid w:val="00F851A9"/>
    <w:rsid w:val="00FB5A05"/>
    <w:rsid w:val="00FE2055"/>
    <w:rsid w:val="00FE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96C0"/>
  <w15:chartTrackingRefBased/>
  <w15:docId w15:val="{659B3DB6-0245-4DA3-9A9C-32FE4453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20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E113FB"/>
    <w:pPr>
      <w:keepNext/>
      <w:widowControl w:val="0"/>
      <w:suppressAutoHyphens/>
      <w:autoSpaceDE w:val="0"/>
      <w:jc w:val="center"/>
      <w:outlineLvl w:val="4"/>
    </w:pPr>
    <w:rPr>
      <w:b/>
      <w:sz w:val="32"/>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B1205"/>
    <w:pPr>
      <w:ind w:firstLine="720"/>
      <w:jc w:val="both"/>
    </w:pPr>
    <w:rPr>
      <w:b/>
      <w:sz w:val="28"/>
      <w:szCs w:val="20"/>
      <w:lang w:val="uk-UA"/>
    </w:rPr>
  </w:style>
  <w:style w:type="character" w:customStyle="1" w:styleId="a4">
    <w:name w:val="Основной текст с отступом Знак"/>
    <w:basedOn w:val="a0"/>
    <w:link w:val="a3"/>
    <w:uiPriority w:val="99"/>
    <w:rsid w:val="00EB1205"/>
    <w:rPr>
      <w:rFonts w:ascii="Times New Roman" w:eastAsia="Times New Roman" w:hAnsi="Times New Roman" w:cs="Times New Roman"/>
      <w:b/>
      <w:sz w:val="28"/>
      <w:szCs w:val="20"/>
      <w:lang w:val="uk-UA" w:eastAsia="ru-RU"/>
    </w:rPr>
  </w:style>
  <w:style w:type="paragraph" w:styleId="a5">
    <w:name w:val="header"/>
    <w:basedOn w:val="a"/>
    <w:link w:val="a6"/>
    <w:uiPriority w:val="99"/>
    <w:rsid w:val="00EB1205"/>
    <w:pPr>
      <w:tabs>
        <w:tab w:val="center" w:pos="4677"/>
        <w:tab w:val="right" w:pos="9355"/>
      </w:tabs>
    </w:pPr>
  </w:style>
  <w:style w:type="character" w:customStyle="1" w:styleId="a6">
    <w:name w:val="Верхний колонтитул Знак"/>
    <w:basedOn w:val="a0"/>
    <w:link w:val="a5"/>
    <w:uiPriority w:val="99"/>
    <w:rsid w:val="00EB1205"/>
    <w:rPr>
      <w:rFonts w:ascii="Times New Roman" w:eastAsia="Times New Roman" w:hAnsi="Times New Roman" w:cs="Times New Roman"/>
      <w:sz w:val="24"/>
      <w:szCs w:val="24"/>
      <w:lang w:eastAsia="ru-RU"/>
    </w:rPr>
  </w:style>
  <w:style w:type="character" w:styleId="a7">
    <w:name w:val="page number"/>
    <w:basedOn w:val="a0"/>
    <w:uiPriority w:val="99"/>
    <w:rsid w:val="00EB1205"/>
    <w:rPr>
      <w:rFonts w:cs="Times New Roman"/>
    </w:rPr>
  </w:style>
  <w:style w:type="paragraph" w:styleId="HTML">
    <w:name w:val="HTML Preformatted"/>
    <w:basedOn w:val="a"/>
    <w:link w:val="HTML0"/>
    <w:uiPriority w:val="99"/>
    <w:rsid w:val="00EB1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0">
    <w:name w:val="Стандартный HTML Знак"/>
    <w:basedOn w:val="a0"/>
    <w:link w:val="HTML"/>
    <w:uiPriority w:val="99"/>
    <w:rsid w:val="00EB1205"/>
    <w:rPr>
      <w:rFonts w:ascii="Courier New" w:eastAsia="Times New Roman" w:hAnsi="Courier New" w:cs="Times New Roman"/>
      <w:sz w:val="20"/>
      <w:szCs w:val="20"/>
      <w:lang w:val="en-US" w:eastAsia="ru-RU"/>
    </w:rPr>
  </w:style>
  <w:style w:type="character" w:styleId="a8">
    <w:name w:val="Strong"/>
    <w:basedOn w:val="a0"/>
    <w:uiPriority w:val="99"/>
    <w:qFormat/>
    <w:rsid w:val="00EB1205"/>
    <w:rPr>
      <w:rFonts w:cs="Times New Roman"/>
      <w:b/>
    </w:rPr>
  </w:style>
  <w:style w:type="paragraph" w:customStyle="1" w:styleId="a9">
    <w:name w:val="Текст у вказаному форматі"/>
    <w:basedOn w:val="a"/>
    <w:uiPriority w:val="99"/>
    <w:rsid w:val="00EB1205"/>
    <w:pPr>
      <w:widowControl w:val="0"/>
      <w:suppressAutoHyphens/>
    </w:pPr>
    <w:rPr>
      <w:rFonts w:ascii="Courier New" w:hAnsi="Courier New" w:cs="Courier New"/>
      <w:kern w:val="1"/>
      <w:sz w:val="20"/>
      <w:szCs w:val="20"/>
      <w:lang w:val="uk-UA"/>
    </w:rPr>
  </w:style>
  <w:style w:type="paragraph" w:styleId="aa">
    <w:name w:val="Balloon Text"/>
    <w:basedOn w:val="a"/>
    <w:link w:val="ab"/>
    <w:uiPriority w:val="99"/>
    <w:semiHidden/>
    <w:unhideWhenUsed/>
    <w:rsid w:val="008A70CE"/>
    <w:rPr>
      <w:rFonts w:ascii="Segoe UI" w:hAnsi="Segoe UI" w:cs="Segoe UI"/>
      <w:sz w:val="18"/>
      <w:szCs w:val="18"/>
    </w:rPr>
  </w:style>
  <w:style w:type="character" w:customStyle="1" w:styleId="ab">
    <w:name w:val="Текст выноски Знак"/>
    <w:basedOn w:val="a0"/>
    <w:link w:val="aa"/>
    <w:uiPriority w:val="99"/>
    <w:semiHidden/>
    <w:rsid w:val="008A70CE"/>
    <w:rPr>
      <w:rFonts w:ascii="Segoe UI" w:eastAsia="Times New Roman" w:hAnsi="Segoe UI" w:cs="Segoe UI"/>
      <w:sz w:val="18"/>
      <w:szCs w:val="18"/>
      <w:lang w:eastAsia="ru-RU"/>
    </w:rPr>
  </w:style>
  <w:style w:type="paragraph" w:styleId="ac">
    <w:name w:val="List Paragraph"/>
    <w:basedOn w:val="a"/>
    <w:uiPriority w:val="34"/>
    <w:qFormat/>
    <w:rsid w:val="000772B2"/>
    <w:pPr>
      <w:ind w:left="720"/>
      <w:contextualSpacing/>
    </w:pPr>
  </w:style>
  <w:style w:type="character" w:customStyle="1" w:styleId="50">
    <w:name w:val="Заголовок 5 Знак"/>
    <w:basedOn w:val="a0"/>
    <w:link w:val="5"/>
    <w:rsid w:val="00E113FB"/>
    <w:rPr>
      <w:rFonts w:ascii="Times New Roman" w:eastAsia="Times New Roman" w:hAnsi="Times New Roman" w:cs="Times New Roman"/>
      <w:b/>
      <w:sz w:val="32"/>
      <w:szCs w:val="20"/>
      <w:lang w:val="en-US" w:eastAsia="ar-SA"/>
    </w:rPr>
  </w:style>
  <w:style w:type="character" w:customStyle="1" w:styleId="rvts0">
    <w:name w:val="rvts0"/>
    <w:basedOn w:val="a0"/>
    <w:rsid w:val="00E113FB"/>
  </w:style>
  <w:style w:type="paragraph" w:customStyle="1" w:styleId="rvps2">
    <w:name w:val="rvps2"/>
    <w:basedOn w:val="a"/>
    <w:rsid w:val="00E113FB"/>
    <w:pPr>
      <w:spacing w:before="100" w:beforeAutospacing="1" w:after="100" w:afterAutospacing="1"/>
    </w:pPr>
  </w:style>
  <w:style w:type="character" w:styleId="ad">
    <w:name w:val="Hyperlink"/>
    <w:rsid w:val="00E113FB"/>
    <w:rPr>
      <w:color w:val="0000FF"/>
      <w:u w:val="single"/>
    </w:rPr>
  </w:style>
  <w:style w:type="paragraph" w:styleId="ae">
    <w:name w:val="Normal (Web)"/>
    <w:basedOn w:val="a"/>
    <w:rsid w:val="00E113FB"/>
    <w:pPr>
      <w:spacing w:before="100" w:beforeAutospacing="1" w:after="100" w:afterAutospacing="1"/>
    </w:pPr>
    <w:rPr>
      <w:rFonts w:eastAsia="Calibri"/>
      <w:sz w:val="20"/>
      <w:szCs w:val="20"/>
      <w:lang w:val="uk-UA"/>
    </w:rPr>
  </w:style>
  <w:style w:type="paragraph" w:styleId="af">
    <w:name w:val="Title"/>
    <w:basedOn w:val="a"/>
    <w:next w:val="af0"/>
    <w:link w:val="af1"/>
    <w:rsid w:val="00E113FB"/>
    <w:pPr>
      <w:keepNext/>
      <w:widowControl w:val="0"/>
      <w:suppressAutoHyphens/>
      <w:autoSpaceDE w:val="0"/>
      <w:spacing w:before="240" w:after="120"/>
    </w:pPr>
    <w:rPr>
      <w:rFonts w:ascii="Arial" w:eastAsia="Lucida Sans Unicode" w:hAnsi="Arial" w:cs="Tahoma"/>
      <w:sz w:val="28"/>
      <w:szCs w:val="28"/>
      <w:lang w:val="uk-UA" w:eastAsia="ar-SA"/>
    </w:rPr>
  </w:style>
  <w:style w:type="character" w:customStyle="1" w:styleId="af1">
    <w:name w:val="Заголовок Знак"/>
    <w:basedOn w:val="a0"/>
    <w:link w:val="af"/>
    <w:rsid w:val="00E113FB"/>
    <w:rPr>
      <w:rFonts w:ascii="Arial" w:eastAsia="Lucida Sans Unicode" w:hAnsi="Arial" w:cs="Tahoma"/>
      <w:sz w:val="28"/>
      <w:szCs w:val="28"/>
      <w:lang w:val="uk-UA" w:eastAsia="ar-SA"/>
    </w:rPr>
  </w:style>
  <w:style w:type="paragraph" w:customStyle="1" w:styleId="21">
    <w:name w:val="Основной текст с отступом 21"/>
    <w:basedOn w:val="a"/>
    <w:rsid w:val="00E113FB"/>
    <w:pPr>
      <w:widowControl w:val="0"/>
      <w:suppressAutoHyphens/>
      <w:autoSpaceDE w:val="0"/>
      <w:ind w:left="720"/>
      <w:jc w:val="both"/>
    </w:pPr>
    <w:rPr>
      <w:sz w:val="20"/>
      <w:szCs w:val="20"/>
      <w:lang w:val="en-US" w:eastAsia="ar-SA"/>
    </w:rPr>
  </w:style>
  <w:style w:type="paragraph" w:customStyle="1" w:styleId="af2">
    <w:name w:val="a"/>
    <w:basedOn w:val="a"/>
    <w:rsid w:val="00E113FB"/>
    <w:pPr>
      <w:spacing w:before="100" w:beforeAutospacing="1" w:after="100" w:afterAutospacing="1"/>
    </w:pPr>
  </w:style>
  <w:style w:type="paragraph" w:styleId="af0">
    <w:name w:val="Body Text"/>
    <w:basedOn w:val="a"/>
    <w:link w:val="af3"/>
    <w:uiPriority w:val="99"/>
    <w:semiHidden/>
    <w:unhideWhenUsed/>
    <w:rsid w:val="00E113FB"/>
    <w:pPr>
      <w:spacing w:after="120"/>
    </w:pPr>
  </w:style>
  <w:style w:type="character" w:customStyle="1" w:styleId="af3">
    <w:name w:val="Основной текст Знак"/>
    <w:basedOn w:val="a0"/>
    <w:link w:val="af0"/>
    <w:uiPriority w:val="99"/>
    <w:semiHidden/>
    <w:rsid w:val="00E113F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50369">
      <w:bodyDiv w:val="1"/>
      <w:marLeft w:val="0"/>
      <w:marRight w:val="0"/>
      <w:marTop w:val="0"/>
      <w:marBottom w:val="0"/>
      <w:divBdr>
        <w:top w:val="none" w:sz="0" w:space="0" w:color="auto"/>
        <w:left w:val="none" w:sz="0" w:space="0" w:color="auto"/>
        <w:bottom w:val="none" w:sz="0" w:space="0" w:color="auto"/>
        <w:right w:val="none" w:sz="0" w:space="0" w:color="auto"/>
      </w:divBdr>
    </w:div>
    <w:div w:id="20109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z1102-13/paran54" TargetMode="External"/><Relationship Id="rId5" Type="http://schemas.openxmlformats.org/officeDocument/2006/relationships/webSettings" Target="webSettings.xml"/><Relationship Id="rId10" Type="http://schemas.openxmlformats.org/officeDocument/2006/relationships/hyperlink" Target="http://zakon5.rada.gov.ua/laws/show/z1102-13/paran18"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6DA3-17EC-4DA1-B53B-36A3B2A2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4718</Words>
  <Characters>26898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Admon</dc:creator>
  <cp:keywords/>
  <dc:description/>
  <cp:lastModifiedBy>admin</cp:lastModifiedBy>
  <cp:revision>66</cp:revision>
  <cp:lastPrinted>2018-12-03T10:34:00Z</cp:lastPrinted>
  <dcterms:created xsi:type="dcterms:W3CDTF">2018-11-28T10:47:00Z</dcterms:created>
  <dcterms:modified xsi:type="dcterms:W3CDTF">2018-12-26T09:52:00Z</dcterms:modified>
</cp:coreProperties>
</file>