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ED" w:rsidRDefault="00496CED" w:rsidP="00E26790">
      <w:pPr>
        <w:jc w:val="both"/>
        <w:rPr>
          <w:sz w:val="28"/>
          <w:lang w:val="uk-UA"/>
        </w:rPr>
      </w:pPr>
      <w:bookmarkStart w:id="0" w:name="_GoBack"/>
      <w:bookmarkEnd w:id="0"/>
    </w:p>
    <w:p w:rsidR="00DA44AA" w:rsidRDefault="00DA44AA" w:rsidP="00DA44AA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</w:t>
      </w:r>
    </w:p>
    <w:p w:rsidR="00DA44AA" w:rsidRDefault="00DA44AA" w:rsidP="00DA44AA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DA44AA" w:rsidRDefault="00DA44AA" w:rsidP="00DA44AA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 </w:t>
      </w:r>
      <w:r w:rsidR="00496CE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18.12.2018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№</w:t>
      </w:r>
      <w:r w:rsidR="00FA1AA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1314</w:t>
      </w:r>
    </w:p>
    <w:p w:rsidR="00DA44AA" w:rsidRDefault="00DA44AA" w:rsidP="00DA44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DA44AA" w:rsidRDefault="00DA44AA" w:rsidP="00DA44A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lang w:val="uk-UA"/>
        </w:rPr>
        <w:t xml:space="preserve">головним лікарем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обласної психіатричної лікарні № 2 </w:t>
      </w: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3325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грудня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2018 року   </w:t>
      </w: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Ширми Володимира Васильовича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 однієї сторони, та громадянка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Давидюк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Тетяна Василівна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іменована далі Керівник, з другої сторони, уклали цей контракт про таке:</w:t>
      </w:r>
    </w:p>
    <w:p w:rsidR="00DA44AA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Давидюк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Т.В.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призначається на посаду головного лікаря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Житомирської обласної психіатричної лікарні № 2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Житомирської обласної ради  на строк з            18 грудня 2018 року по 15 грудня 2023 року.</w:t>
      </w: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DA44AA" w:rsidRDefault="00DA44AA" w:rsidP="00DA44AA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1. За цим контрактом Керівник зобов’язується безпосередньо і через адміністрацію Житомирської обласної психіатричної лікарні № 2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 </w:t>
      </w:r>
      <w:r>
        <w:rPr>
          <w:rFonts w:ascii="Times New Roman" w:eastAsia="MS Mincho" w:hAnsi="Times New Roman" w:cs="Times New Roman"/>
          <w:sz w:val="28"/>
          <w:lang w:val="uk-UA"/>
        </w:rPr>
        <w:t>(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далі - з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>аклад) здійснювати поточне управління (керівництво) закладом, у тому числі забезпечувати належний рівень медичного обслуговування населення, 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3. Керівник підзвітний Органу управління майном  у межах, встановлених законодавством,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Статутом закладу </w:t>
      </w:r>
      <w:r>
        <w:rPr>
          <w:rFonts w:ascii="Times New Roman" w:eastAsia="MS Mincho" w:hAnsi="Times New Roman" w:cs="Times New Roman"/>
          <w:sz w:val="28"/>
          <w:lang w:val="uk-UA"/>
        </w:rPr>
        <w:t>та цим контрактом.</w:t>
      </w:r>
    </w:p>
    <w:p w:rsidR="00496CED" w:rsidRDefault="00496CED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496CED" w:rsidRDefault="00496CED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DA44AA" w:rsidRDefault="00DA44AA" w:rsidP="00DA44AA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:rsidR="00DA44AA" w:rsidRPr="006C0A57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DA44AA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DA44AA" w:rsidRDefault="00DA44AA" w:rsidP="00DA44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Керівник закладу зобов’язується: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організовувати роботу закладу щодо  реалізації державної політики у сфері надання кваліфікованої стаціонарної та амбулаторної психіатричної допомоги гарантованого рівня населенню області відповідно до Статуту;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подавати в установленому порядку управлінню охорони здоров’я облдержадміністрації щорічний звіт про діяльність закладу, квартальну, річну фінансову та іншу звітність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закладу, та надання безоплатної медичної допомоги;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 своєчасної та в повному обсязі виплати заробітної плати не рідше двох разів у місяць через проміжок часу, що не перевищує               16 днів, та не пізніше семи днів після закінчення періоду, за який здійснюється виплата,  недопущення утворення заборгованості з неї;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 управлінням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охорони здоров’я облдержадміністрації;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подавати на затвердження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охорони здоров’я облдержадміністрації  кошторис, план асигнувань загального фонду бюджету, за попереднім погодженням з Органом управління майном - штатний розпис та структуру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погоджувати з Органом управління майном свої відпустки, закордонні відрядження та відрядження в межах України, а також невідкладно інформувати управління охорони здоров’я облдержадміністрації  про свою тимчасову втрату працездатності;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14) затверджувати, за погодженням з управлінням охорони здоров’я облдержадміністрації,  розподіл обов’язків між своїми заступниками;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згоди управління охорони здоров’я облдержадміністрації,</w:t>
      </w:r>
      <w:r w:rsidRPr="006C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порядку, встановленому Органом управління майном;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обладнання та устаткування, комп’ютерів, придбання і утримання мобільних телефонів, затверджених Кабінетом Міністрів України;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приймання, зберігання, відпуску та обліку лікарських засобів,  медичних виробів;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23) своєчасно і в повному обсязі виконувати нормативно-правові,  розпорядчі акти Органу управління майном, видані відповідно до законодавства;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питань;</w:t>
      </w:r>
    </w:p>
    <w:p w:rsidR="00DA44AA" w:rsidRDefault="00DA44AA" w:rsidP="00DA44AA">
      <w:pPr>
        <w:ind w:firstLine="708"/>
        <w:jc w:val="both"/>
        <w:rPr>
          <w:rStyle w:val="st42"/>
          <w:sz w:val="28"/>
          <w:szCs w:val="28"/>
          <w:lang w:val="uk-UA"/>
        </w:rPr>
      </w:pPr>
      <w:r w:rsidRPr="003E24DC">
        <w:rPr>
          <w:rStyle w:val="st42"/>
          <w:sz w:val="28"/>
          <w:szCs w:val="28"/>
          <w:lang w:val="uk-UA"/>
        </w:rPr>
        <w:t>26) ро</w:t>
      </w:r>
      <w:r>
        <w:rPr>
          <w:rStyle w:val="st42"/>
          <w:sz w:val="28"/>
          <w:szCs w:val="28"/>
          <w:lang w:val="uk-UA"/>
        </w:rPr>
        <w:t>зглядати пропозиції Наглядової</w:t>
      </w:r>
      <w:r w:rsidRPr="003E24DC">
        <w:rPr>
          <w:rStyle w:val="st42"/>
          <w:sz w:val="28"/>
          <w:szCs w:val="28"/>
          <w:lang w:val="uk-UA"/>
        </w:rPr>
        <w:t xml:space="preserve"> ради закладу</w:t>
      </w:r>
      <w:r>
        <w:rPr>
          <w:rStyle w:val="st4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(у разі створення)</w:t>
      </w:r>
      <w:r w:rsidRPr="003E24DC">
        <w:rPr>
          <w:rStyle w:val="st42"/>
          <w:sz w:val="28"/>
          <w:szCs w:val="28"/>
          <w:lang w:val="uk-UA"/>
        </w:rPr>
        <w:t>, що надаються в межах її компетенції,  та вживати заходів для усунення виявлених порушень та підвищення рівня забезпечення безпеки пацієнтів у закладі;</w:t>
      </w:r>
    </w:p>
    <w:p w:rsidR="00DA44AA" w:rsidRPr="003E24DC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>27</w:t>
      </w:r>
      <w:r w:rsidRPr="003E24DC">
        <w:rPr>
          <w:rStyle w:val="st42"/>
          <w:sz w:val="28"/>
          <w:szCs w:val="28"/>
          <w:lang w:val="uk-UA"/>
        </w:rPr>
        <w:t>) з урахуванням вимог законодавства, зокрема щодо інформації з обмеженим доступом, забезпеч</w:t>
      </w:r>
      <w:r>
        <w:rPr>
          <w:rStyle w:val="st42"/>
          <w:sz w:val="28"/>
          <w:szCs w:val="28"/>
          <w:lang w:val="uk-UA"/>
        </w:rPr>
        <w:t xml:space="preserve">увати доступ членів Наглядової </w:t>
      </w:r>
      <w:r w:rsidRPr="003E24DC">
        <w:rPr>
          <w:rStyle w:val="st42"/>
          <w:sz w:val="28"/>
          <w:szCs w:val="28"/>
          <w:lang w:val="uk-UA"/>
        </w:rPr>
        <w:t xml:space="preserve"> ради закладу</w:t>
      </w:r>
      <w:r>
        <w:rPr>
          <w:rStyle w:val="st42"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(у разі створення) </w:t>
      </w:r>
      <w:r w:rsidRPr="003E24DC">
        <w:rPr>
          <w:rStyle w:val="st42"/>
          <w:sz w:val="28"/>
          <w:szCs w:val="28"/>
          <w:lang w:val="uk-UA"/>
        </w:rPr>
        <w:t xml:space="preserve">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</w:t>
      </w:r>
      <w:r>
        <w:rPr>
          <w:rStyle w:val="st42"/>
          <w:sz w:val="28"/>
          <w:szCs w:val="28"/>
          <w:lang w:val="uk-UA"/>
        </w:rPr>
        <w:t xml:space="preserve">Наглядової </w:t>
      </w:r>
      <w:r w:rsidRPr="003E24DC">
        <w:rPr>
          <w:rStyle w:val="st42"/>
          <w:sz w:val="28"/>
          <w:szCs w:val="28"/>
          <w:lang w:val="uk-UA"/>
        </w:rPr>
        <w:t xml:space="preserve">ради закладу на ім’я Керівника </w:t>
      </w:r>
      <w:r>
        <w:rPr>
          <w:rStyle w:val="st42"/>
          <w:sz w:val="28"/>
          <w:szCs w:val="28"/>
          <w:lang w:val="uk-UA"/>
        </w:rPr>
        <w:t xml:space="preserve">               </w:t>
      </w:r>
      <w:r w:rsidRPr="003E24DC">
        <w:rPr>
          <w:rStyle w:val="st42"/>
          <w:sz w:val="28"/>
          <w:szCs w:val="28"/>
          <w:lang w:val="uk-UA"/>
        </w:rPr>
        <w:t>закладу.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 У разі невиконання обов’язків, визначених пунктом 5 цього контракту, Керівник подає управлінню охорони здоров’я облдержадміністрації  письмове пояснення причини, після чого управління  вносить його на розгляд профільної комісії обласної ради.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Керівник має право: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діяти від імені закладу, представляти його інтереси на підприємствах, в установах та організаціях;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відкривати рахунки в</w:t>
      </w:r>
      <w:r w:rsidRPr="003E24D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органах </w:t>
      </w:r>
      <w:proofErr w:type="spellStart"/>
      <w:r>
        <w:rPr>
          <w:rFonts w:eastAsia="MS Mincho"/>
          <w:sz w:val="28"/>
          <w:szCs w:val="28"/>
        </w:rPr>
        <w:t>Державної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казначейської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служби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розпоряджатися коштами закладу в межах обсягів та у порядку, визначеному законодавством;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видавати, у межах своєї компетенції, накази і розпорядження, обов’язкові для всіх підрозділів та працівників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законодавства, у межах бюджетних асигнувань, згідно із затвердженим штатним розписом;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вирішувати інші питання, які, згідно із законодавством, актами Органу управління майном, Статутом закладу і цим контрактом, належать до компетенції Керівника;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Орган управління майном має право: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вимогою Керівника, а також у випадку порушення Керівником вимог законодавства та умов цього контракту;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Орган управління майном та управління охорони здоров’я облдержадміністрації здійснюють контроль за виконанням Керівником своїх обов’язків, зазначених у пункті 5 цього контракту.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Орган управління майном зобов’язується: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подавати інформацію на запит Керівника у межах компетенції;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забезпечувати заклад матеріально-технічними та фінансовими ресурсами для його функціонування;</w:t>
      </w:r>
    </w:p>
    <w:p w:rsidR="00DA44AA" w:rsidRDefault="00DA44AA" w:rsidP="00DA44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Управління охорони здоров’я облдержадміністрації зобов’язується: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інформувати Керівника про галузеву науково-технічну політику;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сприяти своєчасному підвищенню кваліфікації Керівника.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Орган управління майном: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погоджує  штатний розпис та структуру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погоджує Керівникові відпустку, закордонні відрядження та відрядження в межах України;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Управління охорони здоров’я облдержадміністрації:  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погоджує розподіл обов’язків між заступниками Керівника за поданням Керівника;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надає, за поданням Керівника,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або вмотивовану відмову.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Керівник подає Органу управління майном та управлінню охорони здоров’я облдержадміністрації  звіт про виконання цього контракту не пізніше ніж за два місяці до закінчення строку його дії.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 </w:t>
      </w:r>
    </w:p>
    <w:p w:rsidR="00DA44AA" w:rsidRDefault="00DA44AA" w:rsidP="00DA44AA">
      <w:pPr>
        <w:ind w:firstLine="708"/>
        <w:jc w:val="both"/>
        <w:rPr>
          <w:lang w:val="uk-UA"/>
        </w:rPr>
      </w:pPr>
    </w:p>
    <w:p w:rsidR="00DA44AA" w:rsidRDefault="00DA44AA" w:rsidP="00DA44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III. УМОВИ МАТЕРІАЛЬНОГО ЗАБЕЗПЕЧЕННЯ КЕРІВНИКА</w:t>
      </w:r>
    </w:p>
    <w:p w:rsidR="00DA44AA" w:rsidRDefault="00DA44AA" w:rsidP="00DA44AA">
      <w:pPr>
        <w:rPr>
          <w:lang w:val="uk-UA"/>
        </w:rPr>
      </w:pP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Умови оплати праці, 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праці, виходячи з установлених: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підвищень посадового окладу (за наявність кваліфікаційної категорії, за роботу у шкідливих та важких умовах);</w:t>
      </w:r>
    </w:p>
    <w:p w:rsidR="00DA44AA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DA44AA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вислугу років;</w:t>
      </w:r>
    </w:p>
    <w:p w:rsidR="00DA44AA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доплати у розмірі 25 відсотків до посадового окладу за роботу по спеціальності в межах робочого часу за основною посадою;</w:t>
      </w:r>
    </w:p>
    <w:p w:rsidR="00DA44AA" w:rsidRDefault="00DA44AA" w:rsidP="00DA44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премії у розмірі до 100 відсотків до посадового окладу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разі виконання показників роботи, передбачених положенням про преміювання Керівника (преміювання проводиться поквартально, конкретний розмір премії визначається за підсумками роботи. У разі допущення у закладі  нещасного випадку зі смертельними наслідками з вини закладу, премія Керівникові не нараховується); 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A44AA" w:rsidRDefault="00DA44AA" w:rsidP="00DA44AA">
      <w:pPr>
        <w:pStyle w:val="a8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Преміювання Керівника, встановлення йому надбавок і доплат до посадового окладу, надання матеріальної допомоги здійснюються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з управлінням охорони здоров’я облдержадміністрації,  у разі відсутності заборгованості із заробітної плати працівникам закладу, за спожиті комунальні послуги та з платежів у державний і місцевий бюджети, у межах затвердженого фонду оплати праці.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У разі неналежного виконання умов цього контракту, розмір надбавок, доплат і матеріальної допомоги зменшується або вони не виплачуються.</w:t>
      </w: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Керівникові надається щорічна оплачувана відпустка тривалістю                        24 календарних дні (основна), 18 календарних днів за особливий характер праці (додаткова), згідно з Постановою КМУ від 17.11.97 № 1290,</w:t>
      </w:r>
      <w:r w:rsidRPr="008F746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F7462">
        <w:rPr>
          <w:rFonts w:ascii="Times New Roman" w:eastAsia="MS Mincho" w:hAnsi="Times New Roman" w:cs="Times New Roman"/>
          <w:sz w:val="28"/>
          <w:lang w:val="uk-UA"/>
        </w:rPr>
        <w:t xml:space="preserve">та 13 календарних днів за проживання на території зони гарантованого добровільного відселення.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DA44AA" w:rsidRDefault="00DA44AA" w:rsidP="00DA44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DA44AA" w:rsidRPr="00812F58" w:rsidRDefault="00DA44AA" w:rsidP="00DA44AA">
      <w:pPr>
        <w:ind w:firstLine="708"/>
        <w:jc w:val="both"/>
        <w:rPr>
          <w:lang w:val="uk-UA"/>
        </w:rPr>
      </w:pPr>
    </w:p>
    <w:p w:rsidR="00DA44AA" w:rsidRDefault="00DA44AA" w:rsidP="00DA44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DA44AA" w:rsidRPr="00255253" w:rsidRDefault="00DA44AA" w:rsidP="00DA44AA">
      <w:pPr>
        <w:rPr>
          <w:sz w:val="28"/>
          <w:szCs w:val="28"/>
          <w:lang w:val="uk-UA"/>
        </w:rPr>
      </w:pP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Спори між сторонами розв’язуються у визначеному законодавством порядку.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Керівник несе відповідальність за: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невиконання статутних завдань закладу і умов цього контракту з вини Керівника.</w:t>
      </w:r>
    </w:p>
    <w:p w:rsidR="00DA44AA" w:rsidRPr="000E0A36" w:rsidRDefault="00DA44AA" w:rsidP="00DA44AA">
      <w:pPr>
        <w:ind w:firstLine="708"/>
        <w:jc w:val="both"/>
        <w:rPr>
          <w:lang w:val="uk-UA"/>
        </w:rPr>
      </w:pPr>
    </w:p>
    <w:p w:rsidR="00DA44AA" w:rsidRDefault="00DA44AA" w:rsidP="00DA44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DA44AA" w:rsidRDefault="00DA44AA" w:rsidP="00DA44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ПРИПИНЕННЯ ЙОГО ДІЇ</w:t>
      </w:r>
    </w:p>
    <w:p w:rsidR="00DA44AA" w:rsidRDefault="00DA44AA" w:rsidP="00DA44AA">
      <w:pPr>
        <w:rPr>
          <w:lang w:val="uk-UA"/>
        </w:rPr>
      </w:pP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Внесення змін та доповнень до цього контракту здійснюється шляхом укладення додаткових договорів.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 Дія цього контракту припиняється: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із закінченням строку, на який його укладено;</w:t>
      </w:r>
    </w:p>
    <w:p w:rsidR="00DA44AA" w:rsidRDefault="00AE1A95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у</w:t>
      </w:r>
      <w:r w:rsidR="00DA44AA">
        <w:rPr>
          <w:sz w:val="28"/>
          <w:szCs w:val="28"/>
          <w:lang w:val="uk-UA"/>
        </w:rPr>
        <w:t>годою сторін;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на погодження штатного розпису закладу,  управлінню охорони здоров’я облдержадміністрації - на затвердження кошторису, плану асигнувань загального фонду бюджету та штатного розпису закладу; 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у разі несплати </w:t>
      </w:r>
      <w:proofErr w:type="spellStart"/>
      <w:r>
        <w:rPr>
          <w:sz w:val="28"/>
          <w:szCs w:val="28"/>
          <w:lang w:val="uk-UA"/>
        </w:rPr>
        <w:t>реструктуризованої</w:t>
      </w:r>
      <w:proofErr w:type="spellEnd"/>
      <w:r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за поданням службових осіб органів державного нагляду за охороною праці, у разі систематичних порушень вимог законодавства з питань охорони праці;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у разі неподання управлінню охорони здоров’я облдержадміністрації  квартальної та річної фінансової звітності;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 управління охорони здоров’я облдержадміністрації;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представника),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За два місяці до закінчення строку дії цього контракту він може бути продовжений за згодою сторін відповідно до законодавства.</w:t>
      </w:r>
    </w:p>
    <w:p w:rsidR="00DA44AA" w:rsidRDefault="00DA44AA" w:rsidP="00DA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DA44AA" w:rsidRDefault="00DA44AA" w:rsidP="00DA44AA">
      <w:pPr>
        <w:jc w:val="both"/>
        <w:rPr>
          <w:sz w:val="28"/>
          <w:szCs w:val="28"/>
        </w:rPr>
      </w:pPr>
    </w:p>
    <w:p w:rsidR="00DA44AA" w:rsidRDefault="00DA44AA" w:rsidP="00DA44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VI. СТРОК ДІЇ ТА ІНШІ УМОВИ КОНТРАКТУ</w:t>
      </w:r>
    </w:p>
    <w:p w:rsidR="00DA44AA" w:rsidRDefault="00DA44AA" w:rsidP="00DA44AA">
      <w:pPr>
        <w:rPr>
          <w:lang w:val="uk-UA"/>
        </w:rPr>
      </w:pP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 Цей контракт діє з 18 грудня 2018 року по 15 грудня 2023 року  і набирає чинності з дня підписання сторонами.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після закінчення строку дії цього контракту трудові відносини фактично тривають і жодна із сторін не вимагає їх припинення, дія цього контракту вважається продовженою на строк, на який його було укладено.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Сторони вживають заходів щодо дотримання конфіденційності умов цього контракту, крім визначених законом випадків. Сторони мають право інформувати про умови цього контракту своїх радників, довірених осіб, представників.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 Умови цього контракту можуть бути змінені за згодою сторін шляхом укладення додаткового договору у письмовій формі.</w:t>
      </w:r>
    </w:p>
    <w:p w:rsidR="00DA44AA" w:rsidRPr="000E0A36" w:rsidRDefault="00DA44AA" w:rsidP="00DA44AA">
      <w:pPr>
        <w:ind w:firstLine="708"/>
        <w:jc w:val="both"/>
        <w:rPr>
          <w:lang w:val="uk-UA"/>
        </w:rPr>
      </w:pPr>
    </w:p>
    <w:p w:rsidR="00DA44AA" w:rsidRDefault="00DA44AA" w:rsidP="00DA44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VII. МІСЦЕЗНАХОДЖЕННЯ СТОРІН ТА ІНШІ ВІДОМОСТІ</w:t>
      </w:r>
    </w:p>
    <w:p w:rsidR="00DA44AA" w:rsidRPr="000E0A36" w:rsidRDefault="00DA44AA" w:rsidP="00DA44AA">
      <w:pPr>
        <w:rPr>
          <w:lang w:val="uk-UA"/>
        </w:rPr>
      </w:pPr>
    </w:p>
    <w:p w:rsidR="00DA44AA" w:rsidRDefault="00DA44AA" w:rsidP="00DA44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Відомості про заклад.</w:t>
      </w:r>
    </w:p>
    <w:p w:rsidR="00DA44AA" w:rsidRPr="00DA44AA" w:rsidRDefault="00DA44AA" w:rsidP="00DA44AA">
      <w:pPr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Найменування:</w:t>
      </w:r>
      <w:r>
        <w:rPr>
          <w:rFonts w:eastAsia="MS Mincho"/>
          <w:sz w:val="28"/>
          <w:lang w:val="uk-UA"/>
        </w:rPr>
        <w:t> Житомирська обласна психіатрична лікарня № 2</w:t>
      </w:r>
      <w:r>
        <w:rPr>
          <w:sz w:val="28"/>
          <w:szCs w:val="28"/>
          <w:lang w:val="uk-UA"/>
        </w:rPr>
        <w:t xml:space="preserve"> Житомирської обласної </w:t>
      </w:r>
      <w:r>
        <w:rPr>
          <w:rFonts w:eastAsia="MS Mincho"/>
          <w:sz w:val="28"/>
          <w:szCs w:val="28"/>
          <w:lang w:val="uk-UA"/>
        </w:rPr>
        <w:t>ради.</w:t>
      </w:r>
      <w:r>
        <w:rPr>
          <w:sz w:val="28"/>
          <w:szCs w:val="28"/>
          <w:lang w:val="uk-UA"/>
        </w:rPr>
        <w:br/>
        <w:t>Місцезнаходження: </w:t>
      </w:r>
      <w:r>
        <w:rPr>
          <w:rFonts w:eastAsia="MS Mincho"/>
          <w:sz w:val="28"/>
          <w:szCs w:val="28"/>
          <w:lang w:val="uk-UA"/>
        </w:rPr>
        <w:t>11107, Житомирська область, Овруцький район,                            с. Прилуки, вул. Молодіжна, 1.</w:t>
      </w:r>
    </w:p>
    <w:p w:rsidR="00DA44AA" w:rsidRDefault="00DA44AA" w:rsidP="00DA44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Відомості про Орган управління майном.</w:t>
      </w:r>
    </w:p>
    <w:p w:rsidR="00DA44AA" w:rsidRDefault="00DA44AA" w:rsidP="00DA4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Найменування: </w:t>
      </w:r>
      <w:r>
        <w:rPr>
          <w:rFonts w:eastAsia="MS Mincho"/>
          <w:sz w:val="28"/>
          <w:szCs w:val="28"/>
          <w:lang w:val="uk-UA"/>
        </w:rPr>
        <w:t>Житомирська обласна рада.</w:t>
      </w:r>
      <w:r>
        <w:rPr>
          <w:sz w:val="28"/>
          <w:szCs w:val="28"/>
          <w:lang w:val="uk-UA"/>
        </w:rPr>
        <w:br/>
        <w:t xml:space="preserve">Місцезнаходження: 10014,  </w:t>
      </w:r>
      <w:r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>
        <w:rPr>
          <w:sz w:val="28"/>
          <w:szCs w:val="28"/>
          <w:lang w:val="uk-UA"/>
        </w:rPr>
        <w:br/>
        <w:t>Прізвище, ім’я, по батькові керівника: Ширма Володимир Васильович.</w:t>
      </w:r>
    </w:p>
    <w:p w:rsidR="00DA44AA" w:rsidRDefault="00DA44AA" w:rsidP="00DA44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Відомості про Керівника.</w:t>
      </w:r>
    </w:p>
    <w:p w:rsidR="00DA44AA" w:rsidRDefault="00DA44AA" w:rsidP="00DA4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Прізвище, ім’я, по батькові: 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Тетяна Василівна</w:t>
      </w:r>
      <w:r>
        <w:rPr>
          <w:rFonts w:eastAsia="MS Minch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 xml:space="preserve">Місце     проживання     (реєстрації):     </w:t>
      </w:r>
      <w:r>
        <w:rPr>
          <w:sz w:val="28"/>
          <w:szCs w:val="28"/>
          <w:lang w:val="uk-UA"/>
        </w:rPr>
        <w:br/>
        <w:t>Номер службового телефону: (248) 6-37-33.</w:t>
      </w:r>
      <w:r>
        <w:rPr>
          <w:sz w:val="28"/>
          <w:szCs w:val="28"/>
          <w:lang w:val="uk-UA"/>
        </w:rPr>
        <w:br/>
        <w:t xml:space="preserve">Номер мобільного  телефону: </w:t>
      </w:r>
      <w:r>
        <w:rPr>
          <w:sz w:val="28"/>
          <w:szCs w:val="28"/>
          <w:lang w:val="uk-UA"/>
        </w:rPr>
        <w:br/>
        <w:t xml:space="preserve">Серія,  номер  паспорта,  ким  і коли виданий:   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 Цей контракт укладено у трьох  примірниках, по одному для кожної із сторін та управління охорони здоров’я облдержадміністрації, які мають однакову юридичну силу.</w:t>
      </w:r>
    </w:p>
    <w:p w:rsidR="00DA44AA" w:rsidRDefault="00DA44AA" w:rsidP="00DA44AA">
      <w:pPr>
        <w:ind w:firstLine="708"/>
        <w:jc w:val="both"/>
        <w:rPr>
          <w:sz w:val="28"/>
          <w:szCs w:val="28"/>
          <w:lang w:val="uk-UA"/>
        </w:rPr>
      </w:pPr>
    </w:p>
    <w:p w:rsidR="00DA44AA" w:rsidRDefault="00DA44AA" w:rsidP="00DA4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Житомирської                                       Головний лікар Житомирської</w:t>
      </w:r>
    </w:p>
    <w:p w:rsidR="00DA44AA" w:rsidRDefault="00DA44AA" w:rsidP="00DA4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обласної психіатричної лікарні № 2                  </w:t>
      </w:r>
    </w:p>
    <w:p w:rsidR="00DA44AA" w:rsidRDefault="00DA44AA" w:rsidP="00DA4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Житомирської обласної ради    </w:t>
      </w:r>
    </w:p>
    <w:p w:rsidR="00DA44AA" w:rsidRDefault="00DA44AA" w:rsidP="00DA44AA">
      <w:pPr>
        <w:rPr>
          <w:sz w:val="16"/>
          <w:szCs w:val="16"/>
          <w:lang w:val="uk-UA"/>
        </w:rPr>
      </w:pPr>
    </w:p>
    <w:p w:rsidR="00DA44AA" w:rsidRDefault="00DA44AA" w:rsidP="00DA4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 В.В. Ширма                               ____________  Т.В. 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</w:p>
    <w:p w:rsidR="00DA44AA" w:rsidRDefault="00DA44AA" w:rsidP="00DA44AA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43"/>
        <w:gridCol w:w="5096"/>
      </w:tblGrid>
      <w:tr w:rsidR="00DA44AA" w:rsidTr="00351B24">
        <w:trPr>
          <w:trHeight w:val="430"/>
        </w:trPr>
        <w:tc>
          <w:tcPr>
            <w:tcW w:w="2487" w:type="pct"/>
            <w:hideMark/>
          </w:tcPr>
          <w:p w:rsidR="00DA44AA" w:rsidRDefault="00DA44AA" w:rsidP="00351B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 ______________ 2018 р.</w:t>
            </w:r>
          </w:p>
        </w:tc>
        <w:tc>
          <w:tcPr>
            <w:tcW w:w="2513" w:type="pct"/>
            <w:hideMark/>
          </w:tcPr>
          <w:p w:rsidR="00DA44AA" w:rsidRDefault="00DA44AA" w:rsidP="00351B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____ _______________ 2018 р.</w:t>
            </w:r>
          </w:p>
        </w:tc>
      </w:tr>
    </w:tbl>
    <w:p w:rsidR="00DA44AA" w:rsidRDefault="00DA44AA" w:rsidP="00DA44AA">
      <w:pPr>
        <w:rPr>
          <w:lang w:val="uk-UA"/>
        </w:rPr>
      </w:pPr>
    </w:p>
    <w:p w:rsidR="00DA44AA" w:rsidRDefault="00DA44AA" w:rsidP="00DA44AA">
      <w:pPr>
        <w:pStyle w:val="a8"/>
        <w:ind w:hanging="1701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A44AA" w:rsidRDefault="00DA44AA" w:rsidP="00E26790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sectPr w:rsidR="00DA44AA" w:rsidSect="00FD3DF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23212"/>
    <w:rsid w:val="00045829"/>
    <w:rsid w:val="00072229"/>
    <w:rsid w:val="000D3314"/>
    <w:rsid w:val="000D56F2"/>
    <w:rsid w:val="001B396A"/>
    <w:rsid w:val="00286F66"/>
    <w:rsid w:val="002F2079"/>
    <w:rsid w:val="003157CF"/>
    <w:rsid w:val="00316936"/>
    <w:rsid w:val="0034465F"/>
    <w:rsid w:val="003A35CB"/>
    <w:rsid w:val="003E0CF6"/>
    <w:rsid w:val="00450C41"/>
    <w:rsid w:val="0045475B"/>
    <w:rsid w:val="00476C0C"/>
    <w:rsid w:val="00496CED"/>
    <w:rsid w:val="005E3C4D"/>
    <w:rsid w:val="005E4DE4"/>
    <w:rsid w:val="006E792C"/>
    <w:rsid w:val="00751BE1"/>
    <w:rsid w:val="007E438C"/>
    <w:rsid w:val="00821DFF"/>
    <w:rsid w:val="008F258A"/>
    <w:rsid w:val="00983D23"/>
    <w:rsid w:val="00992E3F"/>
    <w:rsid w:val="00A04842"/>
    <w:rsid w:val="00A228BF"/>
    <w:rsid w:val="00A56D72"/>
    <w:rsid w:val="00AE1A95"/>
    <w:rsid w:val="00D411D1"/>
    <w:rsid w:val="00D90216"/>
    <w:rsid w:val="00D9612F"/>
    <w:rsid w:val="00DA3D97"/>
    <w:rsid w:val="00DA44AA"/>
    <w:rsid w:val="00DB3976"/>
    <w:rsid w:val="00DD1003"/>
    <w:rsid w:val="00E26790"/>
    <w:rsid w:val="00E97BAF"/>
    <w:rsid w:val="00EB08F7"/>
    <w:rsid w:val="00EB19EB"/>
    <w:rsid w:val="00EB5E77"/>
    <w:rsid w:val="00FA1AA5"/>
    <w:rsid w:val="00FC0D1A"/>
    <w:rsid w:val="00FD3DF6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unhideWhenUsed/>
    <w:rsid w:val="0007222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07222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0722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unhideWhenUsed/>
    <w:rsid w:val="0007222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07222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0722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1E5E-D31E-4C27-9300-5083556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13108</Words>
  <Characters>7473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2018-12-14T13:55:00Z</cp:lastPrinted>
  <dcterms:created xsi:type="dcterms:W3CDTF">2018-12-20T12:28:00Z</dcterms:created>
  <dcterms:modified xsi:type="dcterms:W3CDTF">2018-12-20T12:29:00Z</dcterms:modified>
</cp:coreProperties>
</file>