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B15" w:rsidRPr="00DD3B15" w:rsidRDefault="00DD3B15" w:rsidP="00076E6F">
      <w:pPr>
        <w:tabs>
          <w:tab w:val="left" w:pos="1230"/>
        </w:tabs>
        <w:spacing w:after="0" w:line="240" w:lineRule="auto"/>
        <w:ind w:firstLine="709"/>
        <w:jc w:val="both"/>
        <w:rPr>
          <w:rFonts w:ascii="Times New Roman" w:hAnsi="Times New Roman" w:cs="Times New Roman"/>
          <w:sz w:val="28"/>
          <w:szCs w:val="28"/>
        </w:rPr>
      </w:pPr>
      <w:r w:rsidRPr="00DD3B15">
        <w:rPr>
          <w:rFonts w:ascii="Times New Roman" w:hAnsi="Times New Roman" w:cs="Times New Roman"/>
          <w:sz w:val="28"/>
          <w:szCs w:val="28"/>
        </w:rPr>
        <w:t xml:space="preserve">                                                                         Додаток 1</w:t>
      </w:r>
    </w:p>
    <w:p w:rsidR="00DD3B15" w:rsidRPr="00DD3B15" w:rsidRDefault="00DD3B15" w:rsidP="00076E6F">
      <w:pPr>
        <w:tabs>
          <w:tab w:val="left" w:pos="1230"/>
        </w:tabs>
        <w:spacing w:after="0" w:line="240" w:lineRule="auto"/>
        <w:ind w:firstLine="709"/>
        <w:jc w:val="both"/>
        <w:rPr>
          <w:rFonts w:ascii="Times New Roman" w:hAnsi="Times New Roman" w:cs="Times New Roman"/>
          <w:sz w:val="28"/>
          <w:szCs w:val="28"/>
        </w:rPr>
      </w:pPr>
      <w:r w:rsidRPr="00DD3B15">
        <w:rPr>
          <w:rFonts w:ascii="Times New Roman" w:hAnsi="Times New Roman" w:cs="Times New Roman"/>
          <w:sz w:val="28"/>
          <w:szCs w:val="28"/>
        </w:rPr>
        <w:t xml:space="preserve">                                                                         до рішення обласної ради</w:t>
      </w:r>
    </w:p>
    <w:p w:rsidR="00DD3B15" w:rsidRPr="00DD3B15" w:rsidRDefault="00DD3B15" w:rsidP="00076E6F">
      <w:pPr>
        <w:tabs>
          <w:tab w:val="left" w:pos="1230"/>
        </w:tabs>
        <w:spacing w:after="0" w:line="240" w:lineRule="auto"/>
        <w:ind w:firstLine="709"/>
        <w:jc w:val="both"/>
        <w:rPr>
          <w:rFonts w:ascii="Times New Roman" w:hAnsi="Times New Roman" w:cs="Times New Roman"/>
          <w:sz w:val="28"/>
          <w:szCs w:val="28"/>
        </w:rPr>
      </w:pPr>
      <w:r w:rsidRPr="00DD3B15">
        <w:rPr>
          <w:rFonts w:ascii="Times New Roman" w:hAnsi="Times New Roman" w:cs="Times New Roman"/>
          <w:sz w:val="28"/>
          <w:szCs w:val="28"/>
        </w:rPr>
        <w:t xml:space="preserve">                                                                         від 07.02.2019 № 1369</w:t>
      </w:r>
    </w:p>
    <w:p w:rsidR="00DD3B15" w:rsidRDefault="00DD3B15" w:rsidP="00076E6F">
      <w:pPr>
        <w:tabs>
          <w:tab w:val="left" w:pos="1230"/>
        </w:tabs>
        <w:spacing w:after="0" w:line="240" w:lineRule="auto"/>
        <w:ind w:firstLine="709"/>
        <w:jc w:val="both"/>
        <w:rPr>
          <w:rFonts w:ascii="Times New Roman" w:hAnsi="Times New Roman" w:cs="Times New Roman"/>
          <w:b/>
          <w:sz w:val="28"/>
          <w:szCs w:val="28"/>
        </w:rPr>
      </w:pPr>
    </w:p>
    <w:p w:rsidR="00076E6F" w:rsidRPr="00DD3B15" w:rsidRDefault="00076E6F" w:rsidP="00076E6F">
      <w:pPr>
        <w:tabs>
          <w:tab w:val="left" w:pos="1230"/>
        </w:tabs>
        <w:spacing w:after="0" w:line="240" w:lineRule="auto"/>
        <w:ind w:firstLine="709"/>
        <w:jc w:val="both"/>
        <w:rPr>
          <w:rFonts w:ascii="Times New Roman" w:hAnsi="Times New Roman" w:cs="Times New Roman"/>
          <w:sz w:val="28"/>
          <w:szCs w:val="28"/>
        </w:rPr>
      </w:pPr>
      <w:r w:rsidRPr="00DD3B15">
        <w:rPr>
          <w:rFonts w:ascii="Times New Roman" w:hAnsi="Times New Roman" w:cs="Times New Roman"/>
          <w:sz w:val="28"/>
          <w:szCs w:val="28"/>
          <w:lang w:val="en-US"/>
        </w:rPr>
        <w:t>V</w:t>
      </w:r>
      <w:r w:rsidRPr="00DD3B15">
        <w:rPr>
          <w:rFonts w:ascii="Times New Roman" w:hAnsi="Times New Roman" w:cs="Times New Roman"/>
          <w:sz w:val="28"/>
          <w:szCs w:val="28"/>
        </w:rPr>
        <w:t xml:space="preserve">. Процедури щодо </w:t>
      </w:r>
      <w:proofErr w:type="gramStart"/>
      <w:r w:rsidRPr="00DD3B15">
        <w:rPr>
          <w:rFonts w:ascii="Times New Roman" w:hAnsi="Times New Roman" w:cs="Times New Roman"/>
          <w:sz w:val="28"/>
          <w:szCs w:val="28"/>
        </w:rPr>
        <w:t>моніторингу  Програми</w:t>
      </w:r>
      <w:proofErr w:type="gramEnd"/>
      <w:r w:rsidRPr="00DD3B15">
        <w:rPr>
          <w:rFonts w:ascii="Times New Roman" w:hAnsi="Times New Roman" w:cs="Times New Roman"/>
          <w:sz w:val="28"/>
          <w:szCs w:val="28"/>
        </w:rPr>
        <w:t xml:space="preserve"> та визначення суб’єктів, відповідальних за його здійснення </w:t>
      </w:r>
    </w:p>
    <w:p w:rsidR="00076E6F" w:rsidRDefault="00076E6F" w:rsidP="00076E6F">
      <w:pPr>
        <w:tabs>
          <w:tab w:val="left" w:pos="1230"/>
        </w:tabs>
        <w:spacing w:after="0" w:line="240" w:lineRule="auto"/>
        <w:jc w:val="both"/>
        <w:rPr>
          <w:rFonts w:ascii="Times New Roman" w:hAnsi="Times New Roman" w:cs="Times New Roman"/>
          <w:sz w:val="28"/>
          <w:szCs w:val="28"/>
        </w:rPr>
      </w:pPr>
    </w:p>
    <w:p w:rsidR="00076E6F" w:rsidRDefault="008C6F84" w:rsidP="00076E6F">
      <w:pPr>
        <w:tabs>
          <w:tab w:val="left" w:pos="123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76E6F">
        <w:rPr>
          <w:rFonts w:ascii="Times New Roman" w:hAnsi="Times New Roman" w:cs="Times New Roman"/>
          <w:sz w:val="28"/>
          <w:szCs w:val="28"/>
        </w:rPr>
        <w:t>Уповноважена особа з питань запобігання та виявлення корупції у Житомирській обласній раді спільно з керівниками структурних підрозділів виконавчого апарату обласної ради, членами постійної комісії обласної ради з питань регламенту, депутатської діяльності, місцевого самоврядування, законності, правопорядку та антикорупційної діяльності та членами комісії з оцінки корупційних ризиків у Житомирській обласній раді забезпечують контроль за виконанням заходів, передбачених Програмою, а також здійснюють моніторинг  виконання Програми, проводять роботу щодо отримання, аналізу та узагальнення інформації про виконання визначених Програмою заходів.</w:t>
      </w:r>
    </w:p>
    <w:p w:rsidR="00076E6F" w:rsidRDefault="00076E6F" w:rsidP="00076E6F">
      <w:pPr>
        <w:tabs>
          <w:tab w:val="left" w:pos="123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Також  здійснюється моніторинг змін у законодавстві у сфері запобігання корупції, оцінювання результатів заходів, визначених Програмою, виявлення нових корупційних ризиків та проведення їх оцінки. Для здійснення відповідних заходів уповноважена особа з питань запобігання та виявлення корупції виконавчого апарату обласної ради має право одержувати від структурних підрозділів виконавчого апарату обласної ради необхідну інформацію, залучати в установленому порядку працівників структурних підрозділів та депутатів Житомирської обласної ради, які не входять у склад комісії з оцінки корупційних ризиків у Житомирській обласній раді.</w:t>
      </w:r>
    </w:p>
    <w:p w:rsidR="00076E6F" w:rsidRDefault="00076E6F" w:rsidP="00076E6F">
      <w:pPr>
        <w:tabs>
          <w:tab w:val="left" w:pos="123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Періодичний Моніторинг стану виконання Програми здійснюється комісією один раз на півріччя. Виконавці програми до 12 липня поточного року та 12 лютого наступного року інформують комісію про виконання відповідних заходів Антикорупційної програми. Комісія здійснює аналіз статистичних даних у сфері запобігання корупції, забезпечує узагальнення наданих виконавцями Антикорупційної програми інформації, до 26 липня поточного та 26 лютого наступного року інформує голову Житомирської обласної ради про стан виконання Антикорупційної програми. </w:t>
      </w:r>
    </w:p>
    <w:p w:rsidR="00DD3B15" w:rsidRDefault="00076E6F" w:rsidP="00076E6F">
      <w:pPr>
        <w:tabs>
          <w:tab w:val="left" w:pos="123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Програму можуть бути внесені зміни у разі ідентифікації нових корупційних ризиків, внесення змін у законодавство, надання Національним агентством з питань запобігання корупції пропозицій щодо удосконалення (конкретизації положень Програми), у разі ідентифікації нових корупційних ризиків за результатами оцінки виконання антикорупційної програми, у разі внесення змін до законодавства, що впливає на діяльність обласної ради, у разі встановлення за результатами оцінки виконання антикорупційної програми недієвості визначених нею заходів.</w:t>
      </w:r>
    </w:p>
    <w:p w:rsidR="00DD3B15" w:rsidRDefault="00DD3B15" w:rsidP="00076E6F">
      <w:pPr>
        <w:tabs>
          <w:tab w:val="left" w:pos="1230"/>
        </w:tabs>
        <w:spacing w:after="0" w:line="240" w:lineRule="auto"/>
        <w:ind w:firstLine="709"/>
        <w:jc w:val="both"/>
        <w:rPr>
          <w:rFonts w:ascii="Times New Roman" w:hAnsi="Times New Roman" w:cs="Times New Roman"/>
          <w:sz w:val="28"/>
          <w:szCs w:val="28"/>
        </w:rPr>
      </w:pPr>
    </w:p>
    <w:p w:rsidR="00DD3B15" w:rsidRDefault="00DD3B15" w:rsidP="00076E6F">
      <w:pPr>
        <w:tabs>
          <w:tab w:val="left" w:pos="1230"/>
        </w:tabs>
        <w:spacing w:after="0" w:line="240" w:lineRule="auto"/>
        <w:ind w:firstLine="709"/>
        <w:jc w:val="both"/>
        <w:rPr>
          <w:rFonts w:ascii="Times New Roman" w:hAnsi="Times New Roman" w:cs="Times New Roman"/>
          <w:sz w:val="28"/>
          <w:szCs w:val="28"/>
        </w:rPr>
      </w:pPr>
    </w:p>
    <w:p w:rsidR="00076E6F" w:rsidRPr="002B6BF8" w:rsidRDefault="00DD3B15" w:rsidP="00DD3B15">
      <w:pPr>
        <w:tabs>
          <w:tab w:val="left" w:pos="123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Перший заступник голови обласної ради                                    С.М. Крамаренко</w:t>
      </w:r>
    </w:p>
    <w:p w:rsidR="009D3CCD" w:rsidRDefault="009D3CCD">
      <w:bookmarkStart w:id="0" w:name="_GoBack"/>
      <w:bookmarkEnd w:id="0"/>
    </w:p>
    <w:sectPr w:rsidR="009D3C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A55"/>
    <w:rsid w:val="00076E6F"/>
    <w:rsid w:val="000F54E8"/>
    <w:rsid w:val="004F4A55"/>
    <w:rsid w:val="008C6F84"/>
    <w:rsid w:val="009D3CCD"/>
    <w:rsid w:val="00DD3B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226998">
      <w:bodyDiv w:val="1"/>
      <w:marLeft w:val="0"/>
      <w:marRight w:val="0"/>
      <w:marTop w:val="0"/>
      <w:marBottom w:val="0"/>
      <w:divBdr>
        <w:top w:val="none" w:sz="0" w:space="0" w:color="auto"/>
        <w:left w:val="none" w:sz="0" w:space="0" w:color="auto"/>
        <w:bottom w:val="none" w:sz="0" w:space="0" w:color="auto"/>
        <w:right w:val="none" w:sz="0" w:space="0" w:color="auto"/>
      </w:divBdr>
    </w:div>
    <w:div w:id="1387219590">
      <w:bodyDiv w:val="1"/>
      <w:marLeft w:val="0"/>
      <w:marRight w:val="0"/>
      <w:marTop w:val="0"/>
      <w:marBottom w:val="0"/>
      <w:divBdr>
        <w:top w:val="none" w:sz="0" w:space="0" w:color="auto"/>
        <w:left w:val="none" w:sz="0" w:space="0" w:color="auto"/>
        <w:bottom w:val="none" w:sz="0" w:space="0" w:color="auto"/>
        <w:right w:val="none" w:sz="0" w:space="0" w:color="auto"/>
      </w:divBdr>
    </w:div>
    <w:div w:id="204736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1809</Words>
  <Characters>1032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Сташенко</dc:creator>
  <cp:keywords/>
  <dc:description/>
  <cp:lastModifiedBy>Олександр Сташенко</cp:lastModifiedBy>
  <cp:revision>5</cp:revision>
  <cp:lastPrinted>2019-01-14T07:40:00Z</cp:lastPrinted>
  <dcterms:created xsi:type="dcterms:W3CDTF">2019-01-14T07:40:00Z</dcterms:created>
  <dcterms:modified xsi:type="dcterms:W3CDTF">2019-02-13T15:10:00Z</dcterms:modified>
</cp:coreProperties>
</file>