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ED" w:rsidRPr="008A6223" w:rsidRDefault="00C278ED" w:rsidP="008A6223">
      <w:pPr>
        <w:pStyle w:val="a3"/>
        <w:ind w:firstLine="6096"/>
        <w:rPr>
          <w:rFonts w:ascii="Times New Roman" w:hAnsi="Times New Roman"/>
          <w:sz w:val="28"/>
          <w:szCs w:val="28"/>
        </w:rPr>
      </w:pPr>
      <w:r w:rsidRPr="008A6223">
        <w:rPr>
          <w:rFonts w:ascii="Times New Roman" w:hAnsi="Times New Roman"/>
          <w:sz w:val="28"/>
          <w:szCs w:val="28"/>
        </w:rPr>
        <w:t>Додаток 1</w:t>
      </w:r>
    </w:p>
    <w:p w:rsidR="00C278ED" w:rsidRPr="008A6223" w:rsidRDefault="00C278ED" w:rsidP="008A6223">
      <w:pPr>
        <w:pStyle w:val="a3"/>
        <w:ind w:firstLine="6096"/>
        <w:rPr>
          <w:rFonts w:ascii="Times New Roman" w:hAnsi="Times New Roman"/>
          <w:sz w:val="28"/>
          <w:szCs w:val="28"/>
        </w:rPr>
      </w:pPr>
      <w:r w:rsidRPr="008A6223">
        <w:rPr>
          <w:rFonts w:ascii="Times New Roman" w:hAnsi="Times New Roman"/>
          <w:sz w:val="28"/>
          <w:szCs w:val="28"/>
        </w:rPr>
        <w:t>до рішення обласної ради</w:t>
      </w:r>
    </w:p>
    <w:p w:rsidR="00394712" w:rsidRDefault="00394712" w:rsidP="00394712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23.0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5.2019 № 1416</w:t>
      </w:r>
    </w:p>
    <w:p w:rsidR="00C278ED" w:rsidRPr="008A6223" w:rsidRDefault="00C278ED" w:rsidP="00301798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78ED" w:rsidRPr="008A6223" w:rsidRDefault="00C278ED" w:rsidP="00301798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78ED" w:rsidRPr="008A6223" w:rsidRDefault="00C278ED" w:rsidP="00301798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right"/>
        <w:rPr>
          <w:rFonts w:ascii="Times New Roman" w:hAnsi="Times New Roman"/>
          <w:sz w:val="28"/>
          <w:szCs w:val="28"/>
          <w:u w:val="single"/>
        </w:rPr>
      </w:pPr>
    </w:p>
    <w:p w:rsidR="00C278ED" w:rsidRPr="00F25874" w:rsidRDefault="00C278ED" w:rsidP="00CE231E">
      <w:pPr>
        <w:pStyle w:val="a3"/>
        <w:spacing w:line="360" w:lineRule="auto"/>
        <w:jc w:val="center"/>
        <w:rPr>
          <w:rFonts w:ascii="Times New Roman" w:hAnsi="Times New Roman"/>
          <w:b/>
          <w:sz w:val="48"/>
          <w:szCs w:val="48"/>
        </w:rPr>
      </w:pPr>
      <w:r w:rsidRPr="00F25874">
        <w:rPr>
          <w:rFonts w:ascii="Times New Roman" w:hAnsi="Times New Roman"/>
          <w:b/>
          <w:sz w:val="48"/>
          <w:szCs w:val="48"/>
        </w:rPr>
        <w:t>ПРОГРАМА</w:t>
      </w:r>
    </w:p>
    <w:p w:rsidR="00C278ED" w:rsidRDefault="00C278ED" w:rsidP="00CE231E">
      <w:pPr>
        <w:pStyle w:val="a3"/>
        <w:spacing w:line="36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розвитку мережі індустріальних парків</w:t>
      </w:r>
    </w:p>
    <w:p w:rsidR="00C278ED" w:rsidRPr="005D7E9C" w:rsidRDefault="00C278ED" w:rsidP="00CE231E">
      <w:pPr>
        <w:pStyle w:val="a3"/>
        <w:spacing w:line="360" w:lineRule="auto"/>
        <w:jc w:val="center"/>
        <w:rPr>
          <w:rFonts w:ascii="Times New Roman" w:hAnsi="Times New Roman"/>
          <w:b/>
          <w:sz w:val="48"/>
          <w:szCs w:val="48"/>
          <w:lang w:val="ru-RU"/>
        </w:rPr>
      </w:pPr>
      <w:r>
        <w:rPr>
          <w:rFonts w:ascii="Times New Roman" w:hAnsi="Times New Roman"/>
          <w:b/>
          <w:sz w:val="48"/>
          <w:szCs w:val="48"/>
        </w:rPr>
        <w:t>у Житомирській</w:t>
      </w:r>
      <w:r w:rsidRPr="00F25874">
        <w:rPr>
          <w:rFonts w:ascii="Times New Roman" w:hAnsi="Times New Roman"/>
          <w:b/>
          <w:sz w:val="48"/>
          <w:szCs w:val="48"/>
        </w:rPr>
        <w:t xml:space="preserve"> області</w:t>
      </w:r>
    </w:p>
    <w:p w:rsidR="00C278ED" w:rsidRPr="00F25874" w:rsidRDefault="00C278ED" w:rsidP="00CE231E">
      <w:pPr>
        <w:pStyle w:val="a3"/>
        <w:spacing w:line="36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на 2019 </w:t>
      </w:r>
      <w:r w:rsidRPr="00F25874">
        <w:rPr>
          <w:rFonts w:ascii="Times New Roman" w:hAnsi="Times New Roman"/>
          <w:b/>
          <w:sz w:val="48"/>
          <w:szCs w:val="48"/>
        </w:rPr>
        <w:t>р</w:t>
      </w:r>
      <w:r>
        <w:rPr>
          <w:rFonts w:ascii="Times New Roman" w:hAnsi="Times New Roman"/>
          <w:b/>
          <w:sz w:val="48"/>
          <w:szCs w:val="48"/>
        </w:rPr>
        <w:t>ік</w:t>
      </w: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78ED" w:rsidRPr="00F25874" w:rsidRDefault="00C278ED" w:rsidP="0030179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25874">
        <w:rPr>
          <w:rFonts w:ascii="Times New Roman" w:hAnsi="Times New Roman"/>
          <w:b/>
          <w:sz w:val="28"/>
          <w:szCs w:val="28"/>
        </w:rPr>
        <w:t>Житомир-201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C278ED" w:rsidRDefault="00C278ED">
      <w:r>
        <w:br w:type="page"/>
      </w:r>
    </w:p>
    <w:p w:rsidR="00C278ED" w:rsidRPr="00301798" w:rsidRDefault="00C278ED" w:rsidP="001802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1798">
        <w:rPr>
          <w:rFonts w:ascii="Times New Roman" w:hAnsi="Times New Roman"/>
          <w:sz w:val="28"/>
          <w:szCs w:val="28"/>
        </w:rPr>
        <w:t>Вступ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…………………………………………………………………………….3</w:t>
      </w:r>
    </w:p>
    <w:p w:rsidR="00C278ED" w:rsidRPr="00BE1C57" w:rsidRDefault="00C278ED" w:rsidP="000C67D0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301798">
        <w:rPr>
          <w:rFonts w:ascii="Times New Roman" w:hAnsi="Times New Roman"/>
          <w:sz w:val="28"/>
          <w:szCs w:val="28"/>
        </w:rPr>
        <w:t xml:space="preserve">Загальна характеристика програми розвитку мережі індустріальних парків </w:t>
      </w:r>
      <w:r>
        <w:rPr>
          <w:rFonts w:ascii="Times New Roman" w:hAnsi="Times New Roman"/>
          <w:sz w:val="28"/>
          <w:szCs w:val="28"/>
        </w:rPr>
        <w:t>у</w:t>
      </w:r>
      <w:r w:rsidRPr="00301798">
        <w:rPr>
          <w:rFonts w:ascii="Times New Roman" w:hAnsi="Times New Roman"/>
          <w:sz w:val="28"/>
          <w:szCs w:val="28"/>
        </w:rPr>
        <w:t xml:space="preserve"> Житомирській області на 20</w:t>
      </w:r>
      <w:r>
        <w:rPr>
          <w:rFonts w:ascii="Times New Roman" w:hAnsi="Times New Roman"/>
          <w:sz w:val="28"/>
          <w:szCs w:val="28"/>
        </w:rPr>
        <w:t>19</w:t>
      </w:r>
      <w:r w:rsidRPr="00301798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ік……………………….……………….4</w:t>
      </w:r>
    </w:p>
    <w:p w:rsidR="00C278ED" w:rsidRDefault="00C278ED" w:rsidP="000C67D0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1C57">
        <w:rPr>
          <w:rFonts w:ascii="Times New Roman" w:hAnsi="Times New Roman"/>
          <w:sz w:val="28"/>
          <w:szCs w:val="28"/>
        </w:rPr>
        <w:t>Визначення проблеми, на розв'язання якої спрямована Програма</w:t>
      </w:r>
      <w:r>
        <w:rPr>
          <w:rFonts w:ascii="Times New Roman" w:hAnsi="Times New Roman"/>
          <w:sz w:val="28"/>
          <w:szCs w:val="28"/>
        </w:rPr>
        <w:t>………</w:t>
      </w:r>
      <w:r w:rsidR="00AD56FC">
        <w:rPr>
          <w:rFonts w:ascii="Times New Roman" w:hAnsi="Times New Roman"/>
          <w:sz w:val="28"/>
          <w:szCs w:val="28"/>
        </w:rPr>
        <w:t>6</w:t>
      </w:r>
    </w:p>
    <w:p w:rsidR="00C278ED" w:rsidRPr="005D7E9C" w:rsidRDefault="00C278ED" w:rsidP="000C67D0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1C57">
        <w:rPr>
          <w:rFonts w:ascii="Times New Roman" w:hAnsi="Times New Roman"/>
          <w:sz w:val="28"/>
          <w:szCs w:val="28"/>
          <w:lang w:eastAsia="ru-RU"/>
        </w:rPr>
        <w:t>Визначення мети Програми</w:t>
      </w:r>
      <w:r w:rsidRPr="005D7E9C">
        <w:rPr>
          <w:rFonts w:ascii="Times New Roman" w:hAnsi="Times New Roman"/>
          <w:sz w:val="28"/>
          <w:szCs w:val="28"/>
        </w:rPr>
        <w:t>…………………</w:t>
      </w:r>
      <w:r>
        <w:rPr>
          <w:rFonts w:ascii="Times New Roman" w:hAnsi="Times New Roman"/>
          <w:sz w:val="28"/>
          <w:szCs w:val="28"/>
        </w:rPr>
        <w:t>.</w:t>
      </w:r>
      <w:r w:rsidRPr="005D7E9C">
        <w:rPr>
          <w:rFonts w:ascii="Times New Roman" w:hAnsi="Times New Roman"/>
          <w:sz w:val="28"/>
          <w:szCs w:val="28"/>
        </w:rPr>
        <w:t>……………</w:t>
      </w:r>
      <w:r>
        <w:rPr>
          <w:rFonts w:ascii="Times New Roman" w:hAnsi="Times New Roman"/>
          <w:sz w:val="28"/>
          <w:szCs w:val="28"/>
        </w:rPr>
        <w:t>………….…….9</w:t>
      </w:r>
    </w:p>
    <w:p w:rsidR="00C278ED" w:rsidRPr="00DD4AD6" w:rsidRDefault="00C278ED" w:rsidP="000C67D0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Шляхи і засоби розв'язання проблеми, обсяг та джерела фінансування; строки та етапи виконання Програми</w:t>
      </w:r>
      <w:r>
        <w:rPr>
          <w:rFonts w:ascii="Times New Roman" w:hAnsi="Times New Roman"/>
          <w:sz w:val="28"/>
          <w:szCs w:val="32"/>
        </w:rPr>
        <w:t>…………......................................................10</w:t>
      </w:r>
    </w:p>
    <w:p w:rsidR="00C278ED" w:rsidRPr="00DD4AD6" w:rsidRDefault="00C278ED" w:rsidP="000C67D0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C67D0">
        <w:rPr>
          <w:rFonts w:ascii="Times New Roman" w:hAnsi="Times New Roman"/>
          <w:color w:val="000000"/>
          <w:sz w:val="28"/>
          <w:szCs w:val="28"/>
        </w:rPr>
        <w:t xml:space="preserve">Перелік </w:t>
      </w:r>
      <w:r>
        <w:rPr>
          <w:rFonts w:ascii="Times New Roman" w:hAnsi="Times New Roman"/>
          <w:color w:val="000000"/>
          <w:sz w:val="28"/>
          <w:szCs w:val="28"/>
        </w:rPr>
        <w:t xml:space="preserve">завдань і </w:t>
      </w:r>
      <w:r w:rsidRPr="000C67D0">
        <w:rPr>
          <w:rFonts w:ascii="Times New Roman" w:hAnsi="Times New Roman"/>
          <w:color w:val="000000"/>
          <w:sz w:val="28"/>
          <w:szCs w:val="28"/>
        </w:rPr>
        <w:t xml:space="preserve">заходів </w:t>
      </w:r>
      <w:r>
        <w:rPr>
          <w:rFonts w:ascii="Times New Roman" w:hAnsi="Times New Roman"/>
          <w:sz w:val="28"/>
          <w:szCs w:val="28"/>
        </w:rPr>
        <w:t>Програми, та результативні показники………………………...…………………….……...................................12</w:t>
      </w:r>
    </w:p>
    <w:p w:rsidR="00C278ED" w:rsidRPr="000C67D0" w:rsidRDefault="00C278ED" w:rsidP="000C67D0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103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Координація та контроль за ходом виконання Програми</w:t>
      </w:r>
      <w:r>
        <w:rPr>
          <w:rFonts w:ascii="Times New Roman" w:hAnsi="Times New Roman"/>
          <w:sz w:val="28"/>
          <w:szCs w:val="28"/>
        </w:rPr>
        <w:t>……………….16</w:t>
      </w:r>
    </w:p>
    <w:p w:rsidR="00C278ED" w:rsidRDefault="00C278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278ED" w:rsidRPr="007920BB" w:rsidRDefault="00C278ED" w:rsidP="00832AD0">
      <w:pPr>
        <w:shd w:val="clear" w:color="auto" w:fill="FFFFFF"/>
        <w:tabs>
          <w:tab w:val="left" w:pos="3953"/>
          <w:tab w:val="center" w:pos="4677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920BB">
        <w:rPr>
          <w:rFonts w:ascii="Times New Roman" w:hAnsi="Times New Roman"/>
          <w:sz w:val="28"/>
          <w:szCs w:val="28"/>
        </w:rPr>
        <w:t>Вступ</w:t>
      </w:r>
    </w:p>
    <w:p w:rsidR="00C278ED" w:rsidRPr="00DD4AD6" w:rsidRDefault="00C278ED" w:rsidP="008B4809">
      <w:pPr>
        <w:pStyle w:val="a3"/>
        <w:spacing w:line="360" w:lineRule="auto"/>
        <w:ind w:firstLine="567"/>
        <w:jc w:val="both"/>
        <w:rPr>
          <w:rFonts w:ascii="Times New Roman" w:hAnsi="Times New Roman"/>
          <w:szCs w:val="24"/>
          <w:lang w:eastAsia="uk-UA"/>
        </w:rPr>
      </w:pPr>
      <w:r w:rsidRPr="008B4809">
        <w:rPr>
          <w:rFonts w:ascii="Times New Roman" w:hAnsi="Times New Roman"/>
          <w:sz w:val="28"/>
          <w:szCs w:val="28"/>
          <w:lang w:eastAsia="uk-UA"/>
        </w:rPr>
        <w:t xml:space="preserve">Програма </w:t>
      </w:r>
      <w:r w:rsidR="008B4809" w:rsidRPr="008B4809">
        <w:rPr>
          <w:rFonts w:ascii="Times New Roman" w:hAnsi="Times New Roman"/>
          <w:sz w:val="28"/>
          <w:szCs w:val="28"/>
        </w:rPr>
        <w:t>розвитку мережі індустріальних парків</w:t>
      </w:r>
      <w:r w:rsidR="008B4809">
        <w:rPr>
          <w:rFonts w:ascii="Times New Roman" w:hAnsi="Times New Roman"/>
          <w:sz w:val="28"/>
          <w:szCs w:val="28"/>
        </w:rPr>
        <w:t xml:space="preserve"> </w:t>
      </w:r>
      <w:r w:rsidR="008B4809" w:rsidRPr="008B4809">
        <w:rPr>
          <w:rFonts w:ascii="Times New Roman" w:hAnsi="Times New Roman"/>
          <w:sz w:val="28"/>
          <w:szCs w:val="28"/>
        </w:rPr>
        <w:t>у Житомирській області</w:t>
      </w:r>
      <w:r w:rsidR="008B4809">
        <w:rPr>
          <w:rFonts w:ascii="Times New Roman" w:hAnsi="Times New Roman"/>
          <w:sz w:val="28"/>
          <w:szCs w:val="28"/>
        </w:rPr>
        <w:t xml:space="preserve"> </w:t>
      </w:r>
      <w:r w:rsidR="008B4809" w:rsidRPr="008B4809">
        <w:rPr>
          <w:rFonts w:ascii="Times New Roman" w:hAnsi="Times New Roman"/>
          <w:sz w:val="28"/>
          <w:szCs w:val="28"/>
        </w:rPr>
        <w:t>на 2019 рік</w:t>
      </w:r>
      <w:r w:rsidR="008B4809">
        <w:rPr>
          <w:rFonts w:ascii="Times New Roman" w:hAnsi="Times New Roman"/>
          <w:sz w:val="28"/>
          <w:szCs w:val="28"/>
        </w:rPr>
        <w:t xml:space="preserve"> (далі - Програма) </w:t>
      </w:r>
      <w:r w:rsidRPr="00DD4AD6">
        <w:rPr>
          <w:rFonts w:ascii="Times New Roman" w:hAnsi="Times New Roman"/>
          <w:sz w:val="28"/>
          <w:szCs w:val="30"/>
          <w:lang w:eastAsia="uk-UA"/>
        </w:rPr>
        <w:t>розроблена відповідно до законів України «Про індустріальні парки», «Про інвестиційну діяльність», «Про інноваційну діяльність», «Про</w:t>
      </w:r>
      <w:r>
        <w:rPr>
          <w:rFonts w:ascii="Times New Roman" w:hAnsi="Times New Roman"/>
          <w:sz w:val="28"/>
          <w:szCs w:val="30"/>
          <w:lang w:eastAsia="uk-UA"/>
        </w:rPr>
        <w:t> </w:t>
      </w:r>
      <w:r w:rsidRPr="00DD4AD6">
        <w:rPr>
          <w:rFonts w:ascii="Times New Roman" w:hAnsi="Times New Roman"/>
          <w:sz w:val="28"/>
          <w:szCs w:val="30"/>
          <w:lang w:eastAsia="uk-UA"/>
        </w:rPr>
        <w:t>оренду землі», «Про регулювання містобудівної діяльності», Земельного Кодексу</w:t>
      </w:r>
      <w:r w:rsidR="00B920BC">
        <w:rPr>
          <w:rFonts w:ascii="Times New Roman" w:hAnsi="Times New Roman"/>
          <w:sz w:val="28"/>
          <w:szCs w:val="30"/>
          <w:lang w:eastAsia="uk-UA"/>
        </w:rPr>
        <w:t xml:space="preserve"> України</w:t>
      </w:r>
      <w:r w:rsidRPr="00DD4AD6">
        <w:rPr>
          <w:rFonts w:ascii="Times New Roman" w:hAnsi="Times New Roman"/>
          <w:sz w:val="28"/>
          <w:szCs w:val="30"/>
          <w:lang w:eastAsia="uk-UA"/>
        </w:rPr>
        <w:t>, Податкового Кодексу</w:t>
      </w:r>
      <w:r w:rsidR="00B920BC">
        <w:rPr>
          <w:rFonts w:ascii="Times New Roman" w:hAnsi="Times New Roman"/>
          <w:sz w:val="28"/>
          <w:szCs w:val="30"/>
          <w:lang w:eastAsia="uk-UA"/>
        </w:rPr>
        <w:t xml:space="preserve"> України</w:t>
      </w:r>
      <w:r w:rsidRPr="00DD4AD6">
        <w:rPr>
          <w:rFonts w:ascii="Times New Roman" w:hAnsi="Times New Roman"/>
          <w:sz w:val="28"/>
          <w:szCs w:val="30"/>
          <w:lang w:eastAsia="uk-UA"/>
        </w:rPr>
        <w:t>, Бюджетного Кодексу</w:t>
      </w:r>
      <w:r w:rsidR="00B920BC">
        <w:rPr>
          <w:rFonts w:ascii="Times New Roman" w:hAnsi="Times New Roman"/>
          <w:sz w:val="28"/>
          <w:szCs w:val="30"/>
          <w:lang w:eastAsia="uk-UA"/>
        </w:rPr>
        <w:t xml:space="preserve"> України</w:t>
      </w:r>
      <w:r w:rsidRPr="00DD4AD6">
        <w:rPr>
          <w:rFonts w:ascii="Times New Roman" w:hAnsi="Times New Roman"/>
          <w:sz w:val="28"/>
          <w:szCs w:val="30"/>
          <w:lang w:eastAsia="uk-UA"/>
        </w:rPr>
        <w:t>, інших нормативно-правових актів, які регулюють питання господарської діяльності.</w:t>
      </w:r>
      <w:r>
        <w:rPr>
          <w:rFonts w:ascii="Times New Roman" w:hAnsi="Times New Roman"/>
          <w:sz w:val="28"/>
          <w:szCs w:val="30"/>
          <w:lang w:eastAsia="uk-UA"/>
        </w:rPr>
        <w:t xml:space="preserve"> Програма</w:t>
      </w:r>
      <w:r w:rsidRPr="00DD4AD6">
        <w:rPr>
          <w:rFonts w:ascii="Times New Roman" w:hAnsi="Times New Roman"/>
          <w:sz w:val="28"/>
          <w:szCs w:val="30"/>
          <w:lang w:eastAsia="uk-UA"/>
        </w:rPr>
        <w:t xml:space="preserve"> враховує завдання щодо соціально-економічного розвитку </w:t>
      </w:r>
      <w:r>
        <w:rPr>
          <w:rFonts w:ascii="Times New Roman" w:hAnsi="Times New Roman"/>
          <w:sz w:val="28"/>
          <w:szCs w:val="30"/>
          <w:lang w:eastAsia="uk-UA"/>
        </w:rPr>
        <w:t>Житомирської</w:t>
      </w:r>
      <w:r w:rsidRPr="00DD4AD6">
        <w:rPr>
          <w:rFonts w:ascii="Times New Roman" w:hAnsi="Times New Roman"/>
          <w:sz w:val="28"/>
          <w:szCs w:val="30"/>
          <w:lang w:eastAsia="uk-UA"/>
        </w:rPr>
        <w:t xml:space="preserve"> області, визначені Стратегією розвитку </w:t>
      </w:r>
      <w:r>
        <w:rPr>
          <w:rFonts w:ascii="Times New Roman" w:hAnsi="Times New Roman"/>
          <w:sz w:val="28"/>
          <w:szCs w:val="30"/>
          <w:lang w:eastAsia="uk-UA"/>
        </w:rPr>
        <w:t>Житомирської області</w:t>
      </w:r>
      <w:r w:rsidRPr="00DD4AD6">
        <w:rPr>
          <w:rFonts w:ascii="Times New Roman" w:hAnsi="Times New Roman"/>
          <w:sz w:val="28"/>
          <w:szCs w:val="30"/>
          <w:lang w:eastAsia="uk-UA"/>
        </w:rPr>
        <w:t xml:space="preserve"> </w:t>
      </w:r>
      <w:r w:rsidR="00B920BC">
        <w:rPr>
          <w:rFonts w:ascii="Times New Roman" w:hAnsi="Times New Roman"/>
          <w:sz w:val="28"/>
          <w:szCs w:val="30"/>
          <w:lang w:eastAsia="uk-UA"/>
        </w:rPr>
        <w:t xml:space="preserve">на період </w:t>
      </w:r>
      <w:r w:rsidRPr="00DD4AD6">
        <w:rPr>
          <w:rFonts w:ascii="Times New Roman" w:hAnsi="Times New Roman"/>
          <w:sz w:val="28"/>
          <w:szCs w:val="30"/>
          <w:lang w:eastAsia="uk-UA"/>
        </w:rPr>
        <w:t>до</w:t>
      </w:r>
      <w:r>
        <w:rPr>
          <w:rFonts w:ascii="Times New Roman" w:hAnsi="Times New Roman"/>
          <w:sz w:val="28"/>
          <w:szCs w:val="30"/>
          <w:lang w:eastAsia="uk-UA"/>
        </w:rPr>
        <w:t> </w:t>
      </w:r>
      <w:r w:rsidRPr="00DD4AD6">
        <w:rPr>
          <w:rFonts w:ascii="Times New Roman" w:hAnsi="Times New Roman"/>
          <w:sz w:val="28"/>
          <w:szCs w:val="30"/>
          <w:lang w:eastAsia="uk-UA"/>
        </w:rPr>
        <w:t>20</w:t>
      </w:r>
      <w:r>
        <w:rPr>
          <w:rFonts w:ascii="Times New Roman" w:hAnsi="Times New Roman"/>
          <w:sz w:val="28"/>
          <w:szCs w:val="30"/>
          <w:lang w:eastAsia="uk-UA"/>
        </w:rPr>
        <w:t>20 </w:t>
      </w:r>
      <w:r w:rsidRPr="00DD4AD6">
        <w:rPr>
          <w:rFonts w:ascii="Times New Roman" w:hAnsi="Times New Roman"/>
          <w:sz w:val="28"/>
          <w:szCs w:val="30"/>
          <w:lang w:eastAsia="uk-UA"/>
        </w:rPr>
        <w:t>року, Програ</w:t>
      </w:r>
      <w:r>
        <w:rPr>
          <w:rFonts w:ascii="Times New Roman" w:hAnsi="Times New Roman"/>
          <w:sz w:val="28"/>
          <w:szCs w:val="30"/>
          <w:lang w:eastAsia="uk-UA"/>
        </w:rPr>
        <w:t>м</w:t>
      </w:r>
      <w:r w:rsidR="00B920BC">
        <w:rPr>
          <w:rFonts w:ascii="Times New Roman" w:hAnsi="Times New Roman"/>
          <w:sz w:val="28"/>
          <w:szCs w:val="30"/>
          <w:lang w:eastAsia="uk-UA"/>
        </w:rPr>
        <w:t>ою</w:t>
      </w:r>
      <w:r w:rsidRPr="00DD4AD6">
        <w:rPr>
          <w:rFonts w:ascii="Times New Roman" w:hAnsi="Times New Roman"/>
          <w:sz w:val="28"/>
          <w:szCs w:val="30"/>
          <w:lang w:eastAsia="uk-UA"/>
        </w:rPr>
        <w:t xml:space="preserve"> </w:t>
      </w:r>
      <w:r w:rsidR="00B920BC">
        <w:rPr>
          <w:rFonts w:ascii="Times New Roman" w:hAnsi="Times New Roman"/>
          <w:sz w:val="28"/>
          <w:szCs w:val="30"/>
          <w:lang w:eastAsia="uk-UA"/>
        </w:rPr>
        <w:t xml:space="preserve">економічного і соціального </w:t>
      </w:r>
      <w:r w:rsidRPr="00DD4AD6">
        <w:rPr>
          <w:rFonts w:ascii="Times New Roman" w:hAnsi="Times New Roman"/>
          <w:sz w:val="28"/>
          <w:szCs w:val="30"/>
          <w:lang w:eastAsia="uk-UA"/>
        </w:rPr>
        <w:t xml:space="preserve">розвитку </w:t>
      </w:r>
      <w:r>
        <w:rPr>
          <w:rFonts w:ascii="Times New Roman" w:hAnsi="Times New Roman"/>
          <w:sz w:val="28"/>
          <w:szCs w:val="30"/>
          <w:lang w:eastAsia="uk-UA"/>
        </w:rPr>
        <w:t>Житомирської області</w:t>
      </w:r>
      <w:r w:rsidR="006D38C4">
        <w:rPr>
          <w:rFonts w:ascii="Times New Roman" w:hAnsi="Times New Roman"/>
          <w:sz w:val="28"/>
          <w:szCs w:val="30"/>
          <w:lang w:eastAsia="uk-UA"/>
        </w:rPr>
        <w:t xml:space="preserve"> на 2019 рік</w:t>
      </w:r>
      <w:r>
        <w:rPr>
          <w:rFonts w:ascii="Times New Roman" w:hAnsi="Times New Roman"/>
          <w:sz w:val="28"/>
          <w:szCs w:val="30"/>
          <w:lang w:eastAsia="uk-UA"/>
        </w:rPr>
        <w:t>.</w:t>
      </w:r>
    </w:p>
    <w:p w:rsidR="00C278ED" w:rsidRPr="002B12C5" w:rsidRDefault="00C278ED" w:rsidP="008B480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30"/>
          <w:lang w:eastAsia="uk-UA"/>
        </w:rPr>
      </w:pPr>
      <w:r w:rsidRPr="002B12C5">
        <w:rPr>
          <w:rFonts w:ascii="Times New Roman" w:hAnsi="Times New Roman"/>
          <w:sz w:val="28"/>
          <w:szCs w:val="30"/>
          <w:lang w:eastAsia="uk-UA"/>
        </w:rPr>
        <w:t>Програма визначає комплекс заходів, спрямованих на:</w:t>
      </w:r>
    </w:p>
    <w:p w:rsidR="00C278ED" w:rsidRPr="002B12C5" w:rsidRDefault="00C278ED" w:rsidP="002B12C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30"/>
          <w:lang w:eastAsia="uk-UA"/>
        </w:rPr>
      </w:pPr>
      <w:r w:rsidRPr="002B12C5">
        <w:rPr>
          <w:rFonts w:ascii="Times New Roman" w:hAnsi="Times New Roman"/>
          <w:sz w:val="28"/>
          <w:szCs w:val="30"/>
          <w:lang w:eastAsia="uk-UA"/>
        </w:rPr>
        <w:t>створення мережі індустріальних парків та надає допомогу при визначенні умов конкурсів з вибору керуючої компанії;</w:t>
      </w:r>
    </w:p>
    <w:p w:rsidR="00C278ED" w:rsidRPr="002B12C5" w:rsidRDefault="00C278ED" w:rsidP="002B12C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30"/>
          <w:lang w:eastAsia="uk-UA"/>
        </w:rPr>
      </w:pPr>
      <w:r w:rsidRPr="002B12C5">
        <w:rPr>
          <w:rFonts w:ascii="Times New Roman" w:hAnsi="Times New Roman"/>
          <w:sz w:val="28"/>
          <w:szCs w:val="30"/>
          <w:lang w:eastAsia="uk-UA"/>
        </w:rPr>
        <w:t>включення індустріальних парків до Реєстру індустріальних парків;</w:t>
      </w:r>
    </w:p>
    <w:p w:rsidR="00C278ED" w:rsidRPr="002B12C5" w:rsidRDefault="00C278ED" w:rsidP="002B12C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30"/>
          <w:lang w:eastAsia="uk-UA"/>
        </w:rPr>
      </w:pPr>
      <w:r w:rsidRPr="002B12C5">
        <w:rPr>
          <w:rFonts w:ascii="Times New Roman" w:hAnsi="Times New Roman"/>
          <w:sz w:val="28"/>
          <w:szCs w:val="30"/>
          <w:lang w:eastAsia="uk-UA"/>
        </w:rPr>
        <w:t>розроблення та реалізацію бізнес-планів мережі індустріальних парків;</w:t>
      </w:r>
    </w:p>
    <w:p w:rsidR="00C278ED" w:rsidRPr="002B12C5" w:rsidRDefault="00C278ED" w:rsidP="002B12C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30"/>
          <w:lang w:eastAsia="uk-UA"/>
        </w:rPr>
      </w:pPr>
      <w:r w:rsidRPr="002B12C5">
        <w:rPr>
          <w:rFonts w:ascii="Times New Roman" w:hAnsi="Times New Roman"/>
          <w:sz w:val="28"/>
          <w:szCs w:val="30"/>
          <w:lang w:eastAsia="uk-UA"/>
        </w:rPr>
        <w:t>розробленню та реалізацію концепцій мережі індустріальних парків;</w:t>
      </w:r>
    </w:p>
    <w:p w:rsidR="00C278ED" w:rsidRPr="002B12C5" w:rsidRDefault="00C278ED" w:rsidP="002B12C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30"/>
          <w:lang w:eastAsia="uk-UA"/>
        </w:rPr>
      </w:pPr>
      <w:r w:rsidRPr="002B12C5">
        <w:rPr>
          <w:rFonts w:ascii="Times New Roman" w:hAnsi="Times New Roman"/>
          <w:sz w:val="28"/>
          <w:szCs w:val="30"/>
          <w:lang w:eastAsia="uk-UA"/>
        </w:rPr>
        <w:t>визначення умов і вимог до учасників мережі індустріальних парків;</w:t>
      </w:r>
    </w:p>
    <w:p w:rsidR="00C278ED" w:rsidRPr="002B12C5" w:rsidRDefault="00C278ED" w:rsidP="002B12C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30"/>
          <w:lang w:eastAsia="uk-UA"/>
        </w:rPr>
      </w:pPr>
      <w:r w:rsidRPr="002B12C5">
        <w:rPr>
          <w:rFonts w:ascii="Times New Roman" w:hAnsi="Times New Roman"/>
          <w:sz w:val="28"/>
          <w:szCs w:val="30"/>
          <w:lang w:eastAsia="uk-UA"/>
        </w:rPr>
        <w:t>формування єдиного підходу до ініціатора та керуючої компанії щодо питань, які стосуються забудови мережі індустріальних парків та їх розвитку;</w:t>
      </w:r>
    </w:p>
    <w:p w:rsidR="00C278ED" w:rsidRDefault="00C278ED" w:rsidP="002B12C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30"/>
          <w:lang w:eastAsia="uk-UA"/>
        </w:rPr>
      </w:pPr>
      <w:r w:rsidRPr="00EC0F2B">
        <w:rPr>
          <w:rFonts w:ascii="Times New Roman" w:hAnsi="Times New Roman"/>
          <w:sz w:val="28"/>
          <w:szCs w:val="30"/>
          <w:lang w:eastAsia="uk-UA"/>
        </w:rPr>
        <w:t>широк</w:t>
      </w:r>
      <w:r>
        <w:rPr>
          <w:rFonts w:ascii="Times New Roman" w:hAnsi="Times New Roman"/>
          <w:sz w:val="28"/>
          <w:szCs w:val="30"/>
          <w:lang w:eastAsia="uk-UA"/>
        </w:rPr>
        <w:t>у</w:t>
      </w:r>
      <w:r w:rsidRPr="00EC0F2B">
        <w:rPr>
          <w:rFonts w:ascii="Times New Roman" w:hAnsi="Times New Roman"/>
          <w:sz w:val="28"/>
          <w:szCs w:val="30"/>
          <w:lang w:eastAsia="uk-UA"/>
        </w:rPr>
        <w:t xml:space="preserve"> промоцію </w:t>
      </w:r>
      <w:r>
        <w:rPr>
          <w:rFonts w:ascii="Times New Roman" w:hAnsi="Times New Roman"/>
          <w:sz w:val="28"/>
          <w:szCs w:val="30"/>
          <w:lang w:eastAsia="uk-UA"/>
        </w:rPr>
        <w:t>доцільності розвитку мережі індустріальних парків, та порядку їх створення;</w:t>
      </w:r>
    </w:p>
    <w:p w:rsidR="00C278ED" w:rsidRPr="007920BB" w:rsidRDefault="00C278ED" w:rsidP="00FD12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30"/>
          <w:lang w:eastAsia="uk-UA"/>
        </w:rPr>
      </w:pPr>
      <w:r>
        <w:rPr>
          <w:rFonts w:ascii="Times New Roman" w:hAnsi="Times New Roman"/>
          <w:sz w:val="28"/>
          <w:szCs w:val="30"/>
          <w:lang w:eastAsia="uk-UA"/>
        </w:rPr>
        <w:t xml:space="preserve">Програма розроблена за поданням </w:t>
      </w:r>
      <w:r>
        <w:rPr>
          <w:rFonts w:ascii="Times New Roman" w:hAnsi="Times New Roman"/>
          <w:iCs/>
          <w:sz w:val="28"/>
          <w:szCs w:val="24"/>
          <w:lang w:eastAsia="ru-RU"/>
        </w:rPr>
        <w:t>депутатів Житомирської обласної ради</w:t>
      </w:r>
      <w:r w:rsidR="00B920BC">
        <w:rPr>
          <w:rFonts w:ascii="Times New Roman" w:hAnsi="Times New Roman"/>
          <w:iCs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4"/>
          <w:lang w:eastAsia="ru-RU"/>
        </w:rPr>
        <w:t xml:space="preserve"> та установи «</w:t>
      </w:r>
      <w:r>
        <w:rPr>
          <w:rFonts w:ascii="Times New Roman" w:hAnsi="Times New Roman"/>
          <w:sz w:val="28"/>
          <w:szCs w:val="30"/>
          <w:lang w:eastAsia="uk-UA"/>
        </w:rPr>
        <w:t>Агенція регіонального розвитку Житомирської області»</w:t>
      </w:r>
      <w:r w:rsidRPr="007920BB">
        <w:rPr>
          <w:rFonts w:ascii="Times New Roman" w:hAnsi="Times New Roman"/>
          <w:sz w:val="28"/>
          <w:szCs w:val="30"/>
          <w:lang w:eastAsia="uk-UA"/>
        </w:rPr>
        <w:t>.</w:t>
      </w:r>
    </w:p>
    <w:p w:rsidR="00C278ED" w:rsidRDefault="00C278ED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C278ED" w:rsidRDefault="00C278ED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C278ED" w:rsidRDefault="00C278ED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C278ED" w:rsidRDefault="00C278ED" w:rsidP="00A36C1D">
      <w:pPr>
        <w:pStyle w:val="3"/>
        <w:ind w:right="0" w:firstLine="567"/>
        <w:rPr>
          <w:b/>
          <w:szCs w:val="28"/>
        </w:rPr>
      </w:pPr>
    </w:p>
    <w:p w:rsidR="00C278ED" w:rsidRDefault="00C278ED" w:rsidP="00A36C1D">
      <w:pPr>
        <w:pStyle w:val="3"/>
        <w:ind w:right="0" w:firstLine="567"/>
        <w:rPr>
          <w:b/>
          <w:szCs w:val="28"/>
        </w:rPr>
      </w:pPr>
    </w:p>
    <w:p w:rsidR="00C278ED" w:rsidRDefault="00C278ED" w:rsidP="00A36C1D">
      <w:pPr>
        <w:pStyle w:val="3"/>
        <w:ind w:right="0" w:firstLine="567"/>
        <w:rPr>
          <w:b/>
          <w:szCs w:val="28"/>
        </w:rPr>
      </w:pPr>
    </w:p>
    <w:p w:rsidR="00C278ED" w:rsidRDefault="00C278ED" w:rsidP="00A36C1D">
      <w:pPr>
        <w:pStyle w:val="3"/>
        <w:ind w:right="0" w:firstLine="567"/>
        <w:rPr>
          <w:b/>
          <w:szCs w:val="28"/>
        </w:rPr>
      </w:pPr>
      <w:r w:rsidRPr="005D7E9C">
        <w:rPr>
          <w:b/>
          <w:szCs w:val="28"/>
        </w:rPr>
        <w:t xml:space="preserve">1. Загальна характеристика </w:t>
      </w:r>
      <w:r w:rsidR="008B4809">
        <w:rPr>
          <w:b/>
          <w:szCs w:val="28"/>
        </w:rPr>
        <w:t>П</w:t>
      </w:r>
      <w:r w:rsidRPr="005D7E9C">
        <w:rPr>
          <w:b/>
          <w:szCs w:val="28"/>
        </w:rPr>
        <w:t xml:space="preserve">рограми </w:t>
      </w:r>
    </w:p>
    <w:p w:rsidR="00C278ED" w:rsidRPr="005D7E9C" w:rsidRDefault="00C278ED" w:rsidP="00A36C1D">
      <w:pPr>
        <w:pStyle w:val="3"/>
        <w:ind w:right="0" w:firstLine="567"/>
        <w:rPr>
          <w:b/>
          <w:smallCaps/>
          <w:sz w:val="2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2980"/>
        <w:gridCol w:w="5674"/>
      </w:tblGrid>
      <w:tr w:rsidR="00C278ED" w:rsidRPr="00570BD7" w:rsidTr="00B920BC">
        <w:trPr>
          <w:trHeight w:val="75"/>
        </w:trPr>
        <w:tc>
          <w:tcPr>
            <w:tcW w:w="706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80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74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Житомирська обласна рада</w:t>
            </w:r>
          </w:p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Установа «Агенція регіонального розвитку Житомирської області»</w:t>
            </w:r>
          </w:p>
        </w:tc>
      </w:tr>
      <w:tr w:rsidR="00C278ED" w:rsidRPr="00570BD7" w:rsidTr="00B920BC">
        <w:trPr>
          <w:trHeight w:val="75"/>
        </w:trPr>
        <w:tc>
          <w:tcPr>
            <w:tcW w:w="706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80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674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Подання депутатів Житомирської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обласної ради від 11.05.2019</w:t>
            </w:r>
          </w:p>
        </w:tc>
      </w:tr>
      <w:tr w:rsidR="00C278ED" w:rsidRPr="00570BD7" w:rsidTr="00B920BC">
        <w:trPr>
          <w:trHeight w:val="75"/>
        </w:trPr>
        <w:tc>
          <w:tcPr>
            <w:tcW w:w="706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80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Розробники Програми</w:t>
            </w:r>
          </w:p>
        </w:tc>
        <w:tc>
          <w:tcPr>
            <w:tcW w:w="5674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4"/>
                <w:lang w:eastAsia="ru-RU"/>
              </w:rPr>
              <w:t>депутати</w:t>
            </w:r>
            <w:r w:rsidRPr="00FD12C1">
              <w:rPr>
                <w:rFonts w:ascii="Times New Roman" w:hAnsi="Times New Roman"/>
                <w:iCs/>
                <w:sz w:val="28"/>
                <w:szCs w:val="24"/>
                <w:lang w:eastAsia="ru-RU"/>
              </w:rPr>
              <w:t xml:space="preserve"> Житомирської обласної ради 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та установа «</w:t>
            </w:r>
            <w:r>
              <w:rPr>
                <w:rFonts w:ascii="Times New Roman" w:hAnsi="Times New Roman"/>
                <w:sz w:val="28"/>
                <w:szCs w:val="30"/>
                <w:lang w:eastAsia="uk-UA"/>
              </w:rPr>
              <w:t>Агенція регіонального розвитку Житомирської області»</w:t>
            </w:r>
          </w:p>
        </w:tc>
      </w:tr>
      <w:tr w:rsidR="00C278ED" w:rsidRPr="00570BD7" w:rsidTr="00B920BC">
        <w:trPr>
          <w:trHeight w:val="75"/>
        </w:trPr>
        <w:tc>
          <w:tcPr>
            <w:tcW w:w="706" w:type="dxa"/>
            <w:vAlign w:val="center"/>
          </w:tcPr>
          <w:p w:rsidR="00C278ED" w:rsidRPr="00570BD7" w:rsidRDefault="006D38C4" w:rsidP="00B9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80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674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Департамент агропромислового розвитку та економічної політики Житомирської облдержадміністрації</w:t>
            </w:r>
          </w:p>
          <w:p w:rsidR="00C278ED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30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Установа «</w:t>
            </w:r>
            <w:r>
              <w:rPr>
                <w:rFonts w:ascii="Times New Roman" w:hAnsi="Times New Roman"/>
                <w:sz w:val="28"/>
                <w:szCs w:val="30"/>
                <w:lang w:eastAsia="uk-UA"/>
              </w:rPr>
              <w:t>Агенція регіонального розвитку Житомирської області»</w:t>
            </w:r>
            <w:r w:rsidR="00B920BC">
              <w:rPr>
                <w:rFonts w:ascii="Times New Roman" w:hAnsi="Times New Roman"/>
                <w:sz w:val="28"/>
                <w:szCs w:val="30"/>
                <w:lang w:eastAsia="uk-UA"/>
              </w:rPr>
              <w:t>,</w:t>
            </w:r>
          </w:p>
          <w:p w:rsidR="00B920BC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 xml:space="preserve">Департамент регіонального розвитку Житомирської </w:t>
            </w:r>
            <w:r w:rsidR="00B920BC" w:rsidRPr="00570BD7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</w:p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АТ «Житомиробленерго»</w:t>
            </w:r>
          </w:p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Публічне акціонерне товариство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газопостачанню та газифікації «</w:t>
            </w:r>
            <w:r w:rsidRPr="00570BD7">
              <w:rPr>
                <w:rFonts w:ascii="Times New Roman" w:hAnsi="Times New Roman"/>
                <w:sz w:val="28"/>
                <w:szCs w:val="28"/>
              </w:rPr>
              <w:t>Житомиргаз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278ED" w:rsidRPr="00570BD7" w:rsidTr="00B920BC">
        <w:trPr>
          <w:trHeight w:val="1205"/>
        </w:trPr>
        <w:tc>
          <w:tcPr>
            <w:tcW w:w="706" w:type="dxa"/>
            <w:vAlign w:val="center"/>
          </w:tcPr>
          <w:p w:rsidR="00C278ED" w:rsidRPr="006D38C4" w:rsidRDefault="006D38C4" w:rsidP="00B9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80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5674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Установа «</w:t>
            </w:r>
            <w:r>
              <w:rPr>
                <w:rFonts w:ascii="Times New Roman" w:hAnsi="Times New Roman"/>
                <w:sz w:val="28"/>
                <w:szCs w:val="30"/>
                <w:lang w:eastAsia="uk-UA"/>
              </w:rPr>
              <w:t>Агенція регіонального розвитку Житомирської області»</w:t>
            </w:r>
            <w:r w:rsidRPr="00570BD7">
              <w:rPr>
                <w:rFonts w:ascii="Times New Roman" w:hAnsi="Times New Roman"/>
                <w:sz w:val="28"/>
                <w:szCs w:val="28"/>
              </w:rPr>
              <w:t>, структурні підрозділи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BD7">
              <w:rPr>
                <w:rFonts w:ascii="Times New Roman" w:hAnsi="Times New Roman"/>
                <w:sz w:val="28"/>
                <w:szCs w:val="28"/>
              </w:rPr>
              <w:t xml:space="preserve">Житомирської </w:t>
            </w:r>
            <w:r w:rsidR="00B920BC" w:rsidRPr="00570BD7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  <w:r w:rsidR="00B920BC">
              <w:rPr>
                <w:rFonts w:ascii="Times New Roman" w:hAnsi="Times New Roman"/>
                <w:sz w:val="28"/>
                <w:szCs w:val="28"/>
              </w:rPr>
              <w:t>,</w:t>
            </w:r>
            <w:r w:rsidRPr="00570BD7">
              <w:rPr>
                <w:rFonts w:ascii="Times New Roman" w:hAnsi="Times New Roman"/>
                <w:sz w:val="28"/>
                <w:szCs w:val="28"/>
              </w:rPr>
              <w:t xml:space="preserve"> територіальні  органи центральних органів виконавчої влади, </w:t>
            </w:r>
            <w:r w:rsidR="00B920BC">
              <w:rPr>
                <w:rFonts w:ascii="Times New Roman" w:hAnsi="Times New Roman"/>
                <w:sz w:val="28"/>
                <w:szCs w:val="28"/>
              </w:rPr>
              <w:t>райдержадміністрації</w:t>
            </w:r>
            <w:r w:rsidRPr="00570BD7">
              <w:rPr>
                <w:rFonts w:ascii="Times New Roman" w:hAnsi="Times New Roman"/>
                <w:sz w:val="28"/>
                <w:szCs w:val="28"/>
              </w:rPr>
              <w:t>, органи місцевого самоврядування, суб’єкти підприємницької діяльності, наукові і науково-навчальні установи області, «U-LEAD з Європою», ДУ «Офіс із залучення та підтримки інвестицій»</w:t>
            </w:r>
          </w:p>
        </w:tc>
      </w:tr>
      <w:tr w:rsidR="00C278ED" w:rsidRPr="00570BD7" w:rsidTr="00B920BC">
        <w:trPr>
          <w:trHeight w:val="75"/>
        </w:trPr>
        <w:tc>
          <w:tcPr>
            <w:tcW w:w="706" w:type="dxa"/>
            <w:vAlign w:val="center"/>
          </w:tcPr>
          <w:p w:rsidR="00C278ED" w:rsidRPr="006D38C4" w:rsidRDefault="006D38C4" w:rsidP="00B9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80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74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2019 рік</w:t>
            </w:r>
          </w:p>
        </w:tc>
      </w:tr>
      <w:tr w:rsidR="00C278ED" w:rsidRPr="00570BD7" w:rsidTr="00B920BC">
        <w:trPr>
          <w:trHeight w:val="288"/>
        </w:trPr>
        <w:tc>
          <w:tcPr>
            <w:tcW w:w="706" w:type="dxa"/>
            <w:vAlign w:val="center"/>
          </w:tcPr>
          <w:p w:rsidR="00C278ED" w:rsidRPr="006D38C4" w:rsidRDefault="006D38C4" w:rsidP="00B9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80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674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</w:tc>
      </w:tr>
      <w:tr w:rsidR="00C278ED" w:rsidRPr="00570BD7" w:rsidTr="00B920BC">
        <w:trPr>
          <w:trHeight w:val="974"/>
        </w:trPr>
        <w:tc>
          <w:tcPr>
            <w:tcW w:w="706" w:type="dxa"/>
            <w:vAlign w:val="center"/>
          </w:tcPr>
          <w:p w:rsidR="00C278ED" w:rsidRPr="006D38C4" w:rsidRDefault="006D38C4" w:rsidP="00B9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80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 xml:space="preserve">Загальний обсяг фінансових ресурсів, необхідних для </w:t>
            </w:r>
            <w:r w:rsidRPr="00570BD7">
              <w:rPr>
                <w:rFonts w:ascii="Times New Roman" w:hAnsi="Times New Roman"/>
                <w:sz w:val="28"/>
                <w:szCs w:val="28"/>
              </w:rPr>
              <w:lastRenderedPageBreak/>
              <w:t>реалізації Програми, тис. грн.</w:t>
            </w:r>
          </w:p>
        </w:tc>
        <w:tc>
          <w:tcPr>
            <w:tcW w:w="5674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lastRenderedPageBreak/>
              <w:t>200</w:t>
            </w:r>
          </w:p>
        </w:tc>
      </w:tr>
      <w:tr w:rsidR="00C278ED" w:rsidRPr="00570BD7" w:rsidTr="00B920BC">
        <w:trPr>
          <w:trHeight w:val="75"/>
        </w:trPr>
        <w:tc>
          <w:tcPr>
            <w:tcW w:w="706" w:type="dxa"/>
            <w:vMerge w:val="restart"/>
            <w:vAlign w:val="center"/>
          </w:tcPr>
          <w:p w:rsidR="00C278ED" w:rsidRPr="00570BD7" w:rsidRDefault="006D38C4" w:rsidP="00B9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  <w:r w:rsidR="00C278ED" w:rsidRPr="00570BD7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C278ED" w:rsidRPr="00570BD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80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У тому числі бюджетних коштів, тис. грн.</w:t>
            </w:r>
          </w:p>
        </w:tc>
        <w:tc>
          <w:tcPr>
            <w:tcW w:w="5674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C278ED" w:rsidRPr="00570BD7" w:rsidTr="00B920BC">
        <w:trPr>
          <w:trHeight w:val="75"/>
        </w:trPr>
        <w:tc>
          <w:tcPr>
            <w:tcW w:w="706" w:type="dxa"/>
            <w:vMerge/>
            <w:vAlign w:val="center"/>
          </w:tcPr>
          <w:p w:rsidR="00C278ED" w:rsidRPr="00570BD7" w:rsidRDefault="00C278ED" w:rsidP="00B9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- з них коштів обласного бюджету</w:t>
            </w:r>
          </w:p>
        </w:tc>
        <w:tc>
          <w:tcPr>
            <w:tcW w:w="5674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C278ED" w:rsidRPr="00570BD7" w:rsidTr="00B920BC">
        <w:trPr>
          <w:trHeight w:val="75"/>
        </w:trPr>
        <w:tc>
          <w:tcPr>
            <w:tcW w:w="706" w:type="dxa"/>
            <w:vAlign w:val="center"/>
          </w:tcPr>
          <w:p w:rsidR="00C278ED" w:rsidRPr="006D38C4" w:rsidRDefault="006D38C4" w:rsidP="00B9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80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Основні джерела фінансування Програми</w:t>
            </w:r>
          </w:p>
        </w:tc>
        <w:tc>
          <w:tcPr>
            <w:tcW w:w="5674" w:type="dxa"/>
            <w:vAlign w:val="center"/>
          </w:tcPr>
          <w:p w:rsidR="00C278ED" w:rsidRPr="00570BD7" w:rsidRDefault="00C278ED" w:rsidP="00B920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0BD7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</w:tc>
      </w:tr>
    </w:tbl>
    <w:p w:rsidR="00C278ED" w:rsidRPr="00F45BCA" w:rsidRDefault="00C278ED" w:rsidP="00BA451A">
      <w:pPr>
        <w:ind w:firstLine="54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F45BCA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2. </w:t>
      </w:r>
      <w:r w:rsidRPr="00F45BCA">
        <w:rPr>
          <w:rFonts w:ascii="Times New Roman" w:hAnsi="Times New Roman"/>
          <w:b/>
          <w:color w:val="000000"/>
          <w:sz w:val="28"/>
          <w:szCs w:val="28"/>
        </w:rPr>
        <w:t>Визначення проблеми, на розв'язання якої спрямована Програма</w:t>
      </w:r>
    </w:p>
    <w:p w:rsidR="00C278ED" w:rsidRPr="00255E8C" w:rsidRDefault="00C278ED" w:rsidP="007C4133">
      <w:pPr>
        <w:widowControl w:val="0"/>
        <w:tabs>
          <w:tab w:val="left" w:pos="75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  <w:lang w:eastAsia="uk-UA"/>
        </w:rPr>
      </w:pPr>
      <w:r>
        <w:rPr>
          <w:rFonts w:ascii="Times New Roman" w:hAnsi="Times New Roman"/>
          <w:sz w:val="28"/>
          <w:szCs w:val="24"/>
          <w:lang w:eastAsia="uk-UA"/>
        </w:rPr>
        <w:t xml:space="preserve">В Житомирській області </w:t>
      </w:r>
      <w:r w:rsidRPr="00255E8C">
        <w:rPr>
          <w:rFonts w:ascii="Times New Roman" w:hAnsi="Times New Roman"/>
          <w:sz w:val="28"/>
          <w:szCs w:val="24"/>
          <w:lang w:eastAsia="uk-UA"/>
        </w:rPr>
        <w:t>внесено до реєстру індустріальних (промислових) парків:</w:t>
      </w:r>
    </w:p>
    <w:p w:rsidR="00C278ED" w:rsidRPr="00255E8C" w:rsidRDefault="00C278ED" w:rsidP="007C4133">
      <w:pPr>
        <w:pStyle w:val="a5"/>
        <w:widowControl w:val="0"/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  <w:lang w:eastAsia="uk-UA"/>
        </w:rPr>
      </w:pPr>
      <w:r w:rsidRPr="00255E8C">
        <w:rPr>
          <w:rFonts w:ascii="Times New Roman" w:hAnsi="Times New Roman"/>
          <w:sz w:val="28"/>
          <w:szCs w:val="24"/>
          <w:lang w:eastAsia="uk-UA"/>
        </w:rPr>
        <w:t>Індустріальний п</w:t>
      </w:r>
      <w:r>
        <w:rPr>
          <w:rFonts w:ascii="Times New Roman" w:hAnsi="Times New Roman"/>
          <w:sz w:val="28"/>
          <w:szCs w:val="24"/>
          <w:lang w:eastAsia="uk-UA"/>
        </w:rPr>
        <w:t xml:space="preserve">арк «Коростень» площею </w:t>
      </w:r>
      <w:smartTag w:uri="urn:schemas-microsoft-com:office:smarttags" w:element="metricconverter">
        <w:smartTagPr>
          <w:attr w:name="ProductID" w:val="42,20 га"/>
        </w:smartTagPr>
        <w:r>
          <w:rPr>
            <w:rFonts w:ascii="Times New Roman" w:hAnsi="Times New Roman"/>
            <w:sz w:val="28"/>
            <w:szCs w:val="24"/>
            <w:lang w:eastAsia="uk-UA"/>
          </w:rPr>
          <w:t>42,20 га</w:t>
        </w:r>
      </w:smartTag>
      <w:r>
        <w:rPr>
          <w:rFonts w:ascii="Times New Roman" w:hAnsi="Times New Roman"/>
          <w:sz w:val="28"/>
          <w:szCs w:val="24"/>
          <w:lang w:eastAsia="uk-UA"/>
        </w:rPr>
        <w:t>, включено до реєстру 01.04.2014 р.</w:t>
      </w:r>
    </w:p>
    <w:p w:rsidR="00C278ED" w:rsidRPr="00255E8C" w:rsidRDefault="00C278ED" w:rsidP="007C4133">
      <w:pPr>
        <w:pStyle w:val="a5"/>
        <w:widowControl w:val="0"/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  <w:lang w:eastAsia="uk-UA"/>
        </w:rPr>
      </w:pPr>
      <w:r w:rsidRPr="00255E8C">
        <w:rPr>
          <w:rFonts w:ascii="Times New Roman" w:hAnsi="Times New Roman"/>
          <w:sz w:val="28"/>
          <w:szCs w:val="24"/>
          <w:lang w:eastAsia="uk-UA"/>
        </w:rPr>
        <w:t>Індустріальний парк "ЖИТ</w:t>
      </w:r>
      <w:r>
        <w:rPr>
          <w:rFonts w:ascii="Times New Roman" w:hAnsi="Times New Roman"/>
          <w:sz w:val="28"/>
          <w:szCs w:val="24"/>
          <w:lang w:eastAsia="uk-UA"/>
        </w:rPr>
        <w:t xml:space="preserve">ОМИР-СХІД" площею </w:t>
      </w:r>
      <w:smartTag w:uri="urn:schemas-microsoft-com:office:smarttags" w:element="metricconverter">
        <w:smartTagPr>
          <w:attr w:name="ProductID" w:val="24,7324 га"/>
        </w:smartTagPr>
        <w:r>
          <w:rPr>
            <w:rFonts w:ascii="Times New Roman" w:hAnsi="Times New Roman"/>
            <w:sz w:val="28"/>
            <w:szCs w:val="24"/>
            <w:lang w:eastAsia="uk-UA"/>
          </w:rPr>
          <w:t>24,7324 га</w:t>
        </w:r>
      </w:smartTag>
      <w:r>
        <w:rPr>
          <w:rFonts w:ascii="Times New Roman" w:hAnsi="Times New Roman"/>
          <w:sz w:val="28"/>
          <w:szCs w:val="24"/>
          <w:lang w:eastAsia="uk-UA"/>
        </w:rPr>
        <w:t>, включено до реєстру 26.10.2016.</w:t>
      </w:r>
    </w:p>
    <w:p w:rsidR="00C278ED" w:rsidRPr="00F45BCA" w:rsidRDefault="006D38C4" w:rsidP="004E015F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278ED">
        <w:rPr>
          <w:rFonts w:ascii="Times New Roman" w:hAnsi="Times New Roman"/>
          <w:sz w:val="28"/>
          <w:szCs w:val="28"/>
        </w:rPr>
        <w:t xml:space="preserve">роаналізовано, що </w:t>
      </w:r>
      <w:r w:rsidR="00C278ED" w:rsidRPr="00F45BCA">
        <w:rPr>
          <w:rFonts w:ascii="Times New Roman" w:hAnsi="Times New Roman"/>
          <w:sz w:val="28"/>
          <w:szCs w:val="28"/>
        </w:rPr>
        <w:t>в період з 201</w:t>
      </w:r>
      <w:r w:rsidR="00C278ED">
        <w:rPr>
          <w:rFonts w:ascii="Times New Roman" w:hAnsi="Times New Roman"/>
          <w:sz w:val="28"/>
          <w:szCs w:val="28"/>
        </w:rPr>
        <w:t>4 по 2018 рік було заплановано але не виконано ряд заходів.</w:t>
      </w:r>
    </w:p>
    <w:p w:rsidR="00C278ED" w:rsidRDefault="00C278ED" w:rsidP="008A0946">
      <w:pPr>
        <w:pStyle w:val="a5"/>
        <w:widowControl w:val="0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  <w:lang w:eastAsia="uk-UA"/>
        </w:rPr>
      </w:pPr>
      <w:r w:rsidRPr="00255E8C">
        <w:rPr>
          <w:rFonts w:ascii="Times New Roman" w:hAnsi="Times New Roman"/>
          <w:sz w:val="28"/>
          <w:szCs w:val="24"/>
          <w:lang w:eastAsia="uk-UA"/>
        </w:rPr>
        <w:t>Крім того, розроблено концепції, для цих індустріальних парків:</w:t>
      </w:r>
    </w:p>
    <w:p w:rsidR="00C278ED" w:rsidRDefault="00C278ED" w:rsidP="008A0946">
      <w:pPr>
        <w:pStyle w:val="a5"/>
        <w:widowControl w:val="0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  <w:lang w:eastAsia="uk-UA"/>
        </w:rPr>
      </w:pPr>
      <w:r w:rsidRPr="00080953">
        <w:rPr>
          <w:rFonts w:ascii="Times New Roman" w:hAnsi="Times New Roman"/>
          <w:sz w:val="28"/>
          <w:szCs w:val="24"/>
        </w:rPr>
        <w:t>концепція індустріального парку «Коростень», затверджена рішенням сесії Коростенської міської ради №1392 від 13 березня 2014 року;</w:t>
      </w:r>
    </w:p>
    <w:p w:rsidR="00C278ED" w:rsidRPr="00080953" w:rsidRDefault="00C278ED" w:rsidP="008A0946">
      <w:pPr>
        <w:pStyle w:val="a5"/>
        <w:widowControl w:val="0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</w:rPr>
      </w:pPr>
      <w:r w:rsidRPr="00080953">
        <w:rPr>
          <w:rFonts w:ascii="Times New Roman" w:hAnsi="Times New Roman"/>
          <w:sz w:val="28"/>
          <w:szCs w:val="24"/>
        </w:rPr>
        <w:t xml:space="preserve">концепція індустріального парку «Житомир-СХІД», затверджена рішенням сесії Житомирської міської ради </w:t>
      </w:r>
      <w:r>
        <w:rPr>
          <w:rFonts w:ascii="Times New Roman" w:hAnsi="Times New Roman"/>
          <w:sz w:val="28"/>
          <w:szCs w:val="24"/>
        </w:rPr>
        <w:t xml:space="preserve">від 21.07.2016 </w:t>
      </w:r>
      <w:r w:rsidRPr="00080953">
        <w:rPr>
          <w:rFonts w:ascii="Times New Roman" w:hAnsi="Times New Roman"/>
          <w:sz w:val="28"/>
          <w:szCs w:val="24"/>
        </w:rPr>
        <w:t>№</w:t>
      </w:r>
      <w:r>
        <w:rPr>
          <w:rFonts w:ascii="Times New Roman" w:hAnsi="Times New Roman"/>
          <w:sz w:val="28"/>
          <w:szCs w:val="24"/>
        </w:rPr>
        <w:t> </w:t>
      </w:r>
      <w:r w:rsidRPr="00080953">
        <w:rPr>
          <w:rFonts w:ascii="Times New Roman" w:hAnsi="Times New Roman"/>
          <w:sz w:val="28"/>
          <w:szCs w:val="24"/>
        </w:rPr>
        <w:t>278.</w:t>
      </w:r>
      <w:r w:rsidRPr="00080953">
        <w:rPr>
          <w:rFonts w:ascii="Times New Roman" w:hAnsi="Times New Roman"/>
          <w:sz w:val="28"/>
          <w:szCs w:val="24"/>
          <w:lang w:eastAsia="it-IT"/>
        </w:rPr>
        <w:t xml:space="preserve"> І для обслуговування </w:t>
      </w:r>
      <w:r w:rsidRPr="00080953">
        <w:rPr>
          <w:rFonts w:ascii="Times New Roman" w:hAnsi="Times New Roman"/>
          <w:sz w:val="28"/>
          <w:szCs w:val="24"/>
        </w:rPr>
        <w:t>індустріального парку «Житомир-СХІД» створено комунальне підприємство «Центр Інвестицій» з відповідним фінансуванням</w:t>
      </w:r>
      <w:r>
        <w:rPr>
          <w:rFonts w:ascii="Times New Roman" w:hAnsi="Times New Roman"/>
          <w:sz w:val="28"/>
          <w:szCs w:val="24"/>
        </w:rPr>
        <w:t xml:space="preserve"> (</w:t>
      </w:r>
      <w:r w:rsidRPr="00080953">
        <w:rPr>
          <w:rFonts w:ascii="Times New Roman" w:hAnsi="Times New Roman"/>
          <w:sz w:val="28"/>
          <w:szCs w:val="24"/>
        </w:rPr>
        <w:t xml:space="preserve">рішення сесії </w:t>
      </w:r>
      <w:r>
        <w:rPr>
          <w:rFonts w:ascii="Times New Roman" w:hAnsi="Times New Roman"/>
          <w:sz w:val="28"/>
          <w:szCs w:val="24"/>
        </w:rPr>
        <w:t xml:space="preserve">Житомирської </w:t>
      </w:r>
      <w:r w:rsidRPr="00080953">
        <w:rPr>
          <w:rFonts w:ascii="Times New Roman" w:hAnsi="Times New Roman"/>
          <w:sz w:val="28"/>
          <w:szCs w:val="24"/>
        </w:rPr>
        <w:t xml:space="preserve">міської ради </w:t>
      </w:r>
      <w:r>
        <w:rPr>
          <w:rFonts w:ascii="Times New Roman" w:hAnsi="Times New Roman"/>
          <w:sz w:val="28"/>
          <w:szCs w:val="24"/>
        </w:rPr>
        <w:t xml:space="preserve">від </w:t>
      </w:r>
      <w:r w:rsidRPr="00080953">
        <w:rPr>
          <w:rFonts w:ascii="Times New Roman" w:hAnsi="Times New Roman"/>
          <w:sz w:val="28"/>
          <w:szCs w:val="24"/>
        </w:rPr>
        <w:t>09.03.2017 № 546</w:t>
      </w:r>
      <w:r>
        <w:rPr>
          <w:rFonts w:ascii="Times New Roman" w:hAnsi="Times New Roman"/>
          <w:sz w:val="28"/>
          <w:szCs w:val="24"/>
        </w:rPr>
        <w:t>)</w:t>
      </w:r>
      <w:r w:rsidRPr="00080953">
        <w:rPr>
          <w:rFonts w:ascii="Times New Roman" w:hAnsi="Times New Roman"/>
          <w:sz w:val="28"/>
          <w:szCs w:val="24"/>
        </w:rPr>
        <w:t>.</w:t>
      </w:r>
    </w:p>
    <w:p w:rsidR="00C278ED" w:rsidRPr="008A0946" w:rsidRDefault="00C278ED" w:rsidP="001171DF">
      <w:pPr>
        <w:pStyle w:val="a5"/>
        <w:widowControl w:val="0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</w:rPr>
      </w:pPr>
      <w:r w:rsidRPr="008A0946">
        <w:rPr>
          <w:rFonts w:ascii="Times New Roman" w:hAnsi="Times New Roman"/>
          <w:sz w:val="28"/>
          <w:szCs w:val="24"/>
        </w:rPr>
        <w:t>В Плані заходів на 2015-2017 роки з реалізації Стратегії розвитку Житомирської області на період до 2020 року:</w:t>
      </w:r>
    </w:p>
    <w:p w:rsidR="00C278ED" w:rsidRPr="001171DF" w:rsidRDefault="00C278ED" w:rsidP="001171DF">
      <w:pPr>
        <w:pStyle w:val="a5"/>
        <w:widowControl w:val="0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</w:rPr>
      </w:pPr>
      <w:r w:rsidRPr="001171DF">
        <w:rPr>
          <w:rFonts w:ascii="Times New Roman" w:hAnsi="Times New Roman"/>
          <w:sz w:val="28"/>
          <w:szCs w:val="24"/>
        </w:rPr>
        <w:t>передбачалося будівництво інженерних мереж індустріального парку «Коростень»;</w:t>
      </w:r>
    </w:p>
    <w:p w:rsidR="00C278ED" w:rsidRPr="001171DF" w:rsidRDefault="00C278ED" w:rsidP="001171DF">
      <w:pPr>
        <w:pStyle w:val="a5"/>
        <w:widowControl w:val="0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</w:rPr>
      </w:pPr>
      <w:r w:rsidRPr="001171DF">
        <w:rPr>
          <w:rFonts w:ascii="Times New Roman" w:hAnsi="Times New Roman"/>
          <w:sz w:val="28"/>
          <w:szCs w:val="24"/>
        </w:rPr>
        <w:t>передбачалося створення індустріального парку «SMOKOVKA» (Житомир-Схід);</w:t>
      </w:r>
    </w:p>
    <w:p w:rsidR="00C278ED" w:rsidRPr="001171DF" w:rsidRDefault="00C278ED" w:rsidP="001171DF">
      <w:pPr>
        <w:pStyle w:val="a5"/>
        <w:widowControl w:val="0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</w:rPr>
      </w:pPr>
      <w:r w:rsidRPr="001171DF">
        <w:rPr>
          <w:rFonts w:ascii="Times New Roman" w:hAnsi="Times New Roman"/>
          <w:sz w:val="28"/>
          <w:szCs w:val="24"/>
        </w:rPr>
        <w:t>покращення енергозабезпечення міста Новограда-Волинського шляхом будівництва ТП 330 кВ та підведення ЛЕП з метою створення індустріального парку «Новопарк».</w:t>
      </w:r>
    </w:p>
    <w:p w:rsidR="00C278ED" w:rsidRDefault="00C278ED" w:rsidP="00F8711D">
      <w:pPr>
        <w:pStyle w:val="a5"/>
        <w:widowControl w:val="0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</w:rPr>
      </w:pPr>
      <w:r w:rsidRPr="008A0946">
        <w:rPr>
          <w:rFonts w:ascii="Times New Roman" w:hAnsi="Times New Roman"/>
          <w:sz w:val="28"/>
          <w:szCs w:val="24"/>
        </w:rPr>
        <w:t>В Плані заходів на 201</w:t>
      </w:r>
      <w:r>
        <w:rPr>
          <w:rFonts w:ascii="Times New Roman" w:hAnsi="Times New Roman"/>
          <w:sz w:val="28"/>
          <w:szCs w:val="24"/>
        </w:rPr>
        <w:t>8</w:t>
      </w:r>
      <w:r w:rsidRPr="008A0946">
        <w:rPr>
          <w:rFonts w:ascii="Times New Roman" w:hAnsi="Times New Roman"/>
          <w:sz w:val="28"/>
          <w:szCs w:val="24"/>
        </w:rPr>
        <w:t>-20</w:t>
      </w:r>
      <w:r>
        <w:rPr>
          <w:rFonts w:ascii="Times New Roman" w:hAnsi="Times New Roman"/>
          <w:sz w:val="28"/>
          <w:szCs w:val="24"/>
        </w:rPr>
        <w:t>20</w:t>
      </w:r>
      <w:r w:rsidRPr="008A0946">
        <w:rPr>
          <w:rFonts w:ascii="Times New Roman" w:hAnsi="Times New Roman"/>
          <w:sz w:val="28"/>
          <w:szCs w:val="24"/>
        </w:rPr>
        <w:t xml:space="preserve"> роки з реалізації Стратегії розвитку Житомирської області на період до 2020 року</w:t>
      </w:r>
      <w:r>
        <w:rPr>
          <w:rFonts w:ascii="Times New Roman" w:hAnsi="Times New Roman"/>
          <w:sz w:val="28"/>
          <w:szCs w:val="24"/>
        </w:rPr>
        <w:t xml:space="preserve"> передбачено реалізаці</w:t>
      </w:r>
      <w:r w:rsidR="006D38C4">
        <w:rPr>
          <w:rFonts w:ascii="Times New Roman" w:hAnsi="Times New Roman"/>
          <w:sz w:val="28"/>
          <w:szCs w:val="24"/>
        </w:rPr>
        <w:t>ю</w:t>
      </w:r>
      <w:r>
        <w:rPr>
          <w:rFonts w:ascii="Times New Roman" w:hAnsi="Times New Roman"/>
          <w:sz w:val="28"/>
          <w:szCs w:val="24"/>
        </w:rPr>
        <w:t xml:space="preserve"> проектів</w:t>
      </w:r>
      <w:r w:rsidRPr="008A0946">
        <w:rPr>
          <w:rFonts w:ascii="Times New Roman" w:hAnsi="Times New Roman"/>
          <w:sz w:val="28"/>
          <w:szCs w:val="24"/>
        </w:rPr>
        <w:t>:</w:t>
      </w:r>
    </w:p>
    <w:p w:rsidR="00C278ED" w:rsidRDefault="00C278ED" w:rsidP="00F8711D">
      <w:pPr>
        <w:pStyle w:val="a5"/>
        <w:widowControl w:val="0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«С</w:t>
      </w:r>
      <w:r w:rsidRPr="00255E8C">
        <w:rPr>
          <w:rFonts w:ascii="Times New Roman" w:hAnsi="Times New Roman"/>
          <w:sz w:val="28"/>
          <w:szCs w:val="24"/>
          <w:lang w:eastAsia="it-IT"/>
        </w:rPr>
        <w:t>творення індустріального парку «ЖИТОМИР-СХІД» («ZHYTOMYR-EAST») у місті Житомирі</w:t>
      </w:r>
      <w:r>
        <w:rPr>
          <w:rFonts w:ascii="Times New Roman" w:hAnsi="Times New Roman"/>
          <w:sz w:val="28"/>
          <w:szCs w:val="24"/>
          <w:lang w:eastAsia="it-IT"/>
        </w:rPr>
        <w:t>»;</w:t>
      </w:r>
    </w:p>
    <w:p w:rsidR="00C278ED" w:rsidRDefault="00C278ED" w:rsidP="00F8711D">
      <w:pPr>
        <w:pStyle w:val="a5"/>
        <w:widowControl w:val="0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«Б</w:t>
      </w:r>
      <w:r w:rsidRPr="00255E8C">
        <w:rPr>
          <w:rFonts w:ascii="Times New Roman" w:hAnsi="Times New Roman"/>
          <w:sz w:val="28"/>
          <w:szCs w:val="24"/>
          <w:lang w:eastAsia="it-IT"/>
        </w:rPr>
        <w:t>удівництво інженерних мереж індустріального парку «Коростень» у місті Коростені</w:t>
      </w:r>
      <w:r>
        <w:rPr>
          <w:rFonts w:ascii="Times New Roman" w:hAnsi="Times New Roman"/>
          <w:sz w:val="28"/>
          <w:szCs w:val="24"/>
          <w:lang w:eastAsia="it-IT"/>
        </w:rPr>
        <w:t>»;</w:t>
      </w:r>
    </w:p>
    <w:p w:rsidR="00C278ED" w:rsidRDefault="00C278ED" w:rsidP="00F8711D">
      <w:pPr>
        <w:pStyle w:val="a5"/>
        <w:widowControl w:val="0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  <w:lang w:eastAsia="it-IT"/>
        </w:rPr>
      </w:pPr>
      <w:r>
        <w:rPr>
          <w:rFonts w:ascii="Times New Roman" w:hAnsi="Times New Roman"/>
          <w:sz w:val="28"/>
          <w:szCs w:val="24"/>
        </w:rPr>
        <w:t>«С</w:t>
      </w:r>
      <w:r w:rsidRPr="00255E8C">
        <w:rPr>
          <w:rFonts w:ascii="Times New Roman" w:hAnsi="Times New Roman"/>
          <w:sz w:val="28"/>
          <w:szCs w:val="24"/>
          <w:lang w:eastAsia="it-IT"/>
        </w:rPr>
        <w:t>творення інно</w:t>
      </w:r>
      <w:r>
        <w:rPr>
          <w:rFonts w:ascii="Times New Roman" w:hAnsi="Times New Roman"/>
          <w:sz w:val="28"/>
          <w:szCs w:val="24"/>
          <w:lang w:eastAsia="it-IT"/>
        </w:rPr>
        <w:t xml:space="preserve">ваційного індустріального парку </w:t>
      </w:r>
      <w:r w:rsidRPr="00255E8C">
        <w:rPr>
          <w:rFonts w:ascii="Times New Roman" w:hAnsi="Times New Roman"/>
          <w:sz w:val="28"/>
          <w:szCs w:val="24"/>
          <w:lang w:eastAsia="it-IT"/>
        </w:rPr>
        <w:t xml:space="preserve">«NovoPark» на території Чижівської </w:t>
      </w:r>
      <w:r w:rsidR="008B4809" w:rsidRPr="00255E8C">
        <w:rPr>
          <w:rFonts w:ascii="Times New Roman" w:hAnsi="Times New Roman"/>
          <w:sz w:val="28"/>
          <w:szCs w:val="24"/>
          <w:lang w:eastAsia="it-IT"/>
        </w:rPr>
        <w:t>об’єднаної територіальної громади</w:t>
      </w:r>
      <w:r w:rsidRPr="00255E8C">
        <w:rPr>
          <w:rFonts w:ascii="Times New Roman" w:hAnsi="Times New Roman"/>
          <w:sz w:val="28"/>
          <w:szCs w:val="24"/>
          <w:lang w:eastAsia="it-IT"/>
        </w:rPr>
        <w:t xml:space="preserve"> </w:t>
      </w:r>
      <w:r w:rsidR="008B4809">
        <w:rPr>
          <w:rFonts w:ascii="Times New Roman" w:hAnsi="Times New Roman"/>
          <w:sz w:val="28"/>
          <w:szCs w:val="24"/>
          <w:lang w:eastAsia="it-IT"/>
        </w:rPr>
        <w:t xml:space="preserve">(далі – ОТГ) </w:t>
      </w:r>
      <w:r w:rsidRPr="00255E8C">
        <w:rPr>
          <w:rFonts w:ascii="Times New Roman" w:hAnsi="Times New Roman"/>
          <w:sz w:val="28"/>
          <w:szCs w:val="24"/>
          <w:lang w:eastAsia="it-IT"/>
        </w:rPr>
        <w:t>Новоград-Волинського району</w:t>
      </w:r>
      <w:r>
        <w:rPr>
          <w:rFonts w:ascii="Times New Roman" w:hAnsi="Times New Roman"/>
          <w:sz w:val="28"/>
          <w:szCs w:val="24"/>
          <w:lang w:eastAsia="it-IT"/>
        </w:rPr>
        <w:t>»;</w:t>
      </w:r>
    </w:p>
    <w:p w:rsidR="00C278ED" w:rsidRDefault="00C278ED" w:rsidP="00F8711D">
      <w:pPr>
        <w:pStyle w:val="a5"/>
        <w:widowControl w:val="0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  <w:lang w:eastAsia="it-IT"/>
        </w:rPr>
      </w:pPr>
      <w:r>
        <w:rPr>
          <w:rFonts w:ascii="Times New Roman" w:hAnsi="Times New Roman"/>
          <w:sz w:val="28"/>
          <w:szCs w:val="24"/>
          <w:lang w:eastAsia="it-IT"/>
        </w:rPr>
        <w:t>«С</w:t>
      </w:r>
      <w:r w:rsidRPr="00255E8C">
        <w:rPr>
          <w:rFonts w:ascii="Times New Roman" w:hAnsi="Times New Roman"/>
          <w:sz w:val="28"/>
          <w:szCs w:val="24"/>
          <w:lang w:eastAsia="it-IT"/>
        </w:rPr>
        <w:t xml:space="preserve">творення індустріального парку «NEW BOROV PARK» на території Новоборівської </w:t>
      </w:r>
      <w:r w:rsidR="008B4809">
        <w:rPr>
          <w:rFonts w:ascii="Times New Roman" w:hAnsi="Times New Roman"/>
          <w:sz w:val="28"/>
          <w:szCs w:val="24"/>
          <w:lang w:eastAsia="it-IT"/>
        </w:rPr>
        <w:t>ОТГ</w:t>
      </w:r>
      <w:r w:rsidRPr="00255E8C">
        <w:rPr>
          <w:rFonts w:ascii="Times New Roman" w:hAnsi="Times New Roman"/>
          <w:sz w:val="28"/>
          <w:szCs w:val="24"/>
          <w:lang w:eastAsia="it-IT"/>
        </w:rPr>
        <w:t xml:space="preserve"> Хорошівського району</w:t>
      </w:r>
      <w:r>
        <w:rPr>
          <w:rFonts w:ascii="Times New Roman" w:hAnsi="Times New Roman"/>
          <w:sz w:val="28"/>
          <w:szCs w:val="24"/>
          <w:lang w:eastAsia="it-IT"/>
        </w:rPr>
        <w:t>»</w:t>
      </w:r>
      <w:r w:rsidRPr="00255E8C">
        <w:rPr>
          <w:rFonts w:ascii="Times New Roman" w:hAnsi="Times New Roman"/>
          <w:sz w:val="28"/>
          <w:szCs w:val="24"/>
          <w:lang w:eastAsia="it-IT"/>
        </w:rPr>
        <w:t>.</w:t>
      </w:r>
    </w:p>
    <w:p w:rsidR="00C278ED" w:rsidRDefault="00C278ED" w:rsidP="004E015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Наявні ж, індустріальні парки через відсутність єдиного бачення їх розвитку не працюють ефективно.</w:t>
      </w:r>
    </w:p>
    <w:p w:rsidR="00C278ED" w:rsidRDefault="00C278ED" w:rsidP="004E015F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  <w:lang w:eastAsia="it-IT"/>
        </w:rPr>
      </w:pPr>
      <w:r>
        <w:rPr>
          <w:rFonts w:ascii="Times New Roman" w:hAnsi="Times New Roman"/>
          <w:sz w:val="28"/>
          <w:szCs w:val="24"/>
          <w:lang w:eastAsia="it-IT"/>
        </w:rPr>
        <w:t xml:space="preserve">Проте, більшість цих заходів не були виконані через ряд причин, зокрема, і через відсутність єдиної концепції розвитку індустріальних парків в Житомирській області. </w:t>
      </w:r>
    </w:p>
    <w:p w:rsidR="00C278ED" w:rsidRDefault="00C278ED" w:rsidP="004E015F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4"/>
          <w:lang w:eastAsia="it-IT"/>
        </w:rPr>
      </w:pPr>
      <w:r>
        <w:rPr>
          <w:rFonts w:ascii="Times New Roman" w:hAnsi="Times New Roman"/>
          <w:sz w:val="28"/>
          <w:szCs w:val="24"/>
          <w:lang w:eastAsia="it-IT"/>
        </w:rPr>
        <w:t>Для ефективної роботи індустріальних парків необхідне використання наявного інвестиційного потенціалу Житомирської області.</w:t>
      </w:r>
    </w:p>
    <w:p w:rsidR="00C278ED" w:rsidRPr="00F24CEF" w:rsidRDefault="00C278ED" w:rsidP="004E015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4"/>
          <w:lang w:eastAsia="uk-UA"/>
        </w:rPr>
      </w:pPr>
      <w:r w:rsidRPr="00F24CEF">
        <w:rPr>
          <w:rFonts w:ascii="Times New Roman" w:hAnsi="Times New Roman"/>
          <w:sz w:val="28"/>
          <w:szCs w:val="24"/>
          <w:lang w:eastAsia="uk-UA"/>
        </w:rPr>
        <w:t xml:space="preserve">Наведемо в таблиці 1, </w:t>
      </w:r>
      <w:r w:rsidRPr="00F24CEF">
        <w:rPr>
          <w:rFonts w:ascii="Times New Roman" w:hAnsi="Times New Roman"/>
          <w:sz w:val="28"/>
          <w:szCs w:val="24"/>
          <w:lang w:val="en-US" w:eastAsia="uk-UA"/>
        </w:rPr>
        <w:t>SWOT</w:t>
      </w:r>
      <w:r w:rsidRPr="00F24CEF">
        <w:rPr>
          <w:rFonts w:ascii="Times New Roman" w:hAnsi="Times New Roman"/>
          <w:sz w:val="28"/>
          <w:szCs w:val="24"/>
          <w:lang w:eastAsia="uk-UA"/>
        </w:rPr>
        <w:t>-аналіз інвестиційного потенціалу Житомирської області.</w:t>
      </w:r>
    </w:p>
    <w:p w:rsidR="00C278ED" w:rsidRPr="00F24CEF" w:rsidRDefault="00C278ED" w:rsidP="004E015F">
      <w:pPr>
        <w:spacing w:after="0" w:line="240" w:lineRule="auto"/>
        <w:ind w:firstLine="567"/>
        <w:jc w:val="right"/>
        <w:rPr>
          <w:rFonts w:ascii="Times New Roman" w:hAnsi="Times New Roman"/>
          <w:i/>
          <w:sz w:val="28"/>
          <w:szCs w:val="24"/>
          <w:lang w:eastAsia="uk-UA"/>
        </w:rPr>
      </w:pPr>
      <w:r w:rsidRPr="00F24CEF">
        <w:rPr>
          <w:rFonts w:ascii="Times New Roman" w:hAnsi="Times New Roman"/>
          <w:i/>
          <w:sz w:val="28"/>
          <w:szCs w:val="24"/>
          <w:lang w:eastAsia="uk-UA"/>
        </w:rPr>
        <w:t>Таблиця 1</w:t>
      </w:r>
    </w:p>
    <w:p w:rsidR="00C278ED" w:rsidRDefault="00C278ED" w:rsidP="004E015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lang w:eastAsia="uk-UA"/>
        </w:rPr>
      </w:pPr>
      <w:r w:rsidRPr="00F24CEF">
        <w:rPr>
          <w:rFonts w:ascii="Times New Roman" w:hAnsi="Times New Roman"/>
          <w:sz w:val="28"/>
          <w:szCs w:val="24"/>
          <w:lang w:val="en-US" w:eastAsia="uk-UA"/>
        </w:rPr>
        <w:t>SWOT</w:t>
      </w:r>
      <w:r w:rsidRPr="00F24CEF">
        <w:rPr>
          <w:rFonts w:ascii="Times New Roman" w:hAnsi="Times New Roman"/>
          <w:sz w:val="28"/>
          <w:szCs w:val="24"/>
          <w:lang w:eastAsia="uk-UA"/>
        </w:rPr>
        <w:t>-аналіз інвестиційного потенціалу Житомирської області</w:t>
      </w:r>
    </w:p>
    <w:p w:rsidR="008B4809" w:rsidRPr="008B4809" w:rsidRDefault="008B4809" w:rsidP="004E015F">
      <w:pPr>
        <w:spacing w:after="0" w:line="240" w:lineRule="auto"/>
        <w:ind w:firstLine="567"/>
        <w:jc w:val="both"/>
        <w:rPr>
          <w:rFonts w:ascii="PT Sans" w:hAnsi="PT Sans"/>
          <w:sz w:val="10"/>
          <w:szCs w:val="10"/>
          <w:lang w:eastAsia="uk-UA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06"/>
        <w:gridCol w:w="4353"/>
      </w:tblGrid>
      <w:tr w:rsidR="00C278ED" w:rsidRPr="00570BD7" w:rsidTr="00620742">
        <w:trPr>
          <w:trHeight w:val="285"/>
          <w:tblCellSpacing w:w="0" w:type="dxa"/>
        </w:trPr>
        <w:tc>
          <w:tcPr>
            <w:tcW w:w="0" w:type="auto"/>
            <w:gridSpan w:val="2"/>
            <w:vAlign w:val="center"/>
          </w:tcPr>
          <w:p w:rsidR="00C278ED" w:rsidRPr="00F24CEF" w:rsidRDefault="00C278ED" w:rsidP="00620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SWOT - аналіз</w:t>
            </w:r>
          </w:p>
        </w:tc>
      </w:tr>
      <w:tr w:rsidR="00C278ED" w:rsidRPr="00570BD7" w:rsidTr="00620742">
        <w:trPr>
          <w:tblCellSpacing w:w="0" w:type="dxa"/>
        </w:trPr>
        <w:tc>
          <w:tcPr>
            <w:tcW w:w="0" w:type="auto"/>
            <w:vAlign w:val="center"/>
          </w:tcPr>
          <w:p w:rsidR="00C278ED" w:rsidRPr="00F24CEF" w:rsidRDefault="00C278ED" w:rsidP="00620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Сильні сторони</w:t>
            </w:r>
          </w:p>
        </w:tc>
        <w:tc>
          <w:tcPr>
            <w:tcW w:w="0" w:type="auto"/>
            <w:vAlign w:val="center"/>
          </w:tcPr>
          <w:p w:rsidR="00C278ED" w:rsidRPr="00F24CEF" w:rsidRDefault="00C278ED" w:rsidP="00620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Слабкі сторони</w:t>
            </w:r>
          </w:p>
        </w:tc>
      </w:tr>
      <w:tr w:rsidR="00C278ED" w:rsidRPr="00570BD7" w:rsidTr="00620742">
        <w:trPr>
          <w:tblCellSpacing w:w="0" w:type="dxa"/>
        </w:trPr>
        <w:tc>
          <w:tcPr>
            <w:tcW w:w="0" w:type="auto"/>
          </w:tcPr>
          <w:p w:rsidR="00C278ED" w:rsidRPr="00F24CEF" w:rsidRDefault="00C278ED" w:rsidP="00620742">
            <w:pPr>
              <w:pStyle w:val="a5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Висока частка малих та середніх підприємств у загальній кількості підприємств області.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Висока частка обсягів реалізації продукції суб’єктами малого та середнього бізнесу в загальних обсягах реалізації.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Гарне географічне розташування, близькість до Києва, територіальні межі з Білорусією, наявність траси міжнародного значення.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Значний потенціал для розвитку туристичної галузі.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Висока ділова активність підприємців.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Висока маневреність бізнесу.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Наявність потужного сектору громадянського суспільства.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Висока концентрація банківських і </w:t>
            </w: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фінансово-кредитних установ на території області.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Відносно населення висока кількість студентів.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Функціонування центрів надання адміністративних послуг.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Можливість відкритого діалогу з владою.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Гарне залізничне сполучення, наявність логістичного центру в м. Бердич</w:t>
            </w:r>
            <w:r w:rsidR="008B4809">
              <w:rPr>
                <w:rFonts w:ascii="Times New Roman" w:hAnsi="Times New Roman"/>
                <w:sz w:val="28"/>
                <w:szCs w:val="28"/>
                <w:lang w:eastAsia="uk-UA"/>
              </w:rPr>
              <w:t>еві</w:t>
            </w: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Наявність сировинної бази.</w:t>
            </w:r>
          </w:p>
        </w:tc>
        <w:tc>
          <w:tcPr>
            <w:tcW w:w="0" w:type="auto"/>
            <w:vAlign w:val="center"/>
          </w:tcPr>
          <w:p w:rsidR="00C278ED" w:rsidRPr="00F24CEF" w:rsidRDefault="00C278ED" w:rsidP="00620742">
            <w:pPr>
              <w:pStyle w:val="a5"/>
              <w:numPr>
                <w:ilvl w:val="0"/>
                <w:numId w:val="13"/>
              </w:numPr>
              <w:tabs>
                <w:tab w:val="left" w:pos="453"/>
              </w:tabs>
              <w:spacing w:after="0" w:line="240" w:lineRule="auto"/>
              <w:ind w:left="27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Низька оплати праці, що стимулює міграційні процеси, за кордон та до м. Київ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3"/>
              </w:numPr>
              <w:tabs>
                <w:tab w:val="left" w:pos="453"/>
              </w:tabs>
              <w:spacing w:after="0" w:line="240" w:lineRule="auto"/>
              <w:ind w:left="27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Низький рівень інноваційного виробництва в області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3"/>
              </w:numPr>
              <w:tabs>
                <w:tab w:val="left" w:pos="453"/>
              </w:tabs>
              <w:spacing w:after="0" w:line="240" w:lineRule="auto"/>
              <w:ind w:left="27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Високі ставки кредитування для бізнесу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3"/>
              </w:numPr>
              <w:tabs>
                <w:tab w:val="left" w:pos="453"/>
              </w:tabs>
              <w:spacing w:after="0" w:line="240" w:lineRule="auto"/>
              <w:ind w:left="27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Мала кількість управлінського персоналу, з досвідом управління інвестиційними проектами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3"/>
              </w:numPr>
              <w:tabs>
                <w:tab w:val="left" w:pos="453"/>
              </w:tabs>
              <w:spacing w:after="0" w:line="240" w:lineRule="auto"/>
              <w:ind w:left="27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Часті зміни законодавства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3"/>
              </w:numPr>
              <w:tabs>
                <w:tab w:val="left" w:pos="453"/>
              </w:tabs>
              <w:spacing w:after="0" w:line="240" w:lineRule="auto"/>
              <w:ind w:left="27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Продукція, що виробляється має низьку конкурентоспроможність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3"/>
              </w:numPr>
              <w:tabs>
                <w:tab w:val="left" w:pos="453"/>
              </w:tabs>
              <w:spacing w:after="0" w:line="240" w:lineRule="auto"/>
              <w:ind w:left="27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Мала кількість інвестицій у наукоємні галузі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3"/>
              </w:numPr>
              <w:tabs>
                <w:tab w:val="left" w:pos="453"/>
              </w:tabs>
              <w:spacing w:after="0" w:line="240" w:lineRule="auto"/>
              <w:ind w:left="27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Не відповідність українських </w:t>
            </w: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стандартів європейським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3"/>
              </w:numPr>
              <w:tabs>
                <w:tab w:val="left" w:pos="453"/>
              </w:tabs>
              <w:spacing w:after="0" w:line="240" w:lineRule="auto"/>
              <w:ind w:left="27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Бюрократизованість видачі дозвільних документів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3"/>
              </w:numPr>
              <w:tabs>
                <w:tab w:val="left" w:pos="453"/>
              </w:tabs>
              <w:spacing w:after="0" w:line="240" w:lineRule="auto"/>
              <w:ind w:left="27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Висока енергозатратність виробництв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3"/>
              </w:numPr>
              <w:tabs>
                <w:tab w:val="left" w:pos="453"/>
              </w:tabs>
              <w:spacing w:after="0" w:line="240" w:lineRule="auto"/>
              <w:ind w:left="27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Висока ресурсозатратність виробництв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3"/>
              </w:numPr>
              <w:tabs>
                <w:tab w:val="left" w:pos="453"/>
              </w:tabs>
              <w:spacing w:after="0" w:line="240" w:lineRule="auto"/>
              <w:ind w:left="27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Малий відсоток підприємств, які використовують ноу-хау і винаходи у своїй діяльності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3"/>
              </w:numPr>
              <w:tabs>
                <w:tab w:val="left" w:pos="453"/>
              </w:tabs>
              <w:spacing w:after="0" w:line="240" w:lineRule="auto"/>
              <w:ind w:left="27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Низька якість адміністрування податкової системи</w:t>
            </w:r>
          </w:p>
        </w:tc>
      </w:tr>
      <w:tr w:rsidR="00C278ED" w:rsidRPr="00570BD7" w:rsidTr="00620742">
        <w:trPr>
          <w:tblCellSpacing w:w="0" w:type="dxa"/>
        </w:trPr>
        <w:tc>
          <w:tcPr>
            <w:tcW w:w="0" w:type="auto"/>
            <w:vAlign w:val="center"/>
          </w:tcPr>
          <w:p w:rsidR="00C278ED" w:rsidRPr="00F24CEF" w:rsidRDefault="00C278ED" w:rsidP="00620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Можливості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278ED" w:rsidRPr="00F24CEF" w:rsidRDefault="00C278ED" w:rsidP="006207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Загрози</w:t>
            </w:r>
          </w:p>
        </w:tc>
      </w:tr>
      <w:tr w:rsidR="00C278ED" w:rsidRPr="00570BD7" w:rsidTr="00620742">
        <w:trPr>
          <w:tblCellSpacing w:w="0" w:type="dxa"/>
        </w:trPr>
        <w:tc>
          <w:tcPr>
            <w:tcW w:w="0" w:type="auto"/>
            <w:vAlign w:val="center"/>
          </w:tcPr>
          <w:p w:rsidR="00C278ED" w:rsidRPr="00F24CEF" w:rsidRDefault="00C278ED" w:rsidP="00620742">
            <w:pPr>
              <w:pStyle w:val="a5"/>
              <w:numPr>
                <w:ilvl w:val="0"/>
                <w:numId w:val="14"/>
              </w:numPr>
              <w:tabs>
                <w:tab w:val="left" w:pos="30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Розширення міжрегіональних та міжнародних зв’язків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4"/>
              </w:numPr>
              <w:tabs>
                <w:tab w:val="left" w:pos="30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Завершення реформи децентралізації та підвищення інституційної спроможності громад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4"/>
              </w:numPr>
              <w:tabs>
                <w:tab w:val="left" w:pos="30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Зростання іміджу та впізнаваності регіону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4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Збільшення експорту товарів на зарубіжні ринки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4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Позитивне ставлення органів влади до інвесторів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4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Наявні стимули для малого і середнього бізнесу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4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Реформування податкової системи і системи адміністрування податків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4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Високий потенціал ринку збуту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4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Наявність можливості видобутку природніх ресурсів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Високий рівень донорських програм в області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Розширення мережі інфраструктурних об’єктів(створення коворкінг–центру, ІТ – інкубатора, індустріальних і технологічних парків, бізнес-центрів, центрів підтримки підприємництва)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Створення мережі індустріальних парків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Спрощення умов ведення бізнесу</w:t>
            </w:r>
          </w:p>
        </w:tc>
        <w:tc>
          <w:tcPr>
            <w:tcW w:w="0" w:type="auto"/>
            <w:vAlign w:val="center"/>
          </w:tcPr>
          <w:p w:rsidR="00C278ED" w:rsidRPr="00F24CEF" w:rsidRDefault="00C278ED" w:rsidP="00620742">
            <w:pPr>
              <w:pStyle w:val="a5"/>
              <w:numPr>
                <w:ilvl w:val="0"/>
                <w:numId w:val="15"/>
              </w:numPr>
              <w:tabs>
                <w:tab w:val="left" w:pos="409"/>
              </w:tabs>
              <w:spacing w:after="0" w:line="240" w:lineRule="auto"/>
              <w:ind w:left="0" w:firstLine="7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Розширення конфлікту на сході України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5"/>
              </w:numPr>
              <w:tabs>
                <w:tab w:val="left" w:pos="409"/>
              </w:tabs>
              <w:spacing w:after="0" w:line="240" w:lineRule="auto"/>
              <w:ind w:left="0" w:firstLine="7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Інфляційні процеси в Україні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5"/>
              </w:numPr>
              <w:tabs>
                <w:tab w:val="left" w:pos="409"/>
              </w:tabs>
              <w:spacing w:after="0" w:line="240" w:lineRule="auto"/>
              <w:ind w:left="0" w:firstLine="7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Період турбулентності у зв’язку з виборами на всіх рівнях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5"/>
              </w:numPr>
              <w:tabs>
                <w:tab w:val="left" w:pos="409"/>
              </w:tabs>
              <w:spacing w:after="0" w:line="240" w:lineRule="auto"/>
              <w:ind w:left="0" w:firstLine="7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Відтік людей закордон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5"/>
              </w:numPr>
              <w:tabs>
                <w:tab w:val="left" w:pos="409"/>
              </w:tabs>
              <w:spacing w:after="0" w:line="240" w:lineRule="auto"/>
              <w:ind w:left="0" w:firstLine="7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Девальвація гривні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5"/>
              </w:numPr>
              <w:tabs>
                <w:tab w:val="left" w:pos="409"/>
              </w:tabs>
              <w:spacing w:after="0" w:line="240" w:lineRule="auto"/>
              <w:ind w:left="0" w:firstLine="7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Зниження купівельної спроможності населення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5"/>
              </w:numPr>
              <w:tabs>
                <w:tab w:val="left" w:pos="409"/>
              </w:tabs>
              <w:spacing w:after="0" w:line="240" w:lineRule="auto"/>
              <w:ind w:left="0" w:firstLine="7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Недосконалість державної регуляторної політики.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5"/>
              </w:numPr>
              <w:tabs>
                <w:tab w:val="left" w:pos="409"/>
              </w:tabs>
              <w:spacing w:after="0" w:line="240" w:lineRule="auto"/>
              <w:ind w:left="0" w:firstLine="7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Відсутність сформованих баз об’єктів для інвесторів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5"/>
              </w:numPr>
              <w:tabs>
                <w:tab w:val="left" w:pos="409"/>
              </w:tabs>
              <w:spacing w:after="0" w:line="240" w:lineRule="auto"/>
              <w:ind w:left="0" w:firstLine="7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Високі ставки за кредитами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5"/>
              </w:numPr>
              <w:tabs>
                <w:tab w:val="left" w:pos="497"/>
              </w:tabs>
              <w:spacing w:after="0" w:line="240" w:lineRule="auto"/>
              <w:ind w:left="0" w:firstLine="7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Висока вартість енергоресурсів, нерухомості, землі для малого і середнього бізнесу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5"/>
              </w:numPr>
              <w:tabs>
                <w:tab w:val="left" w:pos="497"/>
              </w:tabs>
              <w:spacing w:after="0" w:line="240" w:lineRule="auto"/>
              <w:ind w:left="0" w:firstLine="7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Незрозумілість механізмів державної підтримки інноваційного та науково-технічного розвитку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5"/>
              </w:numPr>
              <w:tabs>
                <w:tab w:val="left" w:pos="497"/>
              </w:tabs>
              <w:spacing w:after="0" w:line="240" w:lineRule="auto"/>
              <w:ind w:left="0" w:firstLine="7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Зношеність тепло- і водо- мереж, неможливість їх оновлення</w:t>
            </w:r>
          </w:p>
          <w:p w:rsidR="00C278ED" w:rsidRPr="00F24CEF" w:rsidRDefault="00C278ED" w:rsidP="00620742">
            <w:pPr>
              <w:pStyle w:val="a5"/>
              <w:numPr>
                <w:ilvl w:val="0"/>
                <w:numId w:val="15"/>
              </w:numPr>
              <w:tabs>
                <w:tab w:val="left" w:pos="497"/>
              </w:tabs>
              <w:spacing w:after="0" w:line="240" w:lineRule="auto"/>
              <w:ind w:left="0" w:firstLine="7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24CEF">
              <w:rPr>
                <w:rFonts w:ascii="Times New Roman" w:hAnsi="Times New Roman"/>
                <w:sz w:val="28"/>
                <w:szCs w:val="28"/>
                <w:lang w:eastAsia="uk-UA"/>
              </w:rPr>
              <w:t>Відсутність маркетингової стратегії області</w:t>
            </w:r>
          </w:p>
        </w:tc>
      </w:tr>
    </w:tbl>
    <w:p w:rsidR="008B4809" w:rsidRDefault="008B4809" w:rsidP="004E015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78ED" w:rsidRDefault="00C278ED" w:rsidP="004E015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Наведений аналіз свідчить, що Житомирська область має значний потенціал для залучення інвестицій. Розвиток Житомирської області можливий за рахунок таких складових як інновації та інвестиції.</w:t>
      </w:r>
    </w:p>
    <w:p w:rsidR="00C278ED" w:rsidRDefault="00C278ED" w:rsidP="004E015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Тому актуальним є розроблення цієї Програми.</w:t>
      </w:r>
    </w:p>
    <w:p w:rsidR="00C278ED" w:rsidRPr="005D7E9C" w:rsidRDefault="00C278ED" w:rsidP="008B4809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5D7E9C">
        <w:rPr>
          <w:rFonts w:ascii="Times New Roman" w:hAnsi="Times New Roman"/>
          <w:b/>
          <w:sz w:val="28"/>
          <w:szCs w:val="28"/>
        </w:rPr>
        <w:t xml:space="preserve">. </w:t>
      </w:r>
      <w:r w:rsidRPr="00255E8C">
        <w:rPr>
          <w:rFonts w:ascii="Times New Roman" w:hAnsi="Times New Roman"/>
          <w:b/>
          <w:sz w:val="28"/>
          <w:szCs w:val="28"/>
          <w:lang w:eastAsia="ru-RU"/>
        </w:rPr>
        <w:t>Визначення мети Програми</w:t>
      </w:r>
    </w:p>
    <w:p w:rsidR="00C278ED" w:rsidRPr="00677E26" w:rsidRDefault="00C278ED" w:rsidP="00677E2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12C1">
        <w:rPr>
          <w:rFonts w:ascii="Times New Roman" w:hAnsi="Times New Roman"/>
          <w:b/>
          <w:sz w:val="28"/>
          <w:szCs w:val="28"/>
        </w:rPr>
        <w:t>Мет</w:t>
      </w:r>
      <w:r>
        <w:rPr>
          <w:rFonts w:ascii="Times New Roman" w:hAnsi="Times New Roman"/>
          <w:b/>
          <w:sz w:val="28"/>
          <w:szCs w:val="28"/>
        </w:rPr>
        <w:t>ою</w:t>
      </w:r>
      <w:r w:rsidRPr="00FD12C1">
        <w:rPr>
          <w:rFonts w:ascii="Times New Roman" w:hAnsi="Times New Roman"/>
          <w:b/>
          <w:sz w:val="28"/>
          <w:szCs w:val="28"/>
        </w:rPr>
        <w:t xml:space="preserve"> Програми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є </w:t>
      </w:r>
      <w:r w:rsidRPr="00FD12C1">
        <w:rPr>
          <w:rFonts w:ascii="Times New Roman" w:hAnsi="Times New Roman"/>
          <w:sz w:val="28"/>
          <w:szCs w:val="28"/>
        </w:rPr>
        <w:t>моделювання мережі індустріальних парків Житомирської області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FD12C1">
        <w:rPr>
          <w:rFonts w:ascii="Times New Roman" w:hAnsi="Times New Roman"/>
          <w:sz w:val="28"/>
          <w:szCs w:val="28"/>
        </w:rPr>
        <w:t xml:space="preserve">визначення перспектив </w:t>
      </w:r>
      <w:r>
        <w:rPr>
          <w:rFonts w:ascii="Times New Roman" w:hAnsi="Times New Roman"/>
          <w:sz w:val="28"/>
          <w:szCs w:val="28"/>
        </w:rPr>
        <w:t xml:space="preserve">їх розвитку, </w:t>
      </w:r>
      <w:r w:rsidRPr="00FD12C1">
        <w:rPr>
          <w:rFonts w:ascii="Times New Roman" w:hAnsi="Times New Roman"/>
          <w:sz w:val="28"/>
          <w:szCs w:val="28"/>
        </w:rPr>
        <w:t>як потужного інноваційно-технологічного утворення, що стимулюватиме інвестиційно-виробничу діяльність підприємств на локальній території та підвищить інвестиційну привабливість Житомирської області</w:t>
      </w:r>
      <w:r>
        <w:rPr>
          <w:rFonts w:ascii="Times New Roman" w:hAnsi="Times New Roman"/>
          <w:sz w:val="28"/>
          <w:szCs w:val="28"/>
        </w:rPr>
        <w:t>, допоможе</w:t>
      </w:r>
      <w:r w:rsidRPr="00FD12C1">
        <w:rPr>
          <w:rFonts w:ascii="Times New Roman" w:hAnsi="Times New Roman"/>
          <w:sz w:val="28"/>
          <w:szCs w:val="28"/>
        </w:rPr>
        <w:t xml:space="preserve"> у створенні</w:t>
      </w:r>
      <w:r>
        <w:rPr>
          <w:rFonts w:ascii="Times New Roman" w:hAnsi="Times New Roman"/>
          <w:sz w:val="28"/>
          <w:szCs w:val="28"/>
        </w:rPr>
        <w:t xml:space="preserve"> та сприянні </w:t>
      </w:r>
      <w:r w:rsidRPr="00FD12C1">
        <w:rPr>
          <w:rFonts w:ascii="Times New Roman" w:hAnsi="Times New Roman"/>
          <w:sz w:val="28"/>
          <w:szCs w:val="28"/>
        </w:rPr>
        <w:t>співфінансуванн</w:t>
      </w:r>
      <w:r>
        <w:rPr>
          <w:rFonts w:ascii="Times New Roman" w:hAnsi="Times New Roman"/>
          <w:sz w:val="28"/>
          <w:szCs w:val="28"/>
        </w:rPr>
        <w:t>я</w:t>
      </w:r>
      <w:r w:rsidRPr="00FD12C1">
        <w:rPr>
          <w:rFonts w:ascii="Times New Roman" w:hAnsi="Times New Roman"/>
          <w:sz w:val="28"/>
          <w:szCs w:val="28"/>
        </w:rPr>
        <w:t xml:space="preserve"> розвитку інфраструктури та території мережі індустріальних парків.</w:t>
      </w:r>
    </w:p>
    <w:p w:rsidR="00C278ED" w:rsidRDefault="00C278ED" w:rsidP="00760B0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4AD6">
        <w:rPr>
          <w:rFonts w:ascii="Times New Roman" w:hAnsi="Times New Roman"/>
          <w:b/>
          <w:sz w:val="28"/>
          <w:szCs w:val="28"/>
        </w:rPr>
        <w:t>Основні завдання Програми:</w:t>
      </w:r>
    </w:p>
    <w:p w:rsidR="00C278ED" w:rsidRDefault="00C278ED" w:rsidP="00760B06">
      <w:pPr>
        <w:pStyle w:val="a5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60B06">
        <w:rPr>
          <w:rFonts w:ascii="Times New Roman" w:hAnsi="Times New Roman"/>
          <w:sz w:val="28"/>
          <w:szCs w:val="28"/>
        </w:rPr>
        <w:t>Створ</w:t>
      </w:r>
      <w:r>
        <w:rPr>
          <w:rFonts w:ascii="Times New Roman" w:hAnsi="Times New Roman"/>
          <w:sz w:val="28"/>
          <w:szCs w:val="28"/>
        </w:rPr>
        <w:t>ення</w:t>
      </w:r>
      <w:r w:rsidRPr="00760B06">
        <w:rPr>
          <w:rFonts w:ascii="Times New Roman" w:hAnsi="Times New Roman"/>
          <w:sz w:val="28"/>
          <w:szCs w:val="28"/>
        </w:rPr>
        <w:t xml:space="preserve"> сприятлив</w:t>
      </w:r>
      <w:r>
        <w:rPr>
          <w:rFonts w:ascii="Times New Roman" w:hAnsi="Times New Roman"/>
          <w:sz w:val="28"/>
          <w:szCs w:val="28"/>
        </w:rPr>
        <w:t>их</w:t>
      </w:r>
      <w:r w:rsidRPr="00760B06">
        <w:rPr>
          <w:rFonts w:ascii="Times New Roman" w:hAnsi="Times New Roman"/>
          <w:sz w:val="28"/>
          <w:szCs w:val="28"/>
        </w:rPr>
        <w:t xml:space="preserve"> умов для розміщення </w:t>
      </w:r>
      <w:r>
        <w:rPr>
          <w:rFonts w:ascii="Times New Roman" w:hAnsi="Times New Roman"/>
          <w:sz w:val="28"/>
          <w:szCs w:val="28"/>
        </w:rPr>
        <w:t>на території Житомирської області нових підприємств.</w:t>
      </w:r>
    </w:p>
    <w:p w:rsidR="00C278ED" w:rsidRPr="00760B06" w:rsidRDefault="00C278ED" w:rsidP="00760B06">
      <w:pPr>
        <w:pStyle w:val="a5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60B06">
        <w:rPr>
          <w:rFonts w:ascii="Times New Roman" w:hAnsi="Times New Roman"/>
          <w:sz w:val="28"/>
          <w:szCs w:val="28"/>
        </w:rPr>
        <w:t>Забезпеч</w:t>
      </w:r>
      <w:r>
        <w:rPr>
          <w:rFonts w:ascii="Times New Roman" w:hAnsi="Times New Roman"/>
          <w:sz w:val="28"/>
          <w:szCs w:val="28"/>
        </w:rPr>
        <w:t>ення</w:t>
      </w:r>
      <w:r w:rsidRPr="00760B06">
        <w:rPr>
          <w:rFonts w:ascii="Times New Roman" w:hAnsi="Times New Roman"/>
          <w:sz w:val="28"/>
          <w:szCs w:val="28"/>
        </w:rPr>
        <w:t xml:space="preserve"> нов</w:t>
      </w:r>
      <w:r>
        <w:rPr>
          <w:rFonts w:ascii="Times New Roman" w:hAnsi="Times New Roman"/>
          <w:sz w:val="28"/>
          <w:szCs w:val="28"/>
        </w:rPr>
        <w:t>их</w:t>
      </w:r>
      <w:r w:rsidRPr="00760B06">
        <w:rPr>
          <w:rFonts w:ascii="Times New Roman" w:hAnsi="Times New Roman"/>
          <w:sz w:val="28"/>
          <w:szCs w:val="28"/>
        </w:rPr>
        <w:t xml:space="preserve"> можливос</w:t>
      </w:r>
      <w:r>
        <w:rPr>
          <w:rFonts w:ascii="Times New Roman" w:hAnsi="Times New Roman"/>
          <w:sz w:val="28"/>
          <w:szCs w:val="28"/>
        </w:rPr>
        <w:t>тей</w:t>
      </w:r>
      <w:r w:rsidRPr="00760B06">
        <w:rPr>
          <w:rFonts w:ascii="Times New Roman" w:hAnsi="Times New Roman"/>
          <w:sz w:val="28"/>
          <w:szCs w:val="28"/>
        </w:rPr>
        <w:t xml:space="preserve"> для розвитку </w:t>
      </w:r>
      <w:r>
        <w:rPr>
          <w:rFonts w:ascii="Times New Roman" w:hAnsi="Times New Roman"/>
          <w:sz w:val="28"/>
          <w:szCs w:val="28"/>
        </w:rPr>
        <w:t>пріоритетних галузей для інвестування в Житомирській області.</w:t>
      </w:r>
    </w:p>
    <w:p w:rsidR="00C278ED" w:rsidRDefault="00C278ED" w:rsidP="00760B06">
      <w:pPr>
        <w:pStyle w:val="a5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A64CE">
        <w:rPr>
          <w:rFonts w:ascii="Times New Roman" w:hAnsi="Times New Roman"/>
          <w:sz w:val="28"/>
          <w:szCs w:val="28"/>
        </w:rPr>
        <w:t>Створення</w:t>
      </w:r>
      <w:r w:rsidRPr="00760B06">
        <w:rPr>
          <w:rFonts w:ascii="Times New Roman" w:hAnsi="Times New Roman"/>
          <w:sz w:val="28"/>
          <w:szCs w:val="28"/>
        </w:rPr>
        <w:t xml:space="preserve"> сприятлив</w:t>
      </w:r>
      <w:r>
        <w:rPr>
          <w:rFonts w:ascii="Times New Roman" w:hAnsi="Times New Roman"/>
          <w:sz w:val="28"/>
          <w:szCs w:val="28"/>
        </w:rPr>
        <w:t>ого</w:t>
      </w:r>
      <w:r w:rsidRPr="00760B06">
        <w:rPr>
          <w:rFonts w:ascii="Times New Roman" w:hAnsi="Times New Roman"/>
          <w:sz w:val="28"/>
          <w:szCs w:val="28"/>
        </w:rPr>
        <w:t xml:space="preserve"> інвестиційн</w:t>
      </w:r>
      <w:r>
        <w:rPr>
          <w:rFonts w:ascii="Times New Roman" w:hAnsi="Times New Roman"/>
          <w:sz w:val="28"/>
          <w:szCs w:val="28"/>
        </w:rPr>
        <w:t>ого</w:t>
      </w:r>
      <w:r w:rsidRPr="00760B06">
        <w:rPr>
          <w:rFonts w:ascii="Times New Roman" w:hAnsi="Times New Roman"/>
          <w:sz w:val="28"/>
          <w:szCs w:val="28"/>
        </w:rPr>
        <w:t xml:space="preserve"> клімат</w:t>
      </w:r>
      <w:r>
        <w:rPr>
          <w:rFonts w:ascii="Times New Roman" w:hAnsi="Times New Roman"/>
          <w:sz w:val="28"/>
          <w:szCs w:val="28"/>
        </w:rPr>
        <w:t>у в Житомирській області.</w:t>
      </w:r>
    </w:p>
    <w:p w:rsidR="00C278ED" w:rsidRPr="00760B06" w:rsidRDefault="00C278ED" w:rsidP="00760B06">
      <w:pPr>
        <w:pStyle w:val="a5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60B06">
        <w:rPr>
          <w:rFonts w:ascii="Times New Roman" w:hAnsi="Times New Roman"/>
          <w:sz w:val="28"/>
          <w:szCs w:val="28"/>
        </w:rPr>
        <w:t>Підвищ</w:t>
      </w:r>
      <w:r>
        <w:rPr>
          <w:rFonts w:ascii="Times New Roman" w:hAnsi="Times New Roman"/>
          <w:sz w:val="28"/>
          <w:szCs w:val="28"/>
        </w:rPr>
        <w:t>ення</w:t>
      </w:r>
      <w:r w:rsidRPr="00760B06">
        <w:rPr>
          <w:rFonts w:ascii="Times New Roman" w:hAnsi="Times New Roman"/>
          <w:sz w:val="28"/>
          <w:szCs w:val="28"/>
        </w:rPr>
        <w:t xml:space="preserve"> інноваційн</w:t>
      </w:r>
      <w:r>
        <w:rPr>
          <w:rFonts w:ascii="Times New Roman" w:hAnsi="Times New Roman"/>
          <w:sz w:val="28"/>
          <w:szCs w:val="28"/>
        </w:rPr>
        <w:t>ої</w:t>
      </w:r>
      <w:r w:rsidRPr="00760B06">
        <w:rPr>
          <w:rFonts w:ascii="Times New Roman" w:hAnsi="Times New Roman"/>
          <w:sz w:val="28"/>
          <w:szCs w:val="28"/>
        </w:rPr>
        <w:t xml:space="preserve"> активн</w:t>
      </w:r>
      <w:r>
        <w:rPr>
          <w:rFonts w:ascii="Times New Roman" w:hAnsi="Times New Roman"/>
          <w:sz w:val="28"/>
          <w:szCs w:val="28"/>
        </w:rPr>
        <w:t>о</w:t>
      </w:r>
      <w:r w:rsidRPr="00760B06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і підприємств в Житомирській області.</w:t>
      </w:r>
    </w:p>
    <w:p w:rsidR="00C278ED" w:rsidRPr="00760B06" w:rsidRDefault="00C278ED" w:rsidP="00760B06">
      <w:pPr>
        <w:pStyle w:val="a5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60B06">
        <w:rPr>
          <w:rFonts w:ascii="Times New Roman" w:hAnsi="Times New Roman"/>
          <w:sz w:val="28"/>
          <w:szCs w:val="28"/>
        </w:rPr>
        <w:t>Збільш</w:t>
      </w:r>
      <w:r>
        <w:rPr>
          <w:rFonts w:ascii="Times New Roman" w:hAnsi="Times New Roman"/>
          <w:sz w:val="28"/>
          <w:szCs w:val="28"/>
        </w:rPr>
        <w:t>ення</w:t>
      </w:r>
      <w:r w:rsidRPr="00760B06">
        <w:rPr>
          <w:rFonts w:ascii="Times New Roman" w:hAnsi="Times New Roman"/>
          <w:sz w:val="28"/>
          <w:szCs w:val="28"/>
        </w:rPr>
        <w:t xml:space="preserve"> зайнят</w:t>
      </w:r>
      <w:r>
        <w:rPr>
          <w:rFonts w:ascii="Times New Roman" w:hAnsi="Times New Roman"/>
          <w:sz w:val="28"/>
          <w:szCs w:val="28"/>
        </w:rPr>
        <w:t>о</w:t>
      </w:r>
      <w:r w:rsidRPr="00760B06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і</w:t>
      </w:r>
      <w:r w:rsidRPr="00760B06">
        <w:rPr>
          <w:rFonts w:ascii="Times New Roman" w:hAnsi="Times New Roman"/>
          <w:sz w:val="28"/>
          <w:szCs w:val="28"/>
        </w:rPr>
        <w:t xml:space="preserve"> населення</w:t>
      </w:r>
      <w:r>
        <w:rPr>
          <w:rFonts w:ascii="Times New Roman" w:hAnsi="Times New Roman"/>
          <w:sz w:val="28"/>
          <w:szCs w:val="28"/>
        </w:rPr>
        <w:t>, створення центрів розвитку на базі мережі індустріальних парків.</w:t>
      </w:r>
    </w:p>
    <w:p w:rsidR="00C278ED" w:rsidRDefault="00C278ED" w:rsidP="00760B06">
      <w:pPr>
        <w:pStyle w:val="a5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13FC8">
        <w:rPr>
          <w:rFonts w:ascii="Times New Roman" w:hAnsi="Times New Roman"/>
          <w:sz w:val="28"/>
          <w:szCs w:val="28"/>
        </w:rPr>
        <w:t>Збільш</w:t>
      </w:r>
      <w:r>
        <w:rPr>
          <w:rFonts w:ascii="Times New Roman" w:hAnsi="Times New Roman"/>
          <w:sz w:val="28"/>
          <w:szCs w:val="28"/>
        </w:rPr>
        <w:t>ення</w:t>
      </w:r>
      <w:r w:rsidRPr="00713FC8">
        <w:rPr>
          <w:rFonts w:ascii="Times New Roman" w:hAnsi="Times New Roman"/>
          <w:sz w:val="28"/>
          <w:szCs w:val="28"/>
        </w:rPr>
        <w:t xml:space="preserve"> надходження податків, зборів (обов'язкових платежів) до бюджетів усіх рівнів</w:t>
      </w:r>
      <w:r>
        <w:rPr>
          <w:rFonts w:ascii="Times New Roman" w:hAnsi="Times New Roman"/>
          <w:sz w:val="28"/>
          <w:szCs w:val="28"/>
        </w:rPr>
        <w:t>.</w:t>
      </w:r>
    </w:p>
    <w:p w:rsidR="00C278ED" w:rsidRDefault="00C278ED" w:rsidP="00760B06">
      <w:pPr>
        <w:pStyle w:val="a5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Запуск не менше 2-х індустріальних парків.</w:t>
      </w:r>
    </w:p>
    <w:p w:rsidR="00C278ED" w:rsidRDefault="00C278ED" w:rsidP="008B4809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FB4D68">
        <w:rPr>
          <w:rFonts w:ascii="Times New Roman" w:hAnsi="Times New Roman"/>
          <w:b/>
          <w:sz w:val="28"/>
          <w:szCs w:val="32"/>
        </w:rPr>
        <w:lastRenderedPageBreak/>
        <w:t xml:space="preserve">4. </w:t>
      </w:r>
      <w:r w:rsidRPr="00AF103A">
        <w:rPr>
          <w:rFonts w:ascii="Times New Roman" w:hAnsi="Times New Roman"/>
          <w:b/>
          <w:color w:val="000000"/>
          <w:sz w:val="28"/>
          <w:szCs w:val="28"/>
        </w:rPr>
        <w:t>Шляхи і засоби розв'язання проблеми, обсяг та джерела фінансування; строки та етапи виконання Програми</w:t>
      </w:r>
    </w:p>
    <w:p w:rsidR="00C278ED" w:rsidRDefault="00C278ED" w:rsidP="000C67D0">
      <w:pPr>
        <w:pStyle w:val="20"/>
        <w:shd w:val="clear" w:color="auto" w:fill="auto"/>
        <w:spacing w:before="0" w:line="360" w:lineRule="auto"/>
        <w:ind w:firstLine="567"/>
        <w:rPr>
          <w:rFonts w:ascii="Times New Roman" w:hAnsi="Times New Roman" w:cs="Times New Roman"/>
          <w:color w:val="000000"/>
          <w:sz w:val="28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Для вирішення проблеми ефективнішого використання наявної інфраструктури передбачається реалізація даної Програми.</w:t>
      </w:r>
    </w:p>
    <w:p w:rsidR="00C278ED" w:rsidRPr="00F67F1D" w:rsidRDefault="00C278ED" w:rsidP="00761DDE">
      <w:pPr>
        <w:pStyle w:val="20"/>
        <w:shd w:val="clear" w:color="auto" w:fill="auto"/>
        <w:spacing w:before="0" w:line="360" w:lineRule="auto"/>
        <w:ind w:firstLine="567"/>
        <w:rPr>
          <w:rFonts w:ascii="Times New Roman" w:hAnsi="Times New Roman" w:cs="Times New Roman"/>
          <w:i/>
          <w:color w:val="000000"/>
          <w:sz w:val="36"/>
          <w:szCs w:val="24"/>
          <w:lang w:eastAsia="uk-UA"/>
        </w:rPr>
      </w:pPr>
      <w:r w:rsidRPr="00677CD3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Під час планування залучення 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фінансових ресурсів</w:t>
      </w:r>
      <w:r w:rsidRPr="00677CD3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 на створення та розвиток 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мережі </w:t>
      </w:r>
      <w:r w:rsidRPr="00677CD3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індустріальн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их</w:t>
      </w:r>
      <w:r w:rsidRPr="00677CD3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 парк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ів</w:t>
      </w:r>
      <w:r w:rsidRPr="00677CD3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 враховувались вимоги ст. 12 Закону України «Про індустріальні парки», згідно з якими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:</w:t>
      </w:r>
      <w:r w:rsidR="006D38C4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Pr="00F67F1D">
        <w:rPr>
          <w:rFonts w:ascii="Times New Roman" w:hAnsi="Times New Roman" w:cs="Times New Roman"/>
          <w:i/>
          <w:color w:val="000000"/>
          <w:sz w:val="28"/>
          <w:szCs w:val="24"/>
          <w:lang w:eastAsia="uk-UA"/>
        </w:rPr>
        <w:t>«</w:t>
      </w:r>
      <w:r w:rsidRPr="00F67F1D">
        <w:rPr>
          <w:rFonts w:ascii="Times New Roman" w:hAnsi="Times New Roman" w:cs="Times New Roman"/>
          <w:i/>
          <w:color w:val="000000"/>
          <w:sz w:val="28"/>
          <w:shd w:val="clear" w:color="auto" w:fill="FFFFFF"/>
        </w:rPr>
        <w:t>джерелами фінансування облаштування індустріального парку можуть бути кошти державного та місцевих бюджетів, виділені в порядку та обсягах, передбачених законодавством, кошти приватних інвесторів, у тому числі залучені за моделлю державно-приватного партнерства, залучені кошти, включаючи кредити банків та інших фінансово-кредитних установ, кошти з інших джерел, не заборонених законодавством»</w:t>
      </w:r>
    </w:p>
    <w:p w:rsidR="00C278ED" w:rsidRPr="00677CD3" w:rsidRDefault="00C278ED" w:rsidP="00761DDE">
      <w:pPr>
        <w:pStyle w:val="20"/>
        <w:shd w:val="clear" w:color="auto" w:fill="auto"/>
        <w:spacing w:before="0" w:line="360" w:lineRule="auto"/>
        <w:ind w:firstLine="567"/>
        <w:rPr>
          <w:rFonts w:ascii="Times New Roman" w:hAnsi="Times New Roman" w:cs="Times New Roman"/>
          <w:sz w:val="24"/>
        </w:rPr>
      </w:pPr>
      <w:r w:rsidRPr="00677CD3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Процес створення та функціонування парку допускає також співфінансування коштами державних фондів (за можливістю), програм технічної допомоги та керуючої компанії.</w:t>
      </w:r>
    </w:p>
    <w:p w:rsidR="00C278ED" w:rsidRDefault="00C278ED" w:rsidP="00761DDE">
      <w:pPr>
        <w:pStyle w:val="20"/>
        <w:shd w:val="clear" w:color="auto" w:fill="auto"/>
        <w:spacing w:before="0" w:line="360" w:lineRule="auto"/>
        <w:ind w:firstLine="567"/>
        <w:rPr>
          <w:rFonts w:ascii="Times New Roman" w:hAnsi="Times New Roman" w:cs="Times New Roman"/>
          <w:color w:val="000000"/>
          <w:sz w:val="28"/>
          <w:szCs w:val="24"/>
          <w:lang w:eastAsia="uk-UA"/>
        </w:rPr>
      </w:pPr>
      <w:r w:rsidRPr="00761DDE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Програма розроблена на 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1</w:t>
      </w:r>
      <w:r w:rsidRPr="00761DDE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 р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ік</w:t>
      </w:r>
      <w:r w:rsidRPr="00761DDE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 та бу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де реалізовуватися протягом 2019 </w:t>
      </w:r>
      <w:r w:rsidRPr="00761DDE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р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ік</w:t>
      </w:r>
      <w:r w:rsidRPr="00761DDE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.</w:t>
      </w:r>
    </w:p>
    <w:p w:rsidR="00C278ED" w:rsidRPr="00DD4AD6" w:rsidRDefault="00C278ED" w:rsidP="007C40CF">
      <w:pPr>
        <w:pStyle w:val="20"/>
        <w:spacing w:before="0" w:line="360" w:lineRule="auto"/>
        <w:ind w:firstLine="567"/>
        <w:rPr>
          <w:rFonts w:ascii="Times New Roman" w:hAnsi="Times New Roman" w:cs="Times New Roman"/>
          <w:color w:val="000000"/>
          <w:sz w:val="28"/>
          <w:szCs w:val="24"/>
          <w:lang w:eastAsia="uk-UA"/>
        </w:rPr>
      </w:pPr>
      <w:r w:rsidRPr="00713FC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eastAsia="uk-UA"/>
        </w:rPr>
        <w:t xml:space="preserve">Внаслідок реалізації заходів Програми передбачається поліпшення інвестиційного клімату та значне зростання кількості залучених інвестицій в Житомирську область. 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eastAsia="uk-UA"/>
        </w:rPr>
        <w:t>Передбачається</w:t>
      </w:r>
      <w:r w:rsidRPr="00713FC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eastAsia="uk-UA"/>
        </w:rPr>
        <w:t xml:space="preserve"> позитивна тенденція збільшення обсягів залучення в економіку Житомирської області прямих іноземних інвестицій, що безумовно, вплине на створення додаткових робочих місць, трансфер технологій, інновацій, сучасного менеджменту.</w:t>
      </w:r>
    </w:p>
    <w:p w:rsidR="00C278ED" w:rsidRPr="00DD4AD6" w:rsidRDefault="00C278ED" w:rsidP="007C40CF">
      <w:pPr>
        <w:pStyle w:val="20"/>
        <w:shd w:val="clear" w:color="auto" w:fill="auto"/>
        <w:spacing w:before="0" w:line="360" w:lineRule="auto"/>
        <w:ind w:firstLine="567"/>
        <w:rPr>
          <w:rFonts w:ascii="Times New Roman" w:hAnsi="Times New Roman" w:cs="Times New Roman"/>
          <w:color w:val="000000"/>
          <w:sz w:val="28"/>
          <w:szCs w:val="24"/>
          <w:lang w:eastAsia="uk-UA"/>
        </w:rPr>
      </w:pPr>
      <w:r w:rsidRPr="00DD4AD6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Основні обсяги іноземних інвестицій будуть направлені у ті галузі економіки, що мають найкращу перспективу розвитку та можуть забезпечити високу додану вартість продукції, що виготовляється. Найбільшу перспективу має </w:t>
      </w:r>
      <w:r w:rsidRPr="00F67F1D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промисловість Житомирської області.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Pr="00F67F1D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Перспективними видами діяльності є переробна промисловість, лісове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-</w:t>
      </w:r>
      <w:r w:rsidRPr="00F67F1D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, сільське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-</w:t>
      </w:r>
      <w:r w:rsidRPr="00F67F1D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, рибне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- господарство,</w:t>
      </w:r>
      <w:r w:rsidRPr="00F67F1D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 добувна промисловість, розроблення кар’єрів, постачання електроенергії. Високу зацікавленість зі сторони потенційних інвесторів має такий вид діяльності, як </w:t>
      </w:r>
      <w:r w:rsidRPr="00F67F1D">
        <w:rPr>
          <w:rFonts w:ascii="Times New Roman" w:hAnsi="Times New Roman" w:cs="Times New Roman"/>
          <w:color w:val="000000"/>
          <w:sz w:val="28"/>
          <w:szCs w:val="24"/>
          <w:lang w:eastAsia="uk-UA"/>
        </w:rPr>
        <w:lastRenderedPageBreak/>
        <w:t>інвестиції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 у альтернативну енергетику.</w:t>
      </w:r>
    </w:p>
    <w:p w:rsidR="00C278ED" w:rsidRPr="00DD4AD6" w:rsidRDefault="00C278ED" w:rsidP="007C40CF">
      <w:pPr>
        <w:pStyle w:val="20"/>
        <w:shd w:val="clear" w:color="auto" w:fill="auto"/>
        <w:spacing w:before="0" w:line="360" w:lineRule="auto"/>
        <w:ind w:firstLine="567"/>
        <w:rPr>
          <w:rFonts w:ascii="Times New Roman" w:hAnsi="Times New Roman" w:cs="Times New Roman"/>
          <w:color w:val="000000"/>
          <w:sz w:val="28"/>
          <w:szCs w:val="24"/>
          <w:lang w:eastAsia="uk-UA"/>
        </w:rPr>
      </w:pPr>
      <w:r w:rsidRPr="00DD4AD6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Для успішного функціонування 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мережі </w:t>
      </w:r>
      <w:r w:rsidRPr="00DD4AD6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індустріальн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их</w:t>
      </w:r>
      <w:r w:rsidRPr="00DD4AD6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 парк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ів</w:t>
      </w:r>
      <w:r w:rsidRPr="00DD4AD6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 необхідним є розбудова транспортно-логістичн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их</w:t>
      </w:r>
      <w:r w:rsidRPr="00DD4AD6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 центр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ів</w:t>
      </w:r>
      <w:r w:rsidRPr="00DD4AD6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 як структурної ланки 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мережі </w:t>
      </w:r>
      <w:r w:rsidRPr="00DD4AD6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індустріальн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их</w:t>
      </w:r>
      <w:r w:rsidRPr="00DD4AD6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 парк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>ів</w:t>
      </w:r>
      <w:r w:rsidRPr="00DD4AD6"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 з орієнтацією на інноваційні індустрії</w:t>
      </w: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t xml:space="preserve"> та пріоритетні галузі розвитку Житомирської області.</w:t>
      </w:r>
    </w:p>
    <w:p w:rsidR="00C278ED" w:rsidRDefault="00C278ED">
      <w:pPr>
        <w:rPr>
          <w:rFonts w:ascii="Times New Roman" w:hAnsi="Times New Roman"/>
          <w:sz w:val="28"/>
          <w:szCs w:val="32"/>
        </w:rPr>
        <w:sectPr w:rsidR="00C278ED" w:rsidSect="00255E8C">
          <w:headerReference w:type="default" r:id="rId8"/>
          <w:pgSz w:w="11906" w:h="16838"/>
          <w:pgMar w:top="850" w:right="566" w:bottom="850" w:left="1701" w:header="708" w:footer="708" w:gutter="0"/>
          <w:pgNumType w:start="1"/>
          <w:cols w:space="708"/>
          <w:titlePg/>
          <w:docGrid w:linePitch="360"/>
        </w:sectPr>
      </w:pPr>
    </w:p>
    <w:p w:rsidR="00C278ED" w:rsidRPr="003F7715" w:rsidRDefault="00C278ED" w:rsidP="00761DDE">
      <w:pPr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:rsidR="00C278ED" w:rsidRPr="00761DDE" w:rsidRDefault="00C278ED" w:rsidP="00761DD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32"/>
        </w:rPr>
      </w:pPr>
      <w:r w:rsidRPr="00761DDE">
        <w:rPr>
          <w:rFonts w:ascii="Times New Roman" w:hAnsi="Times New Roman"/>
          <w:b/>
          <w:color w:val="000000"/>
          <w:sz w:val="28"/>
          <w:szCs w:val="28"/>
        </w:rPr>
        <w:t xml:space="preserve">5. </w:t>
      </w:r>
      <w:r w:rsidRPr="00AF103A">
        <w:rPr>
          <w:rFonts w:ascii="Times New Roman" w:hAnsi="Times New Roman"/>
          <w:b/>
          <w:color w:val="000000"/>
          <w:sz w:val="28"/>
          <w:szCs w:val="28"/>
        </w:rPr>
        <w:t xml:space="preserve">Перелік завдань і заходів </w:t>
      </w:r>
      <w:r>
        <w:rPr>
          <w:rFonts w:ascii="Times New Roman" w:hAnsi="Times New Roman"/>
          <w:b/>
          <w:sz w:val="28"/>
          <w:szCs w:val="28"/>
        </w:rPr>
        <w:t xml:space="preserve">Програми </w:t>
      </w:r>
      <w:r w:rsidRPr="00AF103A">
        <w:rPr>
          <w:rFonts w:ascii="Times New Roman" w:hAnsi="Times New Roman"/>
          <w:b/>
          <w:sz w:val="28"/>
          <w:szCs w:val="28"/>
        </w:rPr>
        <w:t>та результативні показники</w:t>
      </w:r>
    </w:p>
    <w:p w:rsidR="00C278ED" w:rsidRDefault="00C278ED" w:rsidP="006D6C2D">
      <w:pPr>
        <w:spacing w:after="0" w:line="240" w:lineRule="auto"/>
        <w:jc w:val="right"/>
        <w:rPr>
          <w:rFonts w:ascii="Times New Roman" w:hAnsi="Times New Roman"/>
          <w:i/>
          <w:sz w:val="28"/>
          <w:szCs w:val="32"/>
        </w:rPr>
      </w:pPr>
      <w:r w:rsidRPr="006D6C2D">
        <w:rPr>
          <w:rFonts w:ascii="Times New Roman" w:hAnsi="Times New Roman"/>
          <w:i/>
          <w:sz w:val="28"/>
          <w:szCs w:val="32"/>
        </w:rPr>
        <w:t>Таблиця 2</w:t>
      </w:r>
    </w:p>
    <w:p w:rsidR="00C278ED" w:rsidRDefault="008B4809" w:rsidP="006D6C2D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5.1. </w:t>
      </w:r>
      <w:r w:rsidR="00C278ED" w:rsidRPr="001C6722">
        <w:rPr>
          <w:rFonts w:ascii="Times New Roman" w:hAnsi="Times New Roman"/>
          <w:b/>
          <w:sz w:val="28"/>
          <w:szCs w:val="32"/>
        </w:rPr>
        <w:t>Заходи Програми на 2019 рік</w:t>
      </w:r>
    </w:p>
    <w:p w:rsidR="00C278ED" w:rsidRPr="003F7715" w:rsidRDefault="00C278ED" w:rsidP="006D6C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"/>
        <w:gridCol w:w="3316"/>
        <w:gridCol w:w="3131"/>
        <w:gridCol w:w="1225"/>
        <w:gridCol w:w="1303"/>
        <w:gridCol w:w="1443"/>
        <w:gridCol w:w="4329"/>
      </w:tblGrid>
      <w:tr w:rsidR="00C278ED" w:rsidRPr="00570BD7" w:rsidTr="00A41B8E">
        <w:trPr>
          <w:trHeight w:hRule="exact" w:val="1371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710D24" w:rsidRDefault="00C278ED" w:rsidP="007B3076">
            <w:pPr>
              <w:pStyle w:val="20"/>
              <w:shd w:val="clear" w:color="auto" w:fill="auto"/>
              <w:spacing w:before="0" w:after="60" w:line="19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0D24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№ з/п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7B3076">
            <w:pPr>
              <w:pStyle w:val="20"/>
              <w:shd w:val="clear" w:color="auto" w:fill="auto"/>
              <w:spacing w:before="0" w:line="19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Зміст заходів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7B3076">
            <w:pPr>
              <w:pStyle w:val="20"/>
              <w:shd w:val="clear" w:color="auto" w:fill="auto"/>
              <w:spacing w:before="0" w:after="60" w:line="19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041C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Відповідальні виконавці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7B3076">
            <w:pPr>
              <w:pStyle w:val="20"/>
              <w:shd w:val="clear" w:color="auto" w:fill="auto"/>
              <w:spacing w:before="0" w:after="60" w:line="19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Термін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виконання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DC70FC" w:rsidRDefault="00C278ED" w:rsidP="007B3076">
            <w:pPr>
              <w:pStyle w:val="20"/>
              <w:shd w:val="clear" w:color="auto" w:fill="auto"/>
              <w:spacing w:before="0" w:line="245" w:lineRule="exact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Джерела фінансування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Default="00C278ED" w:rsidP="007B3076">
            <w:pPr>
              <w:pStyle w:val="20"/>
              <w:shd w:val="clear" w:color="auto" w:fill="auto"/>
              <w:spacing w:before="0" w:line="245" w:lineRule="exact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</w:pP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Обсяг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фінансування за рахунок бюджету,</w:t>
            </w:r>
          </w:p>
          <w:p w:rsidR="00C278ED" w:rsidRPr="008C62DA" w:rsidRDefault="00C278ED" w:rsidP="007B3076">
            <w:pPr>
              <w:pStyle w:val="20"/>
              <w:shd w:val="clear" w:color="auto" w:fill="auto"/>
              <w:spacing w:before="0" w:line="245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тис. грн.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7B3076">
            <w:pPr>
              <w:pStyle w:val="20"/>
              <w:shd w:val="clear" w:color="auto" w:fill="auto"/>
              <w:spacing w:before="0" w:line="19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91"/>
                <w:rFonts w:ascii="Times New Roman" w:eastAsia="Calibri" w:hAnsi="Times New Roman" w:cs="Times New Roman"/>
              </w:rPr>
              <w:t>Очікувані результати</w:t>
            </w:r>
          </w:p>
        </w:tc>
      </w:tr>
      <w:tr w:rsidR="00C278ED" w:rsidRPr="00570BD7" w:rsidTr="00A41B8E">
        <w:trPr>
          <w:trHeight w:val="227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710D24" w:rsidRDefault="00C278ED" w:rsidP="007B3076">
            <w:pPr>
              <w:pStyle w:val="20"/>
              <w:shd w:val="clear" w:color="auto" w:fill="auto"/>
              <w:spacing w:before="0" w:line="190" w:lineRule="exact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</w:pPr>
            <w:r w:rsidRPr="00710D24"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DC70FC" w:rsidRDefault="00C278ED" w:rsidP="007B3076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DC70FC" w:rsidRDefault="00C278ED" w:rsidP="007B3076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DC70FC" w:rsidRDefault="00C278ED" w:rsidP="007B3076">
            <w:pPr>
              <w:pStyle w:val="20"/>
              <w:shd w:val="clear" w:color="auto" w:fill="auto"/>
              <w:spacing w:before="0" w:line="245" w:lineRule="exact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8ED" w:rsidRPr="00570BD7" w:rsidRDefault="00C278ED" w:rsidP="007B3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7B30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6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E4364D" w:rsidRDefault="00C278ED" w:rsidP="007B3076">
            <w:pPr>
              <w:pStyle w:val="20"/>
              <w:shd w:val="clear" w:color="auto" w:fill="auto"/>
              <w:spacing w:before="0" w:line="245" w:lineRule="exact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</w:tr>
      <w:tr w:rsidR="00C278ED" w:rsidRPr="00570BD7" w:rsidTr="00A41B8E">
        <w:trPr>
          <w:trHeight w:val="2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710D24" w:rsidRDefault="00C278ED" w:rsidP="007B3076">
            <w:pPr>
              <w:pStyle w:val="20"/>
              <w:shd w:val="clear" w:color="auto" w:fill="auto"/>
              <w:spacing w:before="0" w:line="19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0D24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934F90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В</w:t>
            </w:r>
            <w:r w:rsidRPr="00334ADC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изначення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08361F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можливих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земельн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их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ділян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ок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для розміщення 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мережі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індустріальн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их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парк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ів</w:t>
            </w:r>
          </w:p>
        </w:tc>
        <w:tc>
          <w:tcPr>
            <w:tcW w:w="10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934F90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Установа «А</w:t>
            </w:r>
            <w:r w:rsidRPr="000C2996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генція регіонального розвитку Житомирської області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»</w:t>
            </w:r>
            <w:r w:rsidRPr="000C2996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,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департамент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и облдержадміністрації: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регіонального розвитку;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агропромислового розвитку та економічної політики, </w:t>
            </w:r>
            <w:r w:rsidRPr="00F24CEF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ОТГ, районні та міські ради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934F90">
            <w:pPr>
              <w:pStyle w:val="20"/>
              <w:shd w:val="clear" w:color="auto" w:fill="auto"/>
              <w:spacing w:before="0" w:line="245" w:lineRule="exact"/>
              <w:ind w:left="57" w:right="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Перше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півріччя 201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9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року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934F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Обласний бюджет,</w:t>
            </w:r>
          </w:p>
          <w:p w:rsidR="00C278ED" w:rsidRPr="00570BD7" w:rsidRDefault="00C278ED" w:rsidP="00934F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570BD7">
              <w:rPr>
                <w:rFonts w:ascii="Times New Roman" w:hAnsi="Times New Roman"/>
              </w:rPr>
              <w:t>ісцевий бюджет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934F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В межах загального фінансування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934F90">
            <w:pPr>
              <w:pStyle w:val="20"/>
              <w:shd w:val="clear" w:color="auto" w:fill="auto"/>
              <w:spacing w:before="0" w:line="245" w:lineRule="exact"/>
              <w:ind w:left="57" w:right="57" w:firstLine="0"/>
              <w:rPr>
                <w:rFonts w:ascii="Times New Roman" w:hAnsi="Times New Roman" w:cs="Times New Roman"/>
              </w:rPr>
            </w:pP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Отримання витягу з Державного земельного кадастру про земельну ділянку</w:t>
            </w:r>
          </w:p>
        </w:tc>
      </w:tr>
      <w:tr w:rsidR="00C278ED" w:rsidRPr="00570BD7" w:rsidTr="00A41B8E">
        <w:trPr>
          <w:trHeight w:val="2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710D24" w:rsidRDefault="00C278ED" w:rsidP="00710D24">
            <w:pPr>
              <w:pStyle w:val="20"/>
              <w:shd w:val="clear" w:color="auto" w:fill="auto"/>
              <w:spacing w:before="0" w:line="19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934F90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Сприяння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розроб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ці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економічного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та інвестиційного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паспорту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населених пунктів в яких будуть розміщені 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індустріальн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парк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и</w:t>
            </w:r>
          </w:p>
        </w:tc>
        <w:tc>
          <w:tcPr>
            <w:tcW w:w="10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710D24" w:rsidRDefault="00C278ED" w:rsidP="00934F90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934F90">
            <w:pPr>
              <w:pStyle w:val="20"/>
              <w:shd w:val="clear" w:color="auto" w:fill="auto"/>
              <w:spacing w:before="0" w:line="245" w:lineRule="exact"/>
              <w:ind w:left="57" w:right="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934F90">
            <w:pPr>
              <w:pStyle w:val="20"/>
              <w:shd w:val="clear" w:color="auto" w:fill="auto"/>
              <w:spacing w:before="0" w:line="240" w:lineRule="auto"/>
              <w:ind w:left="57" w:right="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Місцевий бюджет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934F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В межах загального фінансування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934F90">
            <w:pPr>
              <w:pStyle w:val="20"/>
              <w:shd w:val="clear" w:color="auto" w:fill="auto"/>
              <w:spacing w:before="0" w:line="245" w:lineRule="exact"/>
              <w:ind w:left="57" w:right="57" w:firstLine="0"/>
              <w:rPr>
                <w:rFonts w:ascii="Times New Roman" w:hAnsi="Times New Roman" w:cs="Times New Roman"/>
              </w:rPr>
            </w:pP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Дослідження продуктивних сил, промислового розвитку та науково- технічного потенціалу міста, визначення галузевої орієнтації та напрямів спеціалізаці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ї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індустріальн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их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парк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ів</w:t>
            </w:r>
          </w:p>
        </w:tc>
      </w:tr>
      <w:tr w:rsidR="00C278ED" w:rsidRPr="00570BD7" w:rsidTr="00A41B8E">
        <w:trPr>
          <w:trHeight w:val="2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710D24" w:rsidRDefault="00C278ED" w:rsidP="00710D24">
            <w:pPr>
              <w:pStyle w:val="20"/>
              <w:shd w:val="clear" w:color="auto" w:fill="auto"/>
              <w:spacing w:before="0" w:line="19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934F90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Прийняття участі в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розроб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ці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концепці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й мережі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індустріальн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их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парк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934F90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Установа «А</w:t>
            </w:r>
            <w:r w:rsidRPr="000C2996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генція регіонального розвитку Житомирської області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»</w:t>
            </w:r>
            <w:r w:rsidRPr="000C2996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,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департамент агропромислового розвитку та економічної політики облдержадміністрації</w:t>
            </w: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934F90">
            <w:pPr>
              <w:pStyle w:val="20"/>
              <w:shd w:val="clear" w:color="auto" w:fill="auto"/>
              <w:spacing w:before="0" w:line="245" w:lineRule="exact"/>
              <w:ind w:left="57" w:right="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934F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934F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90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934F90">
            <w:pPr>
              <w:pStyle w:val="20"/>
              <w:shd w:val="clear" w:color="auto" w:fill="auto"/>
              <w:spacing w:before="0" w:line="245" w:lineRule="exact"/>
              <w:ind w:left="57" w:right="57" w:firstLine="0"/>
              <w:rPr>
                <w:rFonts w:ascii="Times New Roman" w:hAnsi="Times New Roman" w:cs="Times New Roman"/>
              </w:rPr>
            </w:pP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Визначення засад створення та розвитку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мережі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індустріальн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их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парк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ів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на території міст</w:t>
            </w:r>
          </w:p>
        </w:tc>
      </w:tr>
      <w:tr w:rsidR="00C278ED" w:rsidRPr="00570BD7" w:rsidTr="00A41B8E">
        <w:trPr>
          <w:trHeight w:val="2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710D24" w:rsidRDefault="00C278ED" w:rsidP="00710D24">
            <w:pPr>
              <w:pStyle w:val="20"/>
              <w:shd w:val="clear" w:color="auto" w:fill="auto"/>
              <w:spacing w:before="0" w:line="19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934F90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Надання консультаційної допомоги при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підготов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ці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проект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ів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рішення міськ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их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рад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/сільських, селищних рад/ОТГ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про створення індустріальн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их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парк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934F90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Установа «А</w:t>
            </w:r>
            <w:r w:rsidRPr="000C2996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генція регіонального розвитку Житомирської області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»</w:t>
            </w:r>
            <w:r w:rsidRPr="000C2996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,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департамент агропромислового розвитку та економічної політики облдержадміністрації</w:t>
            </w:r>
            <w:r w:rsidRPr="00A45D6F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, юридичн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е управління апарату облдержадміністрації, </w:t>
            </w:r>
            <w:r w:rsidRPr="00F24CEF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ОТГ, районні та міські ради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934F90">
            <w:pPr>
              <w:pStyle w:val="20"/>
              <w:shd w:val="clear" w:color="auto" w:fill="auto"/>
              <w:spacing w:before="0" w:line="245" w:lineRule="exact"/>
              <w:ind w:left="57" w:right="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Друге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півріччя 201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9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року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406ABD">
            <w:pPr>
              <w:pStyle w:val="20"/>
              <w:shd w:val="clear" w:color="auto" w:fill="auto"/>
              <w:spacing w:before="0" w:line="240" w:lineRule="auto"/>
              <w:ind w:left="57" w:right="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Місцевий бюджет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934F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В межах загального фінансування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934F90">
            <w:pPr>
              <w:pStyle w:val="20"/>
              <w:shd w:val="clear" w:color="auto" w:fill="auto"/>
              <w:spacing w:before="0" w:line="245" w:lineRule="exact"/>
              <w:ind w:left="57" w:right="57" w:firstLine="0"/>
              <w:rPr>
                <w:rFonts w:ascii="Times New Roman" w:hAnsi="Times New Roman" w:cs="Times New Roman"/>
              </w:rPr>
            </w:pP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Рішення 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місцевих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рад</w:t>
            </w:r>
          </w:p>
        </w:tc>
      </w:tr>
      <w:tr w:rsidR="00C278ED" w:rsidRPr="00570BD7" w:rsidTr="00406ABD">
        <w:trPr>
          <w:trHeight w:val="227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710D24" w:rsidRDefault="00C278ED" w:rsidP="00406ABD">
            <w:pPr>
              <w:pStyle w:val="20"/>
              <w:shd w:val="clear" w:color="auto" w:fill="auto"/>
              <w:spacing w:before="0" w:line="190" w:lineRule="exact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</w:pPr>
            <w:r w:rsidRPr="00710D24"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DC70FC" w:rsidRDefault="00C278ED" w:rsidP="00406ABD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DC70FC" w:rsidRDefault="00C278ED" w:rsidP="00406ABD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DC70FC" w:rsidRDefault="00C278ED" w:rsidP="00406ABD">
            <w:pPr>
              <w:pStyle w:val="20"/>
              <w:shd w:val="clear" w:color="auto" w:fill="auto"/>
              <w:spacing w:before="0" w:line="245" w:lineRule="exact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8ED" w:rsidRPr="00570BD7" w:rsidRDefault="00C278ED" w:rsidP="00406A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406A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6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E4364D" w:rsidRDefault="00C278ED" w:rsidP="00406ABD">
            <w:pPr>
              <w:pStyle w:val="20"/>
              <w:shd w:val="clear" w:color="auto" w:fill="auto"/>
              <w:spacing w:before="0" w:line="245" w:lineRule="exact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</w:tr>
      <w:tr w:rsidR="00C278ED" w:rsidRPr="00570BD7" w:rsidTr="00A41B8E">
        <w:trPr>
          <w:trHeight w:val="2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710D24" w:rsidRDefault="00C278ED" w:rsidP="00A41B8E">
            <w:pPr>
              <w:pStyle w:val="20"/>
              <w:shd w:val="clear" w:color="auto" w:fill="auto"/>
              <w:spacing w:before="0" w:line="190" w:lineRule="exact"/>
              <w:ind w:left="57" w:right="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A41B8E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Надання консультаційної допомоги при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підготов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ці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пакету документів для реєстрації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індустріальних парків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в Реєстрі індустріальних парків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Default="00C278ED" w:rsidP="00A41B8E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Установа «А</w:t>
            </w:r>
            <w:r w:rsidRPr="000C2996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генція регіонального розвитку Житомирської області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»</w:t>
            </w:r>
            <w:r w:rsidRPr="000C2996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,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департамент агропромислового розвитку та економічної політики облдержадміністрації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r w:rsidRPr="00A45D6F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юридичн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е управління апарату облдержадміністрації, </w:t>
            </w:r>
            <w:r w:rsidRPr="00F24CEF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ОТГ, районні та міські ради</w:t>
            </w:r>
          </w:p>
          <w:p w:rsidR="00C278ED" w:rsidRPr="00A41B8E" w:rsidRDefault="00C278ED" w:rsidP="00A41B8E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A41B8E">
            <w:pPr>
              <w:pStyle w:val="20"/>
              <w:shd w:val="clear" w:color="auto" w:fill="auto"/>
              <w:spacing w:before="0" w:line="245" w:lineRule="exact"/>
              <w:ind w:left="57" w:right="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Друге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півріччя 201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9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року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A41B8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A41B8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В межах загального фінансування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A41B8E">
            <w:pPr>
              <w:pStyle w:val="20"/>
              <w:shd w:val="clear" w:color="auto" w:fill="auto"/>
              <w:spacing w:before="0" w:line="245" w:lineRule="exact"/>
              <w:ind w:left="57" w:right="57" w:firstLine="0"/>
              <w:rPr>
                <w:rFonts w:ascii="Times New Roman" w:hAnsi="Times New Roman" w:cs="Times New Roman"/>
              </w:rPr>
            </w:pP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Отримання витягу з Реєстру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індустріальних парків</w:t>
            </w:r>
          </w:p>
        </w:tc>
      </w:tr>
      <w:tr w:rsidR="00C278ED" w:rsidRPr="00570BD7" w:rsidTr="00A41B8E">
        <w:trPr>
          <w:trHeight w:val="2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710D24" w:rsidRDefault="00C278ED" w:rsidP="00A41B8E">
            <w:pPr>
              <w:pStyle w:val="20"/>
              <w:shd w:val="clear" w:color="auto" w:fill="auto"/>
              <w:spacing w:before="0" w:line="190" w:lineRule="exact"/>
              <w:ind w:left="57" w:right="57"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  <w:t>6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760B06" w:rsidRDefault="00C278ED" w:rsidP="00A41B8E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  <w:r w:rsidRPr="00EC0F2B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Вжиття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EC0F2B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промоційних заходів з просування мережі індустріальних парків та залучення інвесторів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Default="00C278ED" w:rsidP="00A41B8E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Установа «А</w:t>
            </w:r>
            <w:r w:rsidRPr="000C2996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генція регіонального розвитку Житомирської області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»</w:t>
            </w:r>
            <w:r w:rsidRPr="000C2996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,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760B06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департамент агропромислового розвитку та економічної політики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облдержадміністрації, </w:t>
            </w:r>
            <w:r w:rsidRPr="00F24CEF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ОТГ, районні та міські ради</w:t>
            </w:r>
          </w:p>
          <w:p w:rsidR="00C278ED" w:rsidRPr="00760B06" w:rsidRDefault="00C278ED" w:rsidP="00A41B8E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78ED" w:rsidRPr="00760B06" w:rsidRDefault="00C278ED" w:rsidP="00A41B8E">
            <w:pPr>
              <w:pStyle w:val="20"/>
              <w:shd w:val="clear" w:color="auto" w:fill="auto"/>
              <w:spacing w:before="0" w:line="250" w:lineRule="exact"/>
              <w:ind w:left="57" w:right="57"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A41B8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A41B8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70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A41B8E">
            <w:pPr>
              <w:pStyle w:val="20"/>
              <w:shd w:val="clear" w:color="auto" w:fill="auto"/>
              <w:spacing w:before="0" w:line="245" w:lineRule="exact"/>
              <w:ind w:left="57" w:right="57"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Забезпечення ефективної системи позиціювання 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мережі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індустріальн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их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парк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ів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на загальнодержавному та міжнародному рівнях. Виявлення груп потенційних партнерів та зацікавлених осіб</w:t>
            </w:r>
          </w:p>
        </w:tc>
      </w:tr>
      <w:tr w:rsidR="00C278ED" w:rsidRPr="00570BD7" w:rsidTr="00A41B8E">
        <w:trPr>
          <w:trHeight w:val="2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710D24" w:rsidRDefault="00C278ED" w:rsidP="00A41B8E">
            <w:pPr>
              <w:pStyle w:val="20"/>
              <w:shd w:val="clear" w:color="auto" w:fill="auto"/>
              <w:spacing w:before="0" w:line="190" w:lineRule="exact"/>
              <w:ind w:left="57" w:right="57"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  <w:t>7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A41B8E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Обрахунок вартості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підключення 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індустріального парку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до інженерних мереж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A41B8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color w:val="000000"/>
                <w:shd w:val="clear" w:color="auto" w:fill="FFFFFF"/>
                <w:lang w:eastAsia="uk-UA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Установа «А</w:t>
            </w:r>
            <w:r w:rsidRPr="000C2996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генція регіонального розвитку Житомирської області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»</w:t>
            </w:r>
            <w:r w:rsidRPr="000C2996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,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департаменти облдержадміністрації: агропромислового розвитку та економічної політики; регіонального розвитку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у</w:t>
            </w:r>
            <w:r w:rsidRPr="00A45D6F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правління дорожнього будівництва та інфраструктури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облдержадміністрації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,</w:t>
            </w:r>
            <w:r w:rsidR="00B477F7" w:rsidRPr="00B477F7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4D713B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АТ</w:t>
            </w:r>
            <w:r w:rsidR="00B477F7"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 </w:t>
            </w:r>
            <w:r w:rsidRPr="004D713B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«Житомиробленерго»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r w:rsidRPr="004D713B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Публічне акціонерне товариство по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газопостачанню та газифікації «</w:t>
            </w:r>
            <w:r w:rsidRPr="004D713B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Житомиргаз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»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, консалтингові компанії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, </w:t>
            </w:r>
            <w:r w:rsidRPr="00F24CEF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ОТГ, районні та міські ради</w:t>
            </w:r>
          </w:p>
        </w:tc>
        <w:tc>
          <w:tcPr>
            <w:tcW w:w="40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A41B8E">
            <w:pPr>
              <w:pStyle w:val="20"/>
              <w:shd w:val="clear" w:color="auto" w:fill="auto"/>
              <w:spacing w:before="0" w:line="250" w:lineRule="exact"/>
              <w:ind w:left="57" w:right="57"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A41B8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Державний бюджет,</w:t>
            </w:r>
          </w:p>
          <w:p w:rsidR="00C278ED" w:rsidRPr="00570BD7" w:rsidRDefault="00C278ED" w:rsidP="00A41B8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70BD7">
              <w:rPr>
                <w:rFonts w:ascii="Times New Roman" w:hAnsi="Times New Roman"/>
              </w:rPr>
              <w:t>бласний бюджет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A41B8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В межах загального фінансування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A41B8E">
            <w:pPr>
              <w:pStyle w:val="20"/>
              <w:shd w:val="clear" w:color="auto" w:fill="auto"/>
              <w:spacing w:before="0" w:line="245" w:lineRule="exact"/>
              <w:ind w:left="57" w:right="57"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Визначення вартості підключення 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індустріального парку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до інженерних мереж, опис транспортної інфраструктури в районі земельної ділянки, а також збір інформації про можливі обмеження досліджуваної земельної ділянки</w:t>
            </w:r>
          </w:p>
        </w:tc>
      </w:tr>
      <w:tr w:rsidR="00C278ED" w:rsidRPr="00570BD7" w:rsidTr="00406ABD">
        <w:trPr>
          <w:trHeight w:val="227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710D24" w:rsidRDefault="00C278ED" w:rsidP="00406ABD">
            <w:pPr>
              <w:pStyle w:val="20"/>
              <w:shd w:val="clear" w:color="auto" w:fill="auto"/>
              <w:spacing w:before="0" w:line="190" w:lineRule="exact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</w:pPr>
            <w:r w:rsidRPr="00710D24"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DC70FC" w:rsidRDefault="00C278ED" w:rsidP="00406ABD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DC70FC" w:rsidRDefault="00C278ED" w:rsidP="00406ABD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DC70FC" w:rsidRDefault="00C278ED" w:rsidP="00406ABD">
            <w:pPr>
              <w:pStyle w:val="20"/>
              <w:shd w:val="clear" w:color="auto" w:fill="auto"/>
              <w:spacing w:before="0" w:line="245" w:lineRule="exact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8ED" w:rsidRPr="00570BD7" w:rsidRDefault="00C278ED" w:rsidP="00406A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406A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6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E4364D" w:rsidRDefault="00C278ED" w:rsidP="00406ABD">
            <w:pPr>
              <w:pStyle w:val="20"/>
              <w:shd w:val="clear" w:color="auto" w:fill="auto"/>
              <w:spacing w:before="0" w:line="245" w:lineRule="exact"/>
              <w:ind w:firstLine="0"/>
              <w:jc w:val="center"/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</w:tr>
      <w:tr w:rsidR="00C278ED" w:rsidRPr="00570BD7" w:rsidTr="00302F7F">
        <w:trPr>
          <w:trHeight w:val="2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710D24" w:rsidRDefault="00C278ED" w:rsidP="00A41B8E">
            <w:pPr>
              <w:pStyle w:val="20"/>
              <w:shd w:val="clear" w:color="auto" w:fill="auto"/>
              <w:spacing w:before="0" w:line="190" w:lineRule="exact"/>
              <w:ind w:left="57" w:right="57"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  <w:t>8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A41B8E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Надання допомоги у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пошук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у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потенційних керуючих компаній та учасників індустріальн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их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парк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A41B8E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Установа «А</w:t>
            </w:r>
            <w:r w:rsidRPr="000C2996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генція регіонального розвитку Житомирської області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»</w:t>
            </w:r>
            <w:r w:rsidRPr="000C2996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,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департамент агропромислового розвитку та економічної політики облдержадміністрації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A41B8E">
            <w:pPr>
              <w:pStyle w:val="20"/>
              <w:shd w:val="clear" w:color="auto" w:fill="auto"/>
              <w:spacing w:before="0" w:line="245" w:lineRule="exact"/>
              <w:ind w:left="57" w:right="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Друге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півріччя 201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9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року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A41B8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highlight w:val="yellow"/>
              </w:rPr>
            </w:pPr>
            <w:r w:rsidRPr="00570BD7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570BD7" w:rsidRDefault="00C278ED" w:rsidP="00A41B8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70BD7">
              <w:rPr>
                <w:rFonts w:ascii="Times New Roman" w:hAnsi="Times New Roman"/>
              </w:rPr>
              <w:t>40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5359B3" w:rsidRDefault="00C278ED" w:rsidP="00A41B8E">
            <w:pPr>
              <w:pStyle w:val="20"/>
              <w:shd w:val="clear" w:color="auto" w:fill="auto"/>
              <w:spacing w:before="0" w:line="245" w:lineRule="exact"/>
              <w:ind w:left="57" w:right="57" w:firstLine="0"/>
              <w:rPr>
                <w:rFonts w:ascii="Times New Roman" w:hAnsi="Times New Roman" w:cs="Times New Roman"/>
                <w:color w:val="000000"/>
                <w:highlight w:val="yellow"/>
                <w:shd w:val="clear" w:color="auto" w:fill="FFFFFF"/>
                <w:lang w:eastAsia="uk-UA"/>
              </w:rPr>
            </w:pPr>
            <w:r w:rsidRPr="008910BD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Наявність бази потенційних учасників мережі індустріальних парків</w:t>
            </w:r>
          </w:p>
        </w:tc>
      </w:tr>
      <w:tr w:rsidR="00C278ED" w:rsidRPr="00570BD7" w:rsidTr="00302F7F">
        <w:trPr>
          <w:trHeight w:val="2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710D24" w:rsidRDefault="00C278ED" w:rsidP="00A41B8E">
            <w:pPr>
              <w:pStyle w:val="20"/>
              <w:shd w:val="clear" w:color="auto" w:fill="auto"/>
              <w:spacing w:before="0" w:line="190" w:lineRule="exact"/>
              <w:ind w:left="57" w:right="57"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  <w:t>9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A41B8E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Розробка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презентаційних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матеріалів (буклет,промо-ролик) про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діяльність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індустріальн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их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парк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A41B8E">
            <w:pPr>
              <w:pStyle w:val="20"/>
              <w:shd w:val="clear" w:color="auto" w:fill="auto"/>
              <w:spacing w:before="0" w:line="240" w:lineRule="auto"/>
              <w:ind w:left="57" w:right="57"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Установа «А</w:t>
            </w:r>
            <w:r w:rsidRPr="000C2996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генція регіонального розвитку Житомирської області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», департамент агропромислового розвитку та економічної політики</w:t>
            </w:r>
          </w:p>
        </w:tc>
        <w:tc>
          <w:tcPr>
            <w:tcW w:w="40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A41B8E">
            <w:pPr>
              <w:pStyle w:val="20"/>
              <w:shd w:val="clear" w:color="auto" w:fill="auto"/>
              <w:spacing w:before="0" w:line="190" w:lineRule="exact"/>
              <w:ind w:left="57" w:right="57"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</w:p>
        </w:tc>
        <w:tc>
          <w:tcPr>
            <w:tcW w:w="4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A41B8E">
            <w:pPr>
              <w:pStyle w:val="20"/>
              <w:shd w:val="clear" w:color="auto" w:fill="auto"/>
              <w:spacing w:before="0" w:line="240" w:lineRule="auto"/>
              <w:ind w:left="57" w:right="57"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78ED" w:rsidRDefault="00C278ED" w:rsidP="00A41B8E">
            <w:pPr>
              <w:pStyle w:val="20"/>
              <w:shd w:val="clear" w:color="auto" w:fill="auto"/>
              <w:spacing w:before="0" w:line="240" w:lineRule="auto"/>
              <w:ind w:left="57" w:right="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межах загального фінансування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78ED" w:rsidRPr="008C62DA" w:rsidRDefault="00C278ED" w:rsidP="00A41B8E">
            <w:pPr>
              <w:pStyle w:val="20"/>
              <w:shd w:val="clear" w:color="auto" w:fill="auto"/>
              <w:spacing w:before="0" w:line="245" w:lineRule="exact"/>
              <w:ind w:left="57" w:right="57" w:firstLine="0"/>
              <w:rPr>
                <w:rFonts w:ascii="Times New Roman" w:hAnsi="Times New Roman" w:cs="Times New Roman"/>
                <w:color w:val="000000"/>
                <w:shd w:val="clear" w:color="auto" w:fill="FFFFFF"/>
                <w:lang w:eastAsia="uk-UA"/>
              </w:rPr>
            </w:pP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Зростання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поінформованості та популяризація ідеї створення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мережі 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індустріальн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их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парк</w:t>
            </w:r>
            <w:r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>ів</w:t>
            </w:r>
            <w:r w:rsidRPr="008C62DA">
              <w:rPr>
                <w:rStyle w:val="29"/>
                <w:rFonts w:ascii="Times New Roman" w:eastAsia="Calibri" w:hAnsi="Times New Roman" w:cs="Times New Roman"/>
                <w:sz w:val="22"/>
                <w:szCs w:val="22"/>
              </w:rPr>
              <w:t xml:space="preserve"> серед зацікавлених осіб</w:t>
            </w:r>
          </w:p>
        </w:tc>
      </w:tr>
      <w:tr w:rsidR="00C278ED" w:rsidRPr="00570BD7" w:rsidTr="003F7715">
        <w:trPr>
          <w:trHeight w:hRule="exact" w:val="254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8ED" w:rsidRPr="00710D24" w:rsidRDefault="00C278ED" w:rsidP="00710D24">
            <w:pPr>
              <w:pStyle w:val="20"/>
              <w:shd w:val="clear" w:color="auto" w:fill="auto"/>
              <w:spacing w:before="0" w:line="190" w:lineRule="exact"/>
              <w:ind w:firstLine="0"/>
              <w:jc w:val="left"/>
              <w:rPr>
                <w:rStyle w:val="292"/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9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8ED" w:rsidRPr="00DC70FC" w:rsidRDefault="00C278ED" w:rsidP="00710D24">
            <w:pPr>
              <w:pStyle w:val="20"/>
              <w:shd w:val="clear" w:color="auto" w:fill="auto"/>
              <w:spacing w:before="0" w:line="190" w:lineRule="exact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B86D8E">
              <w:rPr>
                <w:rStyle w:val="292"/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Всього: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8ED" w:rsidRPr="00DC70FC" w:rsidRDefault="00C278ED" w:rsidP="00710D24">
            <w:pPr>
              <w:pStyle w:val="20"/>
              <w:shd w:val="clear" w:color="auto" w:fill="auto"/>
              <w:spacing w:before="0" w:line="190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8ED" w:rsidRPr="00DC70FC" w:rsidRDefault="00C278ED" w:rsidP="00710D24">
            <w:pPr>
              <w:pStyle w:val="20"/>
              <w:shd w:val="clear" w:color="auto" w:fill="auto"/>
              <w:spacing w:before="0" w:line="190" w:lineRule="exact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</w:tbl>
    <w:p w:rsidR="00C278ED" w:rsidRDefault="00C278ED">
      <w:pPr>
        <w:rPr>
          <w:rFonts w:ascii="Times New Roman" w:hAnsi="Times New Roman"/>
          <w:sz w:val="28"/>
          <w:szCs w:val="28"/>
        </w:rPr>
        <w:sectPr w:rsidR="00C278ED" w:rsidSect="000C2996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C278ED" w:rsidRPr="00DD4AD6" w:rsidRDefault="008B4809" w:rsidP="00AA64CE">
      <w:pPr>
        <w:pStyle w:val="20"/>
        <w:shd w:val="clear" w:color="auto" w:fill="auto"/>
        <w:spacing w:before="0" w:line="360" w:lineRule="auto"/>
        <w:ind w:firstLine="567"/>
        <w:rPr>
          <w:rFonts w:ascii="Times New Roman" w:hAnsi="Times New Roman" w:cs="Times New Roman"/>
          <w:color w:val="000000"/>
          <w:sz w:val="28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4"/>
          <w:lang w:eastAsia="uk-UA"/>
        </w:rPr>
        <w:lastRenderedPageBreak/>
        <w:t>Очікувані результати від реалізації заходів Програми наведені у таблиці нижче.</w:t>
      </w:r>
    </w:p>
    <w:p w:rsidR="008B4809" w:rsidRDefault="008B4809" w:rsidP="008B4809">
      <w:pPr>
        <w:pStyle w:val="20"/>
        <w:shd w:val="clear" w:color="auto" w:fill="auto"/>
        <w:spacing w:before="0" w:line="36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B4809">
        <w:rPr>
          <w:rFonts w:ascii="Times New Roman" w:hAnsi="Times New Roman" w:cs="Times New Roman"/>
          <w:i/>
          <w:color w:val="000000"/>
          <w:sz w:val="28"/>
          <w:szCs w:val="28"/>
          <w:lang w:eastAsia="uk-UA"/>
        </w:rPr>
        <w:t>Таблиця 3</w:t>
      </w:r>
    </w:p>
    <w:p w:rsidR="008B4809" w:rsidRPr="008B4809" w:rsidRDefault="008B4809" w:rsidP="008B4809">
      <w:pPr>
        <w:pStyle w:val="20"/>
        <w:shd w:val="clear" w:color="auto" w:fill="auto"/>
        <w:spacing w:before="0" w:line="360" w:lineRule="auto"/>
        <w:ind w:firstLine="567"/>
        <w:jc w:val="center"/>
        <w:rPr>
          <w:b/>
          <w:i/>
          <w:sz w:val="28"/>
          <w:szCs w:val="28"/>
        </w:rPr>
      </w:pPr>
      <w:r w:rsidRPr="008B4809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5.2. </w:t>
      </w:r>
      <w:r w:rsidR="00C278ED" w:rsidRPr="008B4809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Показники продукту </w:t>
      </w:r>
      <w:r w:rsidRPr="008B4809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Програми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2364"/>
        <w:gridCol w:w="1428"/>
        <w:gridCol w:w="1495"/>
        <w:gridCol w:w="2377"/>
        <w:gridCol w:w="1240"/>
      </w:tblGrid>
      <w:tr w:rsidR="009B5968" w:rsidRPr="00570BD7" w:rsidTr="009B5968">
        <w:trPr>
          <w:trHeight w:val="1150"/>
        </w:trPr>
        <w:tc>
          <w:tcPr>
            <w:tcW w:w="348" w:type="pct"/>
            <w:vAlign w:val="center"/>
          </w:tcPr>
          <w:p w:rsidR="009B5968" w:rsidRPr="00570BD7" w:rsidRDefault="009B5968" w:rsidP="00570B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№</w:t>
            </w:r>
          </w:p>
          <w:p w:rsidR="009B5968" w:rsidRPr="00570BD7" w:rsidRDefault="009B5968" w:rsidP="00570B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з/п</w:t>
            </w:r>
          </w:p>
        </w:tc>
        <w:tc>
          <w:tcPr>
            <w:tcW w:w="1235" w:type="pct"/>
            <w:vAlign w:val="center"/>
          </w:tcPr>
          <w:p w:rsidR="009B5968" w:rsidRPr="00570BD7" w:rsidRDefault="009B5968" w:rsidP="00570B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Назва показника</w:t>
            </w:r>
          </w:p>
        </w:tc>
        <w:tc>
          <w:tcPr>
            <w:tcW w:w="746" w:type="pct"/>
            <w:vAlign w:val="center"/>
          </w:tcPr>
          <w:p w:rsidR="009B5968" w:rsidRPr="00570BD7" w:rsidRDefault="009B5968" w:rsidP="00570B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781" w:type="pct"/>
            <w:vAlign w:val="center"/>
          </w:tcPr>
          <w:p w:rsidR="009B5968" w:rsidRPr="00570BD7" w:rsidRDefault="009B5968" w:rsidP="00570B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Вихідні дані на початок дії програми</w:t>
            </w:r>
          </w:p>
        </w:tc>
        <w:tc>
          <w:tcPr>
            <w:tcW w:w="1242" w:type="pct"/>
            <w:vAlign w:val="center"/>
          </w:tcPr>
          <w:p w:rsidR="009B5968" w:rsidRPr="00570BD7" w:rsidRDefault="009B5968" w:rsidP="00570B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Станом на 01.01.2020</w:t>
            </w:r>
          </w:p>
        </w:tc>
        <w:tc>
          <w:tcPr>
            <w:tcW w:w="648" w:type="pct"/>
            <w:vAlign w:val="center"/>
          </w:tcPr>
          <w:p w:rsidR="009B5968" w:rsidRPr="00570BD7" w:rsidRDefault="009B5968" w:rsidP="00570B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Всього витрат на виконання програми</w:t>
            </w:r>
          </w:p>
          <w:p w:rsidR="009B5968" w:rsidRPr="00570BD7" w:rsidRDefault="009B5968" w:rsidP="00570B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C278ED" w:rsidRPr="00570BD7" w:rsidTr="009B5968">
        <w:tc>
          <w:tcPr>
            <w:tcW w:w="348" w:type="pct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235" w:type="pct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746" w:type="pct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781" w:type="pct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242" w:type="pct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648" w:type="pct"/>
          </w:tcPr>
          <w:p w:rsidR="00C278ED" w:rsidRPr="00570BD7" w:rsidRDefault="00F70CA1" w:rsidP="00570B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6</w:t>
            </w:r>
          </w:p>
        </w:tc>
      </w:tr>
      <w:tr w:rsidR="009B5968" w:rsidRPr="00570BD7" w:rsidTr="009B5968">
        <w:tc>
          <w:tcPr>
            <w:tcW w:w="348" w:type="pct"/>
          </w:tcPr>
          <w:p w:rsidR="009B5968" w:rsidRPr="00570BD7" w:rsidRDefault="009B5968" w:rsidP="009B59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І</w:t>
            </w:r>
          </w:p>
        </w:tc>
        <w:tc>
          <w:tcPr>
            <w:tcW w:w="4652" w:type="pct"/>
            <w:gridSpan w:val="5"/>
          </w:tcPr>
          <w:p w:rsidR="009B5968" w:rsidRDefault="009B5968" w:rsidP="00570B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Показники продукту програми</w:t>
            </w:r>
          </w:p>
        </w:tc>
      </w:tr>
      <w:tr w:rsidR="00C278ED" w:rsidRPr="00570BD7" w:rsidTr="009B5968">
        <w:tc>
          <w:tcPr>
            <w:tcW w:w="348" w:type="pct"/>
          </w:tcPr>
          <w:p w:rsidR="00C278ED" w:rsidRPr="00570BD7" w:rsidRDefault="00C278ED" w:rsidP="00570B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235" w:type="pct"/>
          </w:tcPr>
          <w:p w:rsidR="00C278ED" w:rsidRPr="00570BD7" w:rsidRDefault="00C278ED" w:rsidP="00570B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Кількість розроблених концепцій </w:t>
            </w: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індустріальних парків</w:t>
            </w:r>
          </w:p>
        </w:tc>
        <w:tc>
          <w:tcPr>
            <w:tcW w:w="746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од.</w:t>
            </w:r>
          </w:p>
        </w:tc>
        <w:tc>
          <w:tcPr>
            <w:tcW w:w="781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242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648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90</w:t>
            </w:r>
          </w:p>
        </w:tc>
      </w:tr>
      <w:tr w:rsidR="00C278ED" w:rsidRPr="00570BD7" w:rsidTr="009B5968">
        <w:tc>
          <w:tcPr>
            <w:tcW w:w="348" w:type="pct"/>
          </w:tcPr>
          <w:p w:rsidR="00C278ED" w:rsidRPr="00570BD7" w:rsidRDefault="00C278ED" w:rsidP="00570B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235" w:type="pct"/>
          </w:tcPr>
          <w:p w:rsidR="00C278ED" w:rsidRPr="00570BD7" w:rsidRDefault="00C278ED" w:rsidP="00570B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Кількість </w:t>
            </w:r>
            <w:r w:rsidR="00892F16">
              <w:rPr>
                <w:rFonts w:ascii="Times New Roman" w:hAnsi="Times New Roman"/>
                <w:sz w:val="20"/>
                <w:szCs w:val="20"/>
                <w:lang w:eastAsia="uk-UA"/>
              </w:rPr>
              <w:t>промоційних заходів</w:t>
            </w: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для розвитку мережі індустріальних парків</w:t>
            </w:r>
          </w:p>
        </w:tc>
        <w:tc>
          <w:tcPr>
            <w:tcW w:w="746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од.</w:t>
            </w:r>
          </w:p>
        </w:tc>
        <w:tc>
          <w:tcPr>
            <w:tcW w:w="781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42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48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70</w:t>
            </w:r>
          </w:p>
        </w:tc>
      </w:tr>
      <w:tr w:rsidR="00C278ED" w:rsidRPr="00570BD7" w:rsidTr="009B5968">
        <w:tc>
          <w:tcPr>
            <w:tcW w:w="348" w:type="pct"/>
          </w:tcPr>
          <w:p w:rsidR="00C278ED" w:rsidRPr="00B477F7" w:rsidRDefault="00B477F7" w:rsidP="00570B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uk-UA"/>
              </w:rPr>
              <w:t>3</w:t>
            </w:r>
          </w:p>
        </w:tc>
        <w:tc>
          <w:tcPr>
            <w:tcW w:w="1235" w:type="pct"/>
          </w:tcPr>
          <w:p w:rsidR="00C278ED" w:rsidRPr="00570BD7" w:rsidRDefault="00C278ED" w:rsidP="00570B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Наявність бази потенційних учасників мережі індустріальних парків</w:t>
            </w:r>
          </w:p>
        </w:tc>
        <w:tc>
          <w:tcPr>
            <w:tcW w:w="746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од.</w:t>
            </w:r>
          </w:p>
        </w:tc>
        <w:tc>
          <w:tcPr>
            <w:tcW w:w="781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42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48" w:type="pct"/>
            <w:vAlign w:val="center"/>
          </w:tcPr>
          <w:p w:rsidR="00C278ED" w:rsidRPr="00B477F7" w:rsidRDefault="00B477F7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uk-UA"/>
              </w:rPr>
            </w:pPr>
            <w:r w:rsidRPr="00B477F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4</w:t>
            </w:r>
            <w:r w:rsidRPr="00B477F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278ED" w:rsidRPr="00570BD7" w:rsidTr="00570BD7">
        <w:tc>
          <w:tcPr>
            <w:tcW w:w="348" w:type="pct"/>
          </w:tcPr>
          <w:p w:rsidR="00C278ED" w:rsidRPr="00570BD7" w:rsidRDefault="00C278ED" w:rsidP="00570B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ІІ</w:t>
            </w:r>
          </w:p>
        </w:tc>
        <w:tc>
          <w:tcPr>
            <w:tcW w:w="4652" w:type="pct"/>
            <w:gridSpan w:val="5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Показники ефективності програми</w:t>
            </w:r>
          </w:p>
        </w:tc>
      </w:tr>
      <w:tr w:rsidR="00C278ED" w:rsidRPr="00570BD7" w:rsidTr="009B5968">
        <w:tc>
          <w:tcPr>
            <w:tcW w:w="348" w:type="pct"/>
          </w:tcPr>
          <w:p w:rsidR="00C278ED" w:rsidRPr="00570BD7" w:rsidRDefault="00C278ED" w:rsidP="00570B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235" w:type="pct"/>
          </w:tcPr>
          <w:p w:rsidR="00C278ED" w:rsidRPr="00570BD7" w:rsidRDefault="00C278ED" w:rsidP="00570B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Збільшення питомої ваги підприємств, зацікавлених в розвитку мережі </w:t>
            </w: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індустріальних парків</w:t>
            </w:r>
          </w:p>
        </w:tc>
        <w:tc>
          <w:tcPr>
            <w:tcW w:w="746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%</w:t>
            </w:r>
          </w:p>
        </w:tc>
        <w:tc>
          <w:tcPr>
            <w:tcW w:w="781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242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648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</w:p>
        </w:tc>
      </w:tr>
      <w:tr w:rsidR="00C278ED" w:rsidRPr="00570BD7" w:rsidTr="00570BD7">
        <w:tc>
          <w:tcPr>
            <w:tcW w:w="348" w:type="pct"/>
          </w:tcPr>
          <w:p w:rsidR="00C278ED" w:rsidRPr="00570BD7" w:rsidRDefault="00C278ED" w:rsidP="00570B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ІІІ</w:t>
            </w:r>
          </w:p>
        </w:tc>
        <w:tc>
          <w:tcPr>
            <w:tcW w:w="4652" w:type="pct"/>
            <w:gridSpan w:val="5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Показники якості програми</w:t>
            </w:r>
          </w:p>
        </w:tc>
      </w:tr>
      <w:tr w:rsidR="00C278ED" w:rsidRPr="00570BD7" w:rsidTr="009B5968">
        <w:tc>
          <w:tcPr>
            <w:tcW w:w="348" w:type="pct"/>
          </w:tcPr>
          <w:p w:rsidR="00C278ED" w:rsidRPr="00570BD7" w:rsidRDefault="00C278ED" w:rsidP="00570B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235" w:type="pct"/>
          </w:tcPr>
          <w:p w:rsidR="00C278ED" w:rsidRPr="00570BD7" w:rsidRDefault="00C278ED" w:rsidP="00570B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sz w:val="20"/>
                <w:szCs w:val="20"/>
                <w:lang w:eastAsia="uk-UA"/>
              </w:rPr>
              <w:t>Збільшення кількості підприємств зацікавлених в роботі в індустріальному парку</w:t>
            </w:r>
          </w:p>
        </w:tc>
        <w:tc>
          <w:tcPr>
            <w:tcW w:w="746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од.</w:t>
            </w:r>
          </w:p>
        </w:tc>
        <w:tc>
          <w:tcPr>
            <w:tcW w:w="781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242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r w:rsidRPr="00570BD7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648" w:type="pct"/>
            <w:vAlign w:val="center"/>
          </w:tcPr>
          <w:p w:rsidR="00C278ED" w:rsidRPr="00570BD7" w:rsidRDefault="00C278ED" w:rsidP="00570B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</w:p>
        </w:tc>
      </w:tr>
    </w:tbl>
    <w:p w:rsidR="00C278ED" w:rsidRPr="00AA64CE" w:rsidRDefault="00C278ED" w:rsidP="008B4809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6. </w:t>
      </w:r>
      <w:r w:rsidRPr="00AA64C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Координація та контроль за ходом виконання Програми</w:t>
      </w:r>
    </w:p>
    <w:p w:rsidR="00C278ED" w:rsidRPr="00713FC8" w:rsidRDefault="00C278ED" w:rsidP="00EA51C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3FC8">
        <w:rPr>
          <w:rFonts w:ascii="Times New Roman" w:hAnsi="Times New Roman"/>
          <w:sz w:val="28"/>
          <w:szCs w:val="28"/>
        </w:rPr>
        <w:t xml:space="preserve">Контроль за виконанням програми покладається на </w:t>
      </w:r>
      <w:r w:rsidRPr="00063A31">
        <w:rPr>
          <w:rFonts w:ascii="Times New Roman" w:hAnsi="Times New Roman"/>
          <w:sz w:val="28"/>
          <w:szCs w:val="28"/>
        </w:rPr>
        <w:t>департамент агропромислового розвитку та економічної політики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848">
        <w:rPr>
          <w:rFonts w:ascii="Times New Roman" w:hAnsi="Times New Roman"/>
          <w:color w:val="000000"/>
          <w:sz w:val="28"/>
          <w:szCs w:val="28"/>
        </w:rPr>
        <w:t>облдержадміністрації</w:t>
      </w:r>
      <w:r>
        <w:rPr>
          <w:rFonts w:ascii="Times New Roman" w:hAnsi="Times New Roman"/>
          <w:sz w:val="28"/>
          <w:szCs w:val="28"/>
        </w:rPr>
        <w:t xml:space="preserve"> та постійну комісію обласної ради з </w:t>
      </w:r>
      <w:r w:rsidRPr="008143E3">
        <w:rPr>
          <w:rFonts w:ascii="Times New Roman" w:hAnsi="Times New Roman"/>
          <w:sz w:val="28"/>
          <w:szCs w:val="28"/>
        </w:rPr>
        <w:t>питань соціально-економічного розвитку регіону, інвестиційної діяльності, середнього і малого бізнесу, будівництва, транспорту та зв’язку</w:t>
      </w:r>
      <w:r w:rsidRPr="00713FC8">
        <w:rPr>
          <w:rFonts w:ascii="Times New Roman" w:hAnsi="Times New Roman"/>
          <w:sz w:val="28"/>
          <w:szCs w:val="28"/>
        </w:rPr>
        <w:t>.</w:t>
      </w:r>
    </w:p>
    <w:p w:rsidR="00C278ED" w:rsidRDefault="00C278ED" w:rsidP="00A36C1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E3848">
        <w:rPr>
          <w:rFonts w:ascii="Times New Roman" w:hAnsi="Times New Roman"/>
          <w:color w:val="000000"/>
          <w:sz w:val="28"/>
          <w:szCs w:val="28"/>
        </w:rPr>
        <w:t>Відповідальн</w:t>
      </w:r>
      <w:r>
        <w:rPr>
          <w:rFonts w:ascii="Times New Roman" w:hAnsi="Times New Roman"/>
          <w:color w:val="000000"/>
          <w:sz w:val="28"/>
          <w:szCs w:val="28"/>
        </w:rPr>
        <w:t>і</w:t>
      </w:r>
      <w:r w:rsidRPr="00EE3848">
        <w:rPr>
          <w:rFonts w:ascii="Times New Roman" w:hAnsi="Times New Roman"/>
          <w:color w:val="000000"/>
          <w:sz w:val="28"/>
          <w:szCs w:val="28"/>
        </w:rPr>
        <w:t xml:space="preserve"> виконавц</w:t>
      </w:r>
      <w:r>
        <w:rPr>
          <w:rFonts w:ascii="Times New Roman" w:hAnsi="Times New Roman"/>
          <w:color w:val="000000"/>
          <w:sz w:val="28"/>
          <w:szCs w:val="28"/>
        </w:rPr>
        <w:t>і</w:t>
      </w:r>
      <w:r w:rsidRPr="00EE3848">
        <w:rPr>
          <w:rFonts w:ascii="Times New Roman" w:hAnsi="Times New Roman"/>
          <w:color w:val="000000"/>
          <w:sz w:val="28"/>
          <w:szCs w:val="28"/>
        </w:rPr>
        <w:t xml:space="preserve"> програми раз на рік до </w:t>
      </w:r>
      <w:r w:rsidRPr="00FA26AA">
        <w:rPr>
          <w:rFonts w:ascii="Times New Roman" w:hAnsi="Times New Roman"/>
          <w:color w:val="000000"/>
          <w:sz w:val="28"/>
          <w:szCs w:val="28"/>
        </w:rPr>
        <w:t>25 лютого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3848">
        <w:rPr>
          <w:rFonts w:ascii="Times New Roman" w:hAnsi="Times New Roman"/>
          <w:color w:val="000000"/>
          <w:sz w:val="28"/>
          <w:szCs w:val="28"/>
        </w:rPr>
        <w:t>готу</w:t>
      </w:r>
      <w:r>
        <w:rPr>
          <w:rFonts w:ascii="Times New Roman" w:hAnsi="Times New Roman"/>
          <w:color w:val="000000"/>
          <w:sz w:val="28"/>
          <w:szCs w:val="28"/>
        </w:rPr>
        <w:t>ють</w:t>
      </w:r>
      <w:r w:rsidRPr="00EE3848">
        <w:rPr>
          <w:rFonts w:ascii="Times New Roman" w:hAnsi="Times New Roman"/>
          <w:color w:val="000000"/>
          <w:sz w:val="28"/>
          <w:szCs w:val="28"/>
        </w:rPr>
        <w:t xml:space="preserve"> та пода</w:t>
      </w:r>
      <w:r>
        <w:rPr>
          <w:rFonts w:ascii="Times New Roman" w:hAnsi="Times New Roman"/>
          <w:color w:val="000000"/>
          <w:sz w:val="28"/>
          <w:szCs w:val="28"/>
        </w:rPr>
        <w:t>ють</w:t>
      </w:r>
      <w:r w:rsidRPr="00EE3848">
        <w:rPr>
          <w:rFonts w:ascii="Times New Roman" w:hAnsi="Times New Roman"/>
          <w:color w:val="000000"/>
          <w:sz w:val="28"/>
          <w:szCs w:val="28"/>
        </w:rPr>
        <w:t xml:space="preserve"> департаменту </w:t>
      </w:r>
      <w:r w:rsidRPr="00063A31">
        <w:rPr>
          <w:rFonts w:ascii="Times New Roman" w:hAnsi="Times New Roman"/>
          <w:sz w:val="28"/>
          <w:szCs w:val="28"/>
        </w:rPr>
        <w:t xml:space="preserve">агропромислового розвитку 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EE3848">
        <w:rPr>
          <w:rFonts w:ascii="Times New Roman" w:hAnsi="Times New Roman"/>
          <w:color w:val="000000"/>
          <w:sz w:val="28"/>
          <w:szCs w:val="28"/>
        </w:rPr>
        <w:t>економічн</w:t>
      </w:r>
      <w:r>
        <w:rPr>
          <w:rFonts w:ascii="Times New Roman" w:hAnsi="Times New Roman"/>
          <w:color w:val="000000"/>
          <w:sz w:val="28"/>
          <w:szCs w:val="28"/>
        </w:rPr>
        <w:t xml:space="preserve">ої політики </w:t>
      </w:r>
      <w:r w:rsidRPr="00EE3848">
        <w:rPr>
          <w:rFonts w:ascii="Times New Roman" w:hAnsi="Times New Roman"/>
          <w:color w:val="000000"/>
          <w:sz w:val="28"/>
          <w:szCs w:val="28"/>
        </w:rPr>
        <w:t>облдержадміністрації узагальнену інформацію про стан її виконання.</w:t>
      </w:r>
    </w:p>
    <w:p w:rsidR="00C278ED" w:rsidRDefault="00C278ED" w:rsidP="00517300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:rsidR="00C278ED" w:rsidRDefault="00C278ED" w:rsidP="00517300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:rsidR="00C278ED" w:rsidRDefault="00C278ED" w:rsidP="00F822E0">
      <w:pPr>
        <w:pStyle w:val="1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Перший заступник</w:t>
      </w:r>
    </w:p>
    <w:p w:rsidR="00C278ED" w:rsidRPr="006A481E" w:rsidRDefault="00C278ED" w:rsidP="007B76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голови обласної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С.М. Крамаренко</w:t>
      </w:r>
    </w:p>
    <w:sectPr w:rsidR="00C278ED" w:rsidRPr="006A481E" w:rsidSect="00677CD3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E14" w:rsidRDefault="00DD4E14" w:rsidP="005D7E9C">
      <w:pPr>
        <w:spacing w:after="0" w:line="240" w:lineRule="auto"/>
      </w:pPr>
      <w:r>
        <w:separator/>
      </w:r>
    </w:p>
  </w:endnote>
  <w:endnote w:type="continuationSeparator" w:id="0">
    <w:p w:rsidR="00DD4E14" w:rsidRDefault="00DD4E14" w:rsidP="005D7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E14" w:rsidRDefault="00DD4E14" w:rsidP="005D7E9C">
      <w:pPr>
        <w:spacing w:after="0" w:line="240" w:lineRule="auto"/>
      </w:pPr>
      <w:r>
        <w:separator/>
      </w:r>
    </w:p>
  </w:footnote>
  <w:footnote w:type="continuationSeparator" w:id="0">
    <w:p w:rsidR="00DD4E14" w:rsidRDefault="00DD4E14" w:rsidP="005D7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8ED" w:rsidRDefault="001E09D7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394712" w:rsidRPr="00394712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C278ED" w:rsidRDefault="00C278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30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30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30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30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30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30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30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30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30"/>
        <w:u w:val="none"/>
      </w:rPr>
    </w:lvl>
  </w:abstractNum>
  <w:abstractNum w:abstractNumId="1">
    <w:nsid w:val="031E4D41"/>
    <w:multiLevelType w:val="multilevel"/>
    <w:tmpl w:val="F072F3A4"/>
    <w:lvl w:ilvl="0">
      <w:start w:val="1"/>
      <w:numFmt w:val="bullet"/>
      <w:lvlText w:val="■"/>
      <w:lvlJc w:val="left"/>
      <w:rPr>
        <w:rFonts w:ascii="Century Gothic" w:eastAsia="Times New Roman" w:hAnsi="Century Gothic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78406CF"/>
    <w:multiLevelType w:val="multilevel"/>
    <w:tmpl w:val="DDF0EEC4"/>
    <w:lvl w:ilvl="0">
      <w:start w:val="1"/>
      <w:numFmt w:val="bullet"/>
      <w:lvlText w:val="■"/>
      <w:lvlJc w:val="left"/>
      <w:rPr>
        <w:rFonts w:ascii="Century Gothic" w:eastAsia="Times New Roman" w:hAnsi="Century Gothic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B963A27"/>
    <w:multiLevelType w:val="hybridMultilevel"/>
    <w:tmpl w:val="E766B352"/>
    <w:lvl w:ilvl="0" w:tplc="0422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18150DE9"/>
    <w:multiLevelType w:val="multilevel"/>
    <w:tmpl w:val="8C4812C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">
    <w:nsid w:val="1A4451F6"/>
    <w:multiLevelType w:val="hybridMultilevel"/>
    <w:tmpl w:val="025274B4"/>
    <w:lvl w:ilvl="0" w:tplc="675CD2F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2056C686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2A5947A4"/>
    <w:multiLevelType w:val="hybridMultilevel"/>
    <w:tmpl w:val="45680D12"/>
    <w:lvl w:ilvl="0" w:tplc="2056C686">
      <w:start w:val="2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C173BEF"/>
    <w:multiLevelType w:val="hybridMultilevel"/>
    <w:tmpl w:val="5808B90E"/>
    <w:lvl w:ilvl="0" w:tplc="5EE26B0E">
      <w:start w:val="1"/>
      <w:numFmt w:val="decimal"/>
      <w:lvlText w:val="%1)"/>
      <w:lvlJc w:val="left"/>
      <w:pPr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D5F5F04"/>
    <w:multiLevelType w:val="hybridMultilevel"/>
    <w:tmpl w:val="A2F413F4"/>
    <w:lvl w:ilvl="0" w:tplc="2294F37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2F29B5"/>
    <w:multiLevelType w:val="hybridMultilevel"/>
    <w:tmpl w:val="9E0CE1B8"/>
    <w:lvl w:ilvl="0" w:tplc="2056C686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38CD4242"/>
    <w:multiLevelType w:val="hybridMultilevel"/>
    <w:tmpl w:val="3ECC9886"/>
    <w:lvl w:ilvl="0" w:tplc="8F10E216">
      <w:numFmt w:val="bullet"/>
      <w:lvlText w:val="-"/>
      <w:lvlJc w:val="left"/>
      <w:pPr>
        <w:tabs>
          <w:tab w:val="num" w:pos="1956"/>
        </w:tabs>
        <w:ind w:left="1956" w:hanging="539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45562A64"/>
    <w:multiLevelType w:val="hybridMultilevel"/>
    <w:tmpl w:val="89AE4BD4"/>
    <w:lvl w:ilvl="0" w:tplc="FF9A55C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4656205D"/>
    <w:multiLevelType w:val="hybridMultilevel"/>
    <w:tmpl w:val="3E98CFEC"/>
    <w:lvl w:ilvl="0" w:tplc="85DE3512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AA23305"/>
    <w:multiLevelType w:val="hybridMultilevel"/>
    <w:tmpl w:val="2E5CFD4A"/>
    <w:lvl w:ilvl="0" w:tplc="2294F37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F01D4F"/>
    <w:multiLevelType w:val="hybridMultilevel"/>
    <w:tmpl w:val="159EB6CA"/>
    <w:lvl w:ilvl="0" w:tplc="2294F37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8F70BB"/>
    <w:multiLevelType w:val="hybridMultilevel"/>
    <w:tmpl w:val="F8149CA0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EC71A01"/>
    <w:multiLevelType w:val="hybridMultilevel"/>
    <w:tmpl w:val="9814D0FC"/>
    <w:lvl w:ilvl="0" w:tplc="9EB4FB8A">
      <w:start w:val="1"/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34A2159"/>
    <w:multiLevelType w:val="hybridMultilevel"/>
    <w:tmpl w:val="0F86F98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922699E"/>
    <w:multiLevelType w:val="hybridMultilevel"/>
    <w:tmpl w:val="A9B646AC"/>
    <w:lvl w:ilvl="0" w:tplc="2294F37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7FC63013"/>
    <w:multiLevelType w:val="hybridMultilevel"/>
    <w:tmpl w:val="2430B160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10"/>
  </w:num>
  <w:num w:numId="5">
    <w:abstractNumId w:val="9"/>
  </w:num>
  <w:num w:numId="6">
    <w:abstractNumId w:val="5"/>
  </w:num>
  <w:num w:numId="7">
    <w:abstractNumId w:val="6"/>
  </w:num>
  <w:num w:numId="8">
    <w:abstractNumId w:val="0"/>
  </w:num>
  <w:num w:numId="9">
    <w:abstractNumId w:val="15"/>
  </w:num>
  <w:num w:numId="10">
    <w:abstractNumId w:val="12"/>
  </w:num>
  <w:num w:numId="11">
    <w:abstractNumId w:val="1"/>
  </w:num>
  <w:num w:numId="12">
    <w:abstractNumId w:val="18"/>
  </w:num>
  <w:num w:numId="13">
    <w:abstractNumId w:val="14"/>
  </w:num>
  <w:num w:numId="14">
    <w:abstractNumId w:val="8"/>
  </w:num>
  <w:num w:numId="15">
    <w:abstractNumId w:val="7"/>
  </w:num>
  <w:num w:numId="16">
    <w:abstractNumId w:val="17"/>
  </w:num>
  <w:num w:numId="17">
    <w:abstractNumId w:val="13"/>
  </w:num>
  <w:num w:numId="18">
    <w:abstractNumId w:val="16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486"/>
    <w:rsid w:val="0005125C"/>
    <w:rsid w:val="00063A31"/>
    <w:rsid w:val="000702A6"/>
    <w:rsid w:val="00080953"/>
    <w:rsid w:val="0008361F"/>
    <w:rsid w:val="000C2996"/>
    <w:rsid w:val="000C67D0"/>
    <w:rsid w:val="000D500E"/>
    <w:rsid w:val="0010559D"/>
    <w:rsid w:val="001171DF"/>
    <w:rsid w:val="001277BE"/>
    <w:rsid w:val="00141DFE"/>
    <w:rsid w:val="001802A1"/>
    <w:rsid w:val="00185707"/>
    <w:rsid w:val="001C6722"/>
    <w:rsid w:val="001C712C"/>
    <w:rsid w:val="001E09D7"/>
    <w:rsid w:val="00236747"/>
    <w:rsid w:val="00255E8C"/>
    <w:rsid w:val="002642FD"/>
    <w:rsid w:val="00271084"/>
    <w:rsid w:val="002B12C5"/>
    <w:rsid w:val="002D68F5"/>
    <w:rsid w:val="002E4084"/>
    <w:rsid w:val="00301798"/>
    <w:rsid w:val="00302F7F"/>
    <w:rsid w:val="00306BA1"/>
    <w:rsid w:val="00330ED0"/>
    <w:rsid w:val="00334ADC"/>
    <w:rsid w:val="0035436A"/>
    <w:rsid w:val="003610AF"/>
    <w:rsid w:val="00394712"/>
    <w:rsid w:val="003B7926"/>
    <w:rsid w:val="003F7715"/>
    <w:rsid w:val="0040092D"/>
    <w:rsid w:val="00406ABD"/>
    <w:rsid w:val="00407C4B"/>
    <w:rsid w:val="00425097"/>
    <w:rsid w:val="0042553F"/>
    <w:rsid w:val="00467B86"/>
    <w:rsid w:val="00481230"/>
    <w:rsid w:val="004B685C"/>
    <w:rsid w:val="004D3B24"/>
    <w:rsid w:val="004D713B"/>
    <w:rsid w:val="004D7251"/>
    <w:rsid w:val="004E015F"/>
    <w:rsid w:val="004F4FB4"/>
    <w:rsid w:val="00517300"/>
    <w:rsid w:val="005359B3"/>
    <w:rsid w:val="0054122F"/>
    <w:rsid w:val="00567A39"/>
    <w:rsid w:val="00570BD7"/>
    <w:rsid w:val="005A768B"/>
    <w:rsid w:val="005B0D5E"/>
    <w:rsid w:val="005B278B"/>
    <w:rsid w:val="005D35FB"/>
    <w:rsid w:val="005D7E9C"/>
    <w:rsid w:val="005F2486"/>
    <w:rsid w:val="00620742"/>
    <w:rsid w:val="00677CD3"/>
    <w:rsid w:val="00677E26"/>
    <w:rsid w:val="00685256"/>
    <w:rsid w:val="006A35BA"/>
    <w:rsid w:val="006A481E"/>
    <w:rsid w:val="006D0D60"/>
    <w:rsid w:val="006D38C4"/>
    <w:rsid w:val="006D6C2D"/>
    <w:rsid w:val="006E0414"/>
    <w:rsid w:val="006F775B"/>
    <w:rsid w:val="00710D24"/>
    <w:rsid w:val="00713FC8"/>
    <w:rsid w:val="00760B06"/>
    <w:rsid w:val="00760ECE"/>
    <w:rsid w:val="00761DDE"/>
    <w:rsid w:val="007920BB"/>
    <w:rsid w:val="007B3076"/>
    <w:rsid w:val="007B7601"/>
    <w:rsid w:val="007C14F3"/>
    <w:rsid w:val="007C40CF"/>
    <w:rsid w:val="007C4133"/>
    <w:rsid w:val="008143E3"/>
    <w:rsid w:val="00832AD0"/>
    <w:rsid w:val="00877C01"/>
    <w:rsid w:val="00880077"/>
    <w:rsid w:val="00883C25"/>
    <w:rsid w:val="008910BD"/>
    <w:rsid w:val="00892F16"/>
    <w:rsid w:val="00896BC7"/>
    <w:rsid w:val="008A0946"/>
    <w:rsid w:val="008A6223"/>
    <w:rsid w:val="008B4809"/>
    <w:rsid w:val="008C1A06"/>
    <w:rsid w:val="008C4251"/>
    <w:rsid w:val="008C62DA"/>
    <w:rsid w:val="00922036"/>
    <w:rsid w:val="00934F90"/>
    <w:rsid w:val="009516F6"/>
    <w:rsid w:val="009A21F5"/>
    <w:rsid w:val="009B5968"/>
    <w:rsid w:val="009C3CB0"/>
    <w:rsid w:val="009D7090"/>
    <w:rsid w:val="00A34DB4"/>
    <w:rsid w:val="00A36C1D"/>
    <w:rsid w:val="00A41B8E"/>
    <w:rsid w:val="00A45D6F"/>
    <w:rsid w:val="00A60429"/>
    <w:rsid w:val="00A879A9"/>
    <w:rsid w:val="00AA3EFD"/>
    <w:rsid w:val="00AA414E"/>
    <w:rsid w:val="00AA64CE"/>
    <w:rsid w:val="00AD56FC"/>
    <w:rsid w:val="00AF103A"/>
    <w:rsid w:val="00AF6A3A"/>
    <w:rsid w:val="00B02A9E"/>
    <w:rsid w:val="00B137E9"/>
    <w:rsid w:val="00B35403"/>
    <w:rsid w:val="00B477F7"/>
    <w:rsid w:val="00B55208"/>
    <w:rsid w:val="00B721F3"/>
    <w:rsid w:val="00B77FA7"/>
    <w:rsid w:val="00B86D8E"/>
    <w:rsid w:val="00B920BC"/>
    <w:rsid w:val="00BA451A"/>
    <w:rsid w:val="00BC225B"/>
    <w:rsid w:val="00BE1C57"/>
    <w:rsid w:val="00BF15DC"/>
    <w:rsid w:val="00C006C2"/>
    <w:rsid w:val="00C17513"/>
    <w:rsid w:val="00C2399A"/>
    <w:rsid w:val="00C2710E"/>
    <w:rsid w:val="00C278ED"/>
    <w:rsid w:val="00C34B38"/>
    <w:rsid w:val="00C66A9B"/>
    <w:rsid w:val="00C87701"/>
    <w:rsid w:val="00CE231E"/>
    <w:rsid w:val="00CE7933"/>
    <w:rsid w:val="00D0041C"/>
    <w:rsid w:val="00D35EC2"/>
    <w:rsid w:val="00D45A34"/>
    <w:rsid w:val="00D87A19"/>
    <w:rsid w:val="00D945A1"/>
    <w:rsid w:val="00DA7E9B"/>
    <w:rsid w:val="00DC70FC"/>
    <w:rsid w:val="00DD32B5"/>
    <w:rsid w:val="00DD4AD6"/>
    <w:rsid w:val="00DD4E14"/>
    <w:rsid w:val="00E118C5"/>
    <w:rsid w:val="00E4364D"/>
    <w:rsid w:val="00E959C1"/>
    <w:rsid w:val="00EA51C5"/>
    <w:rsid w:val="00EA562F"/>
    <w:rsid w:val="00EC0F2B"/>
    <w:rsid w:val="00EC4A30"/>
    <w:rsid w:val="00EE3848"/>
    <w:rsid w:val="00EF21A3"/>
    <w:rsid w:val="00F01731"/>
    <w:rsid w:val="00F24CEF"/>
    <w:rsid w:val="00F25874"/>
    <w:rsid w:val="00F35E11"/>
    <w:rsid w:val="00F45BCA"/>
    <w:rsid w:val="00F67F1D"/>
    <w:rsid w:val="00F70CA1"/>
    <w:rsid w:val="00F736EF"/>
    <w:rsid w:val="00F822E0"/>
    <w:rsid w:val="00F8711D"/>
    <w:rsid w:val="00FA26AA"/>
    <w:rsid w:val="00FA3AFA"/>
    <w:rsid w:val="00FB4D68"/>
    <w:rsid w:val="00FC6B66"/>
    <w:rsid w:val="00FD12C1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21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301798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link w:val="a3"/>
    <w:uiPriority w:val="99"/>
    <w:locked/>
    <w:rsid w:val="00301798"/>
    <w:rPr>
      <w:rFonts w:ascii="Courier New" w:hAnsi="Courier New" w:cs="Times New Roman"/>
      <w:sz w:val="20"/>
      <w:szCs w:val="20"/>
      <w:lang w:eastAsia="ru-RU"/>
    </w:rPr>
  </w:style>
  <w:style w:type="character" w:customStyle="1" w:styleId="2">
    <w:name w:val="Основний текст (2)_"/>
    <w:link w:val="20"/>
    <w:uiPriority w:val="99"/>
    <w:locked/>
    <w:rsid w:val="008C62DA"/>
    <w:rPr>
      <w:rFonts w:ascii="Century Gothic" w:eastAsia="Times New Roman" w:hAnsi="Century Gothic" w:cs="Century Gothic"/>
      <w:shd w:val="clear" w:color="auto" w:fill="FFFFFF"/>
    </w:rPr>
  </w:style>
  <w:style w:type="character" w:customStyle="1" w:styleId="29">
    <w:name w:val="Основний текст (2) + 9"/>
    <w:aliases w:val="5 pt"/>
    <w:uiPriority w:val="99"/>
    <w:rsid w:val="008C62DA"/>
    <w:rPr>
      <w:rFonts w:ascii="Century Gothic" w:eastAsia="Times New Roman" w:hAnsi="Century Gothic" w:cs="Century Gothic"/>
      <w:color w:val="000000"/>
      <w:spacing w:val="0"/>
      <w:w w:val="100"/>
      <w:position w:val="0"/>
      <w:sz w:val="19"/>
      <w:szCs w:val="19"/>
      <w:shd w:val="clear" w:color="auto" w:fill="FFFFFF"/>
      <w:lang w:val="uk-UA" w:eastAsia="uk-UA"/>
    </w:rPr>
  </w:style>
  <w:style w:type="character" w:customStyle="1" w:styleId="292">
    <w:name w:val="Основний текст (2) + 92"/>
    <w:aliases w:val="5 pt2,Напівжирний"/>
    <w:uiPriority w:val="99"/>
    <w:rsid w:val="008C62DA"/>
    <w:rPr>
      <w:rFonts w:ascii="Century Gothic" w:eastAsia="Times New Roman" w:hAnsi="Century Gothic" w:cs="Century Gothic"/>
      <w:b/>
      <w:bCs/>
      <w:color w:val="FFFFFF"/>
      <w:spacing w:val="0"/>
      <w:w w:val="100"/>
      <w:position w:val="0"/>
      <w:sz w:val="19"/>
      <w:szCs w:val="19"/>
      <w:shd w:val="clear" w:color="auto" w:fill="FFFFFF"/>
      <w:lang w:val="uk-UA" w:eastAsia="uk-UA"/>
    </w:rPr>
  </w:style>
  <w:style w:type="paragraph" w:customStyle="1" w:styleId="20">
    <w:name w:val="Основний текст (2)"/>
    <w:basedOn w:val="a"/>
    <w:link w:val="2"/>
    <w:uiPriority w:val="99"/>
    <w:rsid w:val="008C62DA"/>
    <w:pPr>
      <w:widowControl w:val="0"/>
      <w:shd w:val="clear" w:color="auto" w:fill="FFFFFF"/>
      <w:spacing w:before="660" w:after="0" w:line="336" w:lineRule="exact"/>
      <w:ind w:hanging="360"/>
      <w:jc w:val="both"/>
    </w:pPr>
    <w:rPr>
      <w:rFonts w:ascii="Century Gothic" w:hAnsi="Century Gothic" w:cs="Century Gothic"/>
    </w:rPr>
  </w:style>
  <w:style w:type="paragraph" w:styleId="3">
    <w:name w:val="Body Text Indent 3"/>
    <w:basedOn w:val="a"/>
    <w:link w:val="30"/>
    <w:uiPriority w:val="99"/>
    <w:rsid w:val="006A481E"/>
    <w:pPr>
      <w:shd w:val="clear" w:color="auto" w:fill="FFFFFF"/>
      <w:spacing w:after="0" w:line="360" w:lineRule="auto"/>
      <w:ind w:right="26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6A481E"/>
    <w:rPr>
      <w:rFonts w:ascii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7">
    <w:name w:val="Основний текст (7)_"/>
    <w:uiPriority w:val="99"/>
    <w:rsid w:val="006A481E"/>
    <w:rPr>
      <w:rFonts w:ascii="Century Gothic" w:eastAsia="Times New Roman" w:hAnsi="Century Gothic" w:cs="Century Gothic"/>
      <w:b/>
      <w:bCs/>
      <w:i/>
      <w:iCs/>
      <w:u w:val="none"/>
    </w:rPr>
  </w:style>
  <w:style w:type="character" w:customStyle="1" w:styleId="70">
    <w:name w:val="Основний текст (7)"/>
    <w:uiPriority w:val="99"/>
    <w:rsid w:val="006A481E"/>
    <w:rPr>
      <w:rFonts w:ascii="Century Gothic" w:eastAsia="Times New Roman" w:hAnsi="Century Gothic" w:cs="Century Gothic"/>
      <w:b/>
      <w:bCs/>
      <w:i/>
      <w:i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a5">
    <w:name w:val="List Paragraph"/>
    <w:basedOn w:val="a"/>
    <w:uiPriority w:val="99"/>
    <w:qFormat/>
    <w:rsid w:val="006A481E"/>
    <w:pPr>
      <w:ind w:left="720"/>
      <w:contextualSpacing/>
    </w:pPr>
  </w:style>
  <w:style w:type="paragraph" w:styleId="a6">
    <w:name w:val="Normal (Web)"/>
    <w:basedOn w:val="a"/>
    <w:uiPriority w:val="99"/>
    <w:semiHidden/>
    <w:rsid w:val="00832A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rsid w:val="005D7E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5D7E9C"/>
    <w:rPr>
      <w:rFonts w:cs="Times New Roman"/>
    </w:rPr>
  </w:style>
  <w:style w:type="paragraph" w:styleId="a9">
    <w:name w:val="footer"/>
    <w:basedOn w:val="a"/>
    <w:link w:val="aa"/>
    <w:uiPriority w:val="99"/>
    <w:rsid w:val="005D7E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5D7E9C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180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1802A1"/>
    <w:rPr>
      <w:rFonts w:ascii="Segoe UI" w:hAnsi="Segoe UI" w:cs="Segoe UI"/>
      <w:sz w:val="18"/>
      <w:szCs w:val="18"/>
    </w:rPr>
  </w:style>
  <w:style w:type="character" w:styleId="ad">
    <w:name w:val="Emphasis"/>
    <w:uiPriority w:val="99"/>
    <w:qFormat/>
    <w:rsid w:val="004D713B"/>
    <w:rPr>
      <w:rFonts w:cs="Times New Roman"/>
      <w:i/>
      <w:iCs/>
    </w:rPr>
  </w:style>
  <w:style w:type="paragraph" w:styleId="HTML">
    <w:name w:val="HTML Preformatted"/>
    <w:basedOn w:val="a"/>
    <w:link w:val="HTML0"/>
    <w:uiPriority w:val="99"/>
    <w:rsid w:val="00BE1C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locked/>
    <w:rsid w:val="00BE1C57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1">
    <w:name w:val="Абзац списка1"/>
    <w:basedOn w:val="a"/>
    <w:uiPriority w:val="99"/>
    <w:rsid w:val="00F822E0"/>
    <w:pPr>
      <w:widowControl w:val="0"/>
      <w:suppressAutoHyphens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eastAsia="ar-SA"/>
    </w:rPr>
  </w:style>
  <w:style w:type="table" w:styleId="ae">
    <w:name w:val="Table Grid"/>
    <w:basedOn w:val="a1"/>
    <w:uiPriority w:val="99"/>
    <w:rsid w:val="005B278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uiPriority w:val="99"/>
    <w:rsid w:val="00F45BCA"/>
    <w:rPr>
      <w:rFonts w:cs="Times New Roman"/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rsid w:val="0054122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locked/>
    <w:rsid w:val="0054122F"/>
    <w:rPr>
      <w:rFonts w:cs="Times New Roman"/>
      <w:sz w:val="20"/>
      <w:szCs w:val="20"/>
    </w:rPr>
  </w:style>
  <w:style w:type="character" w:styleId="af2">
    <w:name w:val="footnote reference"/>
    <w:uiPriority w:val="99"/>
    <w:semiHidden/>
    <w:rsid w:val="0054122F"/>
    <w:rPr>
      <w:rFonts w:cs="Times New Roman"/>
      <w:vertAlign w:val="superscript"/>
    </w:rPr>
  </w:style>
  <w:style w:type="character" w:customStyle="1" w:styleId="291">
    <w:name w:val="Основний текст (2) + 91"/>
    <w:aliases w:val="5 pt1"/>
    <w:uiPriority w:val="99"/>
    <w:rsid w:val="00A36C1D"/>
    <w:rPr>
      <w:rFonts w:ascii="Century Gothic" w:eastAsia="Times New Roman" w:hAnsi="Century Gothic" w:cs="Century Gothic"/>
      <w:color w:val="000000"/>
      <w:spacing w:val="0"/>
      <w:w w:val="100"/>
      <w:position w:val="0"/>
      <w:sz w:val="19"/>
      <w:szCs w:val="19"/>
      <w:shd w:val="clear" w:color="auto" w:fill="FFFFFF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72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16</Pages>
  <Words>11873</Words>
  <Characters>6768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Олександр Дорожинський</cp:lastModifiedBy>
  <cp:revision>69</cp:revision>
  <cp:lastPrinted>2019-05-23T06:36:00Z</cp:lastPrinted>
  <dcterms:created xsi:type="dcterms:W3CDTF">2019-04-15T16:26:00Z</dcterms:created>
  <dcterms:modified xsi:type="dcterms:W3CDTF">2019-05-30T06:20:00Z</dcterms:modified>
</cp:coreProperties>
</file>