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tblInd w:w="108" w:type="dxa"/>
        <w:tblLayout w:type="fixed"/>
        <w:tblLook w:val="01E0" w:firstRow="1" w:lastRow="1" w:firstColumn="1" w:lastColumn="1" w:noHBand="0" w:noVBand="0"/>
      </w:tblPr>
      <w:tblGrid>
        <w:gridCol w:w="9615"/>
      </w:tblGrid>
      <w:tr w:rsidR="001551D3" w:rsidRPr="001551D3" w:rsidTr="00165A1A">
        <w:trPr>
          <w:trHeight w:val="999"/>
        </w:trPr>
        <w:tc>
          <w:tcPr>
            <w:tcW w:w="9615" w:type="dxa"/>
            <w:hideMark/>
          </w:tcPr>
          <w:p w:rsidR="001551D3" w:rsidRPr="001551D3" w:rsidRDefault="00165A1A" w:rsidP="001551D3">
            <w:pPr>
              <w:rPr>
                <w:rFonts w:ascii="Times New Roman" w:hAnsi="Times New Roman"/>
                <w:sz w:val="28"/>
                <w:lang w:val="ru-RU"/>
              </w:rPr>
            </w:pPr>
            <w:r>
              <w:rPr>
                <w:rFonts w:ascii="Times New Roman" w:hAnsi="Times New Roman"/>
                <w:sz w:val="28"/>
                <w:lang w:val="ru-RU"/>
              </w:rPr>
              <w:t xml:space="preserve"> </w:t>
            </w:r>
            <w:bookmarkStart w:id="0" w:name="_GoBack"/>
            <w:bookmarkEnd w:id="0"/>
            <w:r w:rsidR="001551D3" w:rsidRPr="001551D3">
              <w:rPr>
                <w:rFonts w:ascii="Times New Roman" w:hAnsi="Times New Roman"/>
                <w:sz w:val="28"/>
                <w:lang w:val="ru-RU"/>
              </w:rPr>
              <w:t xml:space="preserve">                                                                                       Верховна Рада України  </w:t>
            </w:r>
          </w:p>
          <w:p w:rsidR="001551D3" w:rsidRPr="001551D3" w:rsidRDefault="001551D3" w:rsidP="001551D3">
            <w:pPr>
              <w:jc w:val="right"/>
              <w:rPr>
                <w:rFonts w:ascii="Times New Roman" w:hAnsi="Times New Roman"/>
                <w:sz w:val="28"/>
                <w:lang w:val="ru-RU"/>
              </w:rPr>
            </w:pPr>
            <w:r w:rsidRPr="001551D3">
              <w:rPr>
                <w:rFonts w:ascii="Times New Roman" w:hAnsi="Times New Roman"/>
                <w:sz w:val="28"/>
                <w:lang w:val="ru-RU"/>
              </w:rPr>
              <w:t>Кабінет Міністрів України</w:t>
            </w:r>
          </w:p>
        </w:tc>
      </w:tr>
      <w:tr w:rsidR="001551D3" w:rsidRPr="001551D3" w:rsidTr="00165A1A">
        <w:trPr>
          <w:trHeight w:val="1404"/>
        </w:trPr>
        <w:tc>
          <w:tcPr>
            <w:tcW w:w="9615" w:type="dxa"/>
            <w:hideMark/>
          </w:tcPr>
          <w:p w:rsidR="001551D3" w:rsidRPr="00C95BDA" w:rsidRDefault="001551D3" w:rsidP="001551D3">
            <w:pPr>
              <w:spacing w:after="0" w:line="240" w:lineRule="auto"/>
              <w:jc w:val="center"/>
              <w:rPr>
                <w:rFonts w:ascii="Times New Roman" w:hAnsi="Times New Roman"/>
                <w:b/>
                <w:sz w:val="28"/>
                <w:lang w:val="ru-RU"/>
              </w:rPr>
            </w:pPr>
            <w:r w:rsidRPr="00C95BDA">
              <w:rPr>
                <w:rFonts w:ascii="Times New Roman" w:hAnsi="Times New Roman"/>
                <w:b/>
                <w:sz w:val="28"/>
                <w:lang w:val="ru-RU"/>
              </w:rPr>
              <w:t>Звернення</w:t>
            </w:r>
          </w:p>
          <w:p w:rsidR="001551D3" w:rsidRPr="001551D3" w:rsidRDefault="001551D3" w:rsidP="001551D3">
            <w:pPr>
              <w:spacing w:after="0" w:line="240" w:lineRule="auto"/>
              <w:jc w:val="center"/>
              <w:rPr>
                <w:rFonts w:ascii="Times New Roman" w:hAnsi="Times New Roman"/>
                <w:sz w:val="28"/>
                <w:lang w:val="ru-RU"/>
              </w:rPr>
            </w:pPr>
            <w:r w:rsidRPr="00C95BDA">
              <w:rPr>
                <w:rFonts w:ascii="Times New Roman" w:hAnsi="Times New Roman"/>
                <w:b/>
                <w:sz w:val="28"/>
                <w:lang w:val="ru-RU"/>
              </w:rPr>
              <w:t>депутатів обласної ради щодо проведення комплексної перевірки діяльності керівництва Головного управління Держгеокадастру у Житомирській області</w:t>
            </w:r>
          </w:p>
        </w:tc>
      </w:tr>
    </w:tbl>
    <w:p w:rsidR="001551D3" w:rsidRPr="001551D3" w:rsidRDefault="001551D3" w:rsidP="001551D3">
      <w:pPr>
        <w:spacing w:after="0" w:line="216" w:lineRule="auto"/>
        <w:ind w:right="-284" w:firstLine="708"/>
        <w:jc w:val="both"/>
        <w:rPr>
          <w:rFonts w:ascii="Times New Roman" w:hAnsi="Times New Roman"/>
          <w:sz w:val="28"/>
        </w:rPr>
      </w:pPr>
      <w:r w:rsidRPr="001551D3">
        <w:rPr>
          <w:rFonts w:ascii="Times New Roman" w:hAnsi="Times New Roman"/>
          <w:sz w:val="28"/>
        </w:rPr>
        <w:t>Депутати Житомирської обласної ради стурбовані ситуацією, яка виникла в результаті дій Головного управління Держгеокадастру у Житомирській області.</w:t>
      </w:r>
    </w:p>
    <w:p w:rsidR="001551D3" w:rsidRPr="001551D3" w:rsidRDefault="001551D3" w:rsidP="001551D3">
      <w:pPr>
        <w:spacing w:after="0" w:line="216" w:lineRule="auto"/>
        <w:ind w:right="-284" w:firstLine="708"/>
        <w:jc w:val="both"/>
        <w:rPr>
          <w:rFonts w:ascii="Times New Roman" w:hAnsi="Times New Roman"/>
          <w:sz w:val="28"/>
        </w:rPr>
      </w:pPr>
      <w:r w:rsidRPr="001551D3">
        <w:rPr>
          <w:rFonts w:ascii="Times New Roman" w:hAnsi="Times New Roman"/>
          <w:sz w:val="28"/>
        </w:rPr>
        <w:t>Продовжують існувати корупційні ризики, пов’язані з поєднанням в органах Держгеокадастру функцій розпорядника земель та контролю за дотриманням законодавства при здійсненні розпорядження.</w:t>
      </w:r>
    </w:p>
    <w:p w:rsidR="001551D3" w:rsidRPr="001551D3" w:rsidRDefault="001551D3" w:rsidP="001551D3">
      <w:pPr>
        <w:spacing w:after="0" w:line="216" w:lineRule="auto"/>
        <w:ind w:right="-284" w:firstLine="708"/>
        <w:jc w:val="both"/>
        <w:rPr>
          <w:rFonts w:ascii="Times New Roman" w:hAnsi="Times New Roman"/>
          <w:sz w:val="28"/>
        </w:rPr>
      </w:pPr>
      <w:r w:rsidRPr="001551D3">
        <w:rPr>
          <w:rFonts w:ascii="Times New Roman" w:hAnsi="Times New Roman"/>
          <w:sz w:val="28"/>
        </w:rPr>
        <w:t xml:space="preserve">Бажання   надати повноваження по розпорядженню землями державній установі, яка б забезпечила ефективне та науково обґрунтоване розпорядження земельними ресурсами, привело до протилежних результатів. </w:t>
      </w:r>
    </w:p>
    <w:p w:rsidR="001551D3" w:rsidRPr="001551D3" w:rsidRDefault="001551D3" w:rsidP="001551D3">
      <w:pPr>
        <w:spacing w:after="0" w:line="216" w:lineRule="auto"/>
        <w:ind w:right="-284" w:firstLine="708"/>
        <w:jc w:val="both"/>
        <w:rPr>
          <w:rFonts w:ascii="Times New Roman" w:hAnsi="Times New Roman"/>
          <w:sz w:val="28"/>
        </w:rPr>
      </w:pPr>
      <w:r w:rsidRPr="001551D3">
        <w:rPr>
          <w:rFonts w:ascii="Times New Roman" w:hAnsi="Times New Roman"/>
          <w:sz w:val="28"/>
        </w:rPr>
        <w:t xml:space="preserve">Зросла корупційна складова при розпорядженні земельними ресурсами, вибірковість при розгляді питань розпорядження землею, відбулось повне відсторонення органів місцевого самоврядування від вирішення суспільно важливих питань розпорядження земельними ресурсами на території громад, розбазарювання земель, які використовуються громадами для їх життєдіяльності. Органи місцевого самоврядування як представницькі органи територіальних громад  не володіють інформацією про стан використання земельних ресурсів на території громади, не можуть впливати на прийняття рішень щодо розпорядження землями сільськогосподарського призначення, захистити інтереси жителів територіальної громади, зберегти землю як базовий ресурс для розвитку громади.  </w:t>
      </w:r>
    </w:p>
    <w:p w:rsidR="001551D3" w:rsidRPr="001551D3" w:rsidRDefault="001551D3" w:rsidP="001551D3">
      <w:pPr>
        <w:spacing w:after="0" w:line="216" w:lineRule="auto"/>
        <w:ind w:right="-284" w:firstLine="708"/>
        <w:jc w:val="both"/>
        <w:rPr>
          <w:rFonts w:ascii="Times New Roman" w:hAnsi="Times New Roman"/>
          <w:sz w:val="28"/>
          <w:szCs w:val="28"/>
        </w:rPr>
      </w:pPr>
      <w:r w:rsidRPr="001551D3">
        <w:rPr>
          <w:rFonts w:ascii="Times New Roman" w:hAnsi="Times New Roman"/>
          <w:sz w:val="28"/>
          <w:szCs w:val="28"/>
        </w:rPr>
        <w:t>Відбулось фактичне обкрадання територіальних громад шляхом безконтрольної передачі земельних ресурсів Головним управлінням Держгеокадастру у Житомирській області без погодження з громадськістю або органами місцевого самоврядування.</w:t>
      </w:r>
    </w:p>
    <w:p w:rsidR="001551D3" w:rsidRPr="001551D3" w:rsidRDefault="001551D3" w:rsidP="001551D3">
      <w:pPr>
        <w:spacing w:after="0" w:line="216" w:lineRule="auto"/>
        <w:ind w:right="-284" w:firstLine="708"/>
        <w:jc w:val="both"/>
        <w:rPr>
          <w:rFonts w:ascii="Times New Roman" w:hAnsi="Times New Roman"/>
          <w:sz w:val="28"/>
          <w:szCs w:val="28"/>
        </w:rPr>
      </w:pPr>
      <w:r w:rsidRPr="001551D3">
        <w:rPr>
          <w:rFonts w:ascii="Times New Roman" w:hAnsi="Times New Roman"/>
          <w:sz w:val="28"/>
          <w:szCs w:val="28"/>
        </w:rPr>
        <w:t>З метою припинення зловживань, зупинення свавілля та безсистемного масового виділення державних земель за межами населених пунктів, захисту інтересів держави та територіальних громад, ми, депутати обласної ради, звертаємось до вас із проханням:</w:t>
      </w:r>
    </w:p>
    <w:p w:rsidR="001551D3" w:rsidRPr="001551D3" w:rsidRDefault="001551D3" w:rsidP="001551D3">
      <w:pPr>
        <w:numPr>
          <w:ilvl w:val="0"/>
          <w:numId w:val="1"/>
        </w:numPr>
        <w:spacing w:after="0" w:line="216" w:lineRule="auto"/>
        <w:ind w:right="-284"/>
        <w:contextualSpacing/>
        <w:jc w:val="both"/>
        <w:rPr>
          <w:rFonts w:ascii="Times New Roman" w:hAnsi="Times New Roman"/>
          <w:sz w:val="28"/>
          <w:szCs w:val="28"/>
        </w:rPr>
      </w:pPr>
      <w:r w:rsidRPr="001551D3">
        <w:rPr>
          <w:rFonts w:ascii="Times New Roman" w:hAnsi="Times New Roman"/>
          <w:sz w:val="28"/>
          <w:szCs w:val="28"/>
        </w:rPr>
        <w:t>провести комплексну перевірку діяльності керівництва Головного управління Держгеокадастру у Житомирській області;</w:t>
      </w:r>
    </w:p>
    <w:p w:rsidR="001551D3" w:rsidRPr="001551D3" w:rsidRDefault="001551D3" w:rsidP="001551D3">
      <w:pPr>
        <w:numPr>
          <w:ilvl w:val="0"/>
          <w:numId w:val="1"/>
        </w:numPr>
        <w:spacing w:after="0" w:line="216" w:lineRule="auto"/>
        <w:ind w:right="-284"/>
        <w:contextualSpacing/>
        <w:jc w:val="both"/>
        <w:rPr>
          <w:rFonts w:ascii="Times New Roman" w:hAnsi="Times New Roman"/>
          <w:sz w:val="28"/>
          <w:szCs w:val="28"/>
        </w:rPr>
      </w:pPr>
      <w:r w:rsidRPr="001551D3">
        <w:rPr>
          <w:rFonts w:ascii="Times New Roman" w:hAnsi="Times New Roman"/>
          <w:sz w:val="28"/>
          <w:szCs w:val="28"/>
        </w:rPr>
        <w:t>скасувати документи щодо надання земельних ділянок, які були надані з порушенням чинного законодавства України;</w:t>
      </w:r>
    </w:p>
    <w:p w:rsidR="001551D3" w:rsidRPr="001551D3" w:rsidRDefault="001551D3" w:rsidP="001551D3">
      <w:pPr>
        <w:numPr>
          <w:ilvl w:val="0"/>
          <w:numId w:val="1"/>
        </w:numPr>
        <w:spacing w:after="0" w:line="216" w:lineRule="auto"/>
        <w:ind w:right="-284"/>
        <w:contextualSpacing/>
        <w:jc w:val="both"/>
        <w:rPr>
          <w:rFonts w:ascii="Times New Roman" w:hAnsi="Times New Roman"/>
          <w:sz w:val="28"/>
          <w:szCs w:val="28"/>
        </w:rPr>
      </w:pPr>
      <w:r w:rsidRPr="001551D3">
        <w:rPr>
          <w:rFonts w:ascii="Times New Roman" w:hAnsi="Times New Roman"/>
          <w:sz w:val="28"/>
          <w:szCs w:val="28"/>
        </w:rPr>
        <w:t>вжити заходів щодо притягнення винних осіб до відповідальності.</w:t>
      </w:r>
    </w:p>
    <w:p w:rsidR="001551D3" w:rsidRPr="001551D3" w:rsidRDefault="001551D3" w:rsidP="001551D3">
      <w:pPr>
        <w:spacing w:after="0" w:line="216" w:lineRule="auto"/>
        <w:ind w:left="1068" w:right="-284"/>
        <w:contextualSpacing/>
        <w:jc w:val="both"/>
        <w:rPr>
          <w:rFonts w:ascii="Times New Roman" w:hAnsi="Times New Roman"/>
          <w:sz w:val="28"/>
          <w:szCs w:val="28"/>
        </w:rPr>
      </w:pPr>
    </w:p>
    <w:p w:rsidR="001551D3" w:rsidRPr="001551D3" w:rsidRDefault="001551D3" w:rsidP="001551D3">
      <w:pPr>
        <w:spacing w:after="0" w:line="216" w:lineRule="auto"/>
        <w:ind w:right="-284" w:firstLine="709"/>
        <w:contextualSpacing/>
        <w:jc w:val="both"/>
        <w:rPr>
          <w:rFonts w:ascii="Times New Roman" w:hAnsi="Times New Roman"/>
          <w:sz w:val="28"/>
          <w:szCs w:val="28"/>
        </w:rPr>
      </w:pPr>
      <w:r w:rsidRPr="001551D3">
        <w:rPr>
          <w:rFonts w:ascii="Times New Roman" w:hAnsi="Times New Roman"/>
          <w:sz w:val="28"/>
          <w:szCs w:val="28"/>
        </w:rPr>
        <w:t xml:space="preserve">Звернення прийнято на двадцять восьмій сесії Житомирської обласної ради </w:t>
      </w:r>
      <w:r w:rsidRPr="001551D3">
        <w:rPr>
          <w:rFonts w:ascii="Times New Roman" w:hAnsi="Times New Roman"/>
          <w:sz w:val="28"/>
          <w:szCs w:val="28"/>
          <w:lang w:val="en-US"/>
        </w:rPr>
        <w:t>VII</w:t>
      </w:r>
      <w:r w:rsidRPr="001551D3">
        <w:rPr>
          <w:rFonts w:ascii="Times New Roman" w:hAnsi="Times New Roman"/>
          <w:sz w:val="28"/>
          <w:szCs w:val="28"/>
        </w:rPr>
        <w:t xml:space="preserve"> скликання 12 листопада 2019 року.</w:t>
      </w:r>
    </w:p>
    <w:p w:rsidR="001551D3" w:rsidRPr="001551D3" w:rsidRDefault="001551D3" w:rsidP="00155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textAlignment w:val="baseline"/>
        <w:rPr>
          <w:rFonts w:ascii="Times New Roman" w:eastAsia="Times New Roman" w:hAnsi="Times New Roman"/>
          <w:color w:val="000000"/>
          <w:sz w:val="28"/>
          <w:szCs w:val="28"/>
          <w:lang w:val="ru-RU" w:eastAsia="ru-RU"/>
        </w:rPr>
      </w:pPr>
      <w:r w:rsidRPr="001551D3">
        <w:rPr>
          <w:rFonts w:ascii="Times New Roman" w:eastAsia="Times New Roman" w:hAnsi="Times New Roman"/>
          <w:color w:val="000000"/>
          <w:sz w:val="28"/>
          <w:szCs w:val="28"/>
          <w:lang w:val="ru-RU" w:eastAsia="ru-RU"/>
        </w:rPr>
        <w:tab/>
      </w:r>
    </w:p>
    <w:p w:rsidR="001551D3" w:rsidRPr="001551D3" w:rsidRDefault="001551D3" w:rsidP="00155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textAlignment w:val="baseline"/>
        <w:rPr>
          <w:rFonts w:ascii="Times New Roman" w:hAnsi="Times New Roman"/>
          <w:sz w:val="28"/>
          <w:szCs w:val="28"/>
        </w:rPr>
      </w:pPr>
      <w:r w:rsidRPr="001551D3">
        <w:rPr>
          <w:rFonts w:ascii="Times New Roman" w:hAnsi="Times New Roman"/>
          <w:sz w:val="28"/>
          <w:szCs w:val="28"/>
        </w:rPr>
        <w:t>За дорученням депутатів обласної ради</w:t>
      </w:r>
    </w:p>
    <w:p w:rsidR="001551D3" w:rsidRDefault="001551D3" w:rsidP="001551D3">
      <w:pPr>
        <w:spacing w:after="0"/>
        <w:ind w:right="-284" w:firstLine="708"/>
        <w:jc w:val="both"/>
        <w:rPr>
          <w:rFonts w:ascii="Times New Roman" w:hAnsi="Times New Roman"/>
          <w:sz w:val="28"/>
          <w:szCs w:val="28"/>
        </w:rPr>
      </w:pPr>
    </w:p>
    <w:p w:rsidR="00C95BDA" w:rsidRPr="001551D3" w:rsidRDefault="00C95BDA" w:rsidP="001551D3">
      <w:pPr>
        <w:spacing w:after="0"/>
        <w:ind w:right="-284" w:firstLine="708"/>
        <w:jc w:val="both"/>
        <w:rPr>
          <w:rFonts w:ascii="Times New Roman" w:hAnsi="Times New Roman"/>
          <w:sz w:val="28"/>
          <w:szCs w:val="28"/>
        </w:rPr>
      </w:pPr>
    </w:p>
    <w:p w:rsidR="001551D3" w:rsidRPr="001551D3" w:rsidRDefault="001551D3" w:rsidP="001551D3">
      <w:pPr>
        <w:spacing w:after="0" w:line="240" w:lineRule="auto"/>
        <w:ind w:right="-284"/>
        <w:jc w:val="both"/>
        <w:rPr>
          <w:rFonts w:ascii="Times New Roman" w:eastAsia="Times New Roman" w:hAnsi="Times New Roman"/>
          <w:color w:val="000000"/>
          <w:sz w:val="28"/>
          <w:szCs w:val="28"/>
          <w:lang w:eastAsia="ru-RU"/>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0"/>
        <w:gridCol w:w="3175"/>
        <w:gridCol w:w="3514"/>
      </w:tblGrid>
      <w:tr w:rsidR="001551D3" w:rsidRPr="001551D3" w:rsidTr="001551D3">
        <w:tc>
          <w:tcPr>
            <w:tcW w:w="3200" w:type="dxa"/>
            <w:hideMark/>
          </w:tcPr>
          <w:p w:rsidR="001551D3" w:rsidRPr="001551D3" w:rsidRDefault="001551D3" w:rsidP="001551D3">
            <w:pPr>
              <w:ind w:right="-284"/>
              <w:rPr>
                <w:rFonts w:ascii="Times New Roman" w:eastAsia="Times New Roman" w:hAnsi="Times New Roman"/>
                <w:color w:val="000000"/>
                <w:sz w:val="28"/>
                <w:szCs w:val="28"/>
              </w:rPr>
            </w:pPr>
            <w:r w:rsidRPr="001551D3">
              <w:rPr>
                <w:rFonts w:ascii="Times New Roman" w:eastAsia="Times New Roman" w:hAnsi="Times New Roman"/>
                <w:color w:val="000000"/>
                <w:sz w:val="28"/>
                <w:szCs w:val="28"/>
              </w:rPr>
              <w:t>Голова обласної ради</w:t>
            </w:r>
          </w:p>
        </w:tc>
        <w:tc>
          <w:tcPr>
            <w:tcW w:w="3175" w:type="dxa"/>
          </w:tcPr>
          <w:p w:rsidR="001551D3" w:rsidRPr="001551D3" w:rsidRDefault="001551D3" w:rsidP="001551D3">
            <w:pPr>
              <w:ind w:right="-284"/>
              <w:jc w:val="both"/>
              <w:rPr>
                <w:rFonts w:ascii="Times New Roman" w:eastAsia="Times New Roman" w:hAnsi="Times New Roman"/>
                <w:color w:val="000000"/>
                <w:sz w:val="28"/>
                <w:szCs w:val="28"/>
              </w:rPr>
            </w:pPr>
          </w:p>
        </w:tc>
        <w:tc>
          <w:tcPr>
            <w:tcW w:w="3514" w:type="dxa"/>
            <w:hideMark/>
          </w:tcPr>
          <w:p w:rsidR="001551D3" w:rsidRPr="001551D3" w:rsidRDefault="001551D3" w:rsidP="001551D3">
            <w:pPr>
              <w:ind w:right="-284"/>
              <w:jc w:val="both"/>
              <w:rPr>
                <w:rFonts w:ascii="Times New Roman" w:eastAsia="Times New Roman" w:hAnsi="Times New Roman"/>
                <w:color w:val="000000"/>
                <w:sz w:val="28"/>
                <w:szCs w:val="28"/>
              </w:rPr>
            </w:pPr>
            <w:r w:rsidRPr="001551D3">
              <w:rPr>
                <w:rFonts w:ascii="Times New Roman" w:eastAsia="Times New Roman" w:hAnsi="Times New Roman"/>
                <w:color w:val="000000"/>
                <w:sz w:val="28"/>
                <w:szCs w:val="28"/>
              </w:rPr>
              <w:t xml:space="preserve">                         В.В. Ширма</w:t>
            </w:r>
          </w:p>
        </w:tc>
      </w:tr>
    </w:tbl>
    <w:p w:rsidR="001551D3" w:rsidRDefault="001551D3"/>
    <w:sectPr w:rsidR="001551D3" w:rsidSect="004C379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A048D"/>
    <w:multiLevelType w:val="hybridMultilevel"/>
    <w:tmpl w:val="DD325712"/>
    <w:lvl w:ilvl="0" w:tplc="E5EAEA22">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12"/>
    <w:rsid w:val="001551D3"/>
    <w:rsid w:val="00165A1A"/>
    <w:rsid w:val="003D3C0D"/>
    <w:rsid w:val="004C3798"/>
    <w:rsid w:val="00780B74"/>
    <w:rsid w:val="00927B68"/>
    <w:rsid w:val="00B53212"/>
    <w:rsid w:val="00C95B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98"/>
    <w:rPr>
      <w:rFonts w:ascii="Tahoma" w:eastAsia="Calibri" w:hAnsi="Tahoma" w:cs="Tahoma"/>
      <w:sz w:val="16"/>
      <w:szCs w:val="16"/>
    </w:rPr>
  </w:style>
  <w:style w:type="table" w:styleId="a5">
    <w:name w:val="Table Grid"/>
    <w:basedOn w:val="a1"/>
    <w:rsid w:val="001551D3"/>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98"/>
    <w:rPr>
      <w:rFonts w:ascii="Tahoma" w:eastAsia="Calibri" w:hAnsi="Tahoma" w:cs="Tahoma"/>
      <w:sz w:val="16"/>
      <w:szCs w:val="16"/>
    </w:rPr>
  </w:style>
  <w:style w:type="table" w:styleId="a5">
    <w:name w:val="Table Grid"/>
    <w:basedOn w:val="a1"/>
    <w:rsid w:val="001551D3"/>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6510">
      <w:bodyDiv w:val="1"/>
      <w:marLeft w:val="0"/>
      <w:marRight w:val="0"/>
      <w:marTop w:val="0"/>
      <w:marBottom w:val="0"/>
      <w:divBdr>
        <w:top w:val="none" w:sz="0" w:space="0" w:color="auto"/>
        <w:left w:val="none" w:sz="0" w:space="0" w:color="auto"/>
        <w:bottom w:val="none" w:sz="0" w:space="0" w:color="auto"/>
        <w:right w:val="none" w:sz="0" w:space="0" w:color="auto"/>
      </w:divBdr>
    </w:div>
    <w:div w:id="4002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926</Characters>
  <Application>Microsoft Office Word</Application>
  <DocSecurity>0</DocSecurity>
  <Lines>7</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2</cp:revision>
  <dcterms:created xsi:type="dcterms:W3CDTF">2019-11-13T13:58:00Z</dcterms:created>
  <dcterms:modified xsi:type="dcterms:W3CDTF">2019-11-13T13:58:00Z</dcterms:modified>
</cp:coreProperties>
</file>