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6648AF" w:rsidRPr="000927A1" w:rsidTr="006648AF">
        <w:tc>
          <w:tcPr>
            <w:tcW w:w="5637" w:type="dxa"/>
          </w:tcPr>
          <w:p w:rsidR="006648AF" w:rsidRPr="000927A1" w:rsidRDefault="006648AF" w:rsidP="0049164C">
            <w:pPr>
              <w:jc w:val="center"/>
              <w:rPr>
                <w:rFonts w:ascii="Times New Roman" w:eastAsia="Times New Roman" w:hAnsi="Times New Roman" w:cs="Times New Roman"/>
                <w:bCs/>
                <w:sz w:val="28"/>
                <w:szCs w:val="28"/>
              </w:rPr>
            </w:pPr>
          </w:p>
        </w:tc>
        <w:tc>
          <w:tcPr>
            <w:tcW w:w="4677" w:type="dxa"/>
          </w:tcPr>
          <w:p w:rsidR="006648AF" w:rsidRPr="000927A1" w:rsidRDefault="006648AF" w:rsidP="006648AF">
            <w:pPr>
              <w:rPr>
                <w:rFonts w:ascii="Times New Roman" w:eastAsia="Times New Roman" w:hAnsi="Times New Roman" w:cs="Times New Roman"/>
                <w:bCs/>
                <w:sz w:val="28"/>
                <w:szCs w:val="28"/>
              </w:rPr>
            </w:pPr>
            <w:r w:rsidRPr="000927A1">
              <w:rPr>
                <w:rFonts w:ascii="Times New Roman" w:eastAsia="Times New Roman" w:hAnsi="Times New Roman" w:cs="Times New Roman"/>
                <w:bCs/>
                <w:sz w:val="28"/>
                <w:szCs w:val="28"/>
              </w:rPr>
              <w:t xml:space="preserve">Додаток </w:t>
            </w:r>
          </w:p>
          <w:p w:rsidR="006648AF" w:rsidRPr="000927A1" w:rsidRDefault="006648AF" w:rsidP="006648AF">
            <w:pPr>
              <w:rPr>
                <w:rFonts w:ascii="Times New Roman" w:eastAsia="Times New Roman" w:hAnsi="Times New Roman" w:cs="Times New Roman"/>
                <w:bCs/>
                <w:sz w:val="28"/>
                <w:szCs w:val="28"/>
              </w:rPr>
            </w:pPr>
            <w:r w:rsidRPr="000927A1">
              <w:rPr>
                <w:rFonts w:ascii="Times New Roman" w:eastAsia="Times New Roman" w:hAnsi="Times New Roman" w:cs="Times New Roman"/>
                <w:bCs/>
                <w:sz w:val="28"/>
                <w:szCs w:val="28"/>
              </w:rPr>
              <w:t>до рішення обласної ради</w:t>
            </w:r>
          </w:p>
          <w:p w:rsidR="006648AF" w:rsidRPr="000927A1" w:rsidRDefault="006648AF" w:rsidP="00B97C35">
            <w:pPr>
              <w:rPr>
                <w:rFonts w:ascii="Times New Roman" w:eastAsia="Times New Roman" w:hAnsi="Times New Roman" w:cs="Times New Roman"/>
                <w:bCs/>
                <w:sz w:val="28"/>
                <w:szCs w:val="28"/>
              </w:rPr>
            </w:pPr>
            <w:r w:rsidRPr="009B1835">
              <w:rPr>
                <w:rFonts w:ascii="Times New Roman" w:eastAsia="Times New Roman" w:hAnsi="Times New Roman" w:cs="Times New Roman"/>
                <w:bCs/>
                <w:sz w:val="28"/>
                <w:szCs w:val="28"/>
              </w:rPr>
              <w:t xml:space="preserve">від </w:t>
            </w:r>
            <w:r w:rsidR="009B1835" w:rsidRPr="009B1835">
              <w:rPr>
                <w:rFonts w:ascii="Times New Roman" w:hAnsi="Times New Roman" w:cs="Times New Roman"/>
                <w:sz w:val="28"/>
                <w:szCs w:val="28"/>
              </w:rPr>
              <w:t>0</w:t>
            </w:r>
            <w:r w:rsidR="00B97C35">
              <w:rPr>
                <w:rFonts w:ascii="Times New Roman" w:hAnsi="Times New Roman" w:cs="Times New Roman"/>
                <w:sz w:val="28"/>
                <w:szCs w:val="28"/>
              </w:rPr>
              <w:t>5</w:t>
            </w:r>
            <w:bookmarkStart w:id="0" w:name="_GoBack"/>
            <w:bookmarkEnd w:id="0"/>
            <w:r w:rsidR="009B1835" w:rsidRPr="009B1835">
              <w:rPr>
                <w:rFonts w:ascii="Times New Roman" w:hAnsi="Times New Roman" w:cs="Times New Roman"/>
                <w:sz w:val="28"/>
                <w:szCs w:val="28"/>
              </w:rPr>
              <w:t>.03.2020  № 1881</w:t>
            </w:r>
            <w:r w:rsidRPr="000927A1">
              <w:rPr>
                <w:rFonts w:ascii="Times New Roman" w:eastAsia="Times New Roman" w:hAnsi="Times New Roman" w:cs="Times New Roman"/>
                <w:bCs/>
                <w:sz w:val="28"/>
                <w:szCs w:val="28"/>
              </w:rPr>
              <w:t xml:space="preserve"> </w:t>
            </w:r>
            <w:r w:rsidRPr="00CC2E88">
              <w:rPr>
                <w:rFonts w:ascii="Times New Roman" w:eastAsia="Times New Roman" w:hAnsi="Times New Roman" w:cs="Times New Roman"/>
                <w:bCs/>
                <w:color w:val="FFFFFF" w:themeColor="background1"/>
                <w:sz w:val="28"/>
                <w:szCs w:val="28"/>
              </w:rPr>
              <w:t>________</w:t>
            </w:r>
          </w:p>
        </w:tc>
      </w:tr>
    </w:tbl>
    <w:p w:rsidR="006648AF" w:rsidRPr="000927A1" w:rsidRDefault="006648AF" w:rsidP="0049164C">
      <w:pPr>
        <w:spacing w:after="0" w:line="240" w:lineRule="auto"/>
        <w:jc w:val="center"/>
        <w:rPr>
          <w:rFonts w:ascii="Times New Roman" w:eastAsia="Times New Roman" w:hAnsi="Times New Roman" w:cs="Times New Roman"/>
          <w:b/>
          <w:bCs/>
          <w:sz w:val="28"/>
          <w:szCs w:val="28"/>
        </w:rPr>
      </w:pPr>
    </w:p>
    <w:p w:rsidR="00E21B6D" w:rsidRPr="000927A1" w:rsidRDefault="00D718BB" w:rsidP="0049164C">
      <w:pPr>
        <w:spacing w:after="0" w:line="240" w:lineRule="auto"/>
        <w:jc w:val="center"/>
        <w:rPr>
          <w:rFonts w:ascii="Times New Roman" w:eastAsia="Times New Roman" w:hAnsi="Times New Roman" w:cs="Times New Roman"/>
          <w:b/>
          <w:bCs/>
          <w:sz w:val="28"/>
          <w:szCs w:val="28"/>
        </w:rPr>
      </w:pPr>
      <w:r w:rsidRPr="000927A1">
        <w:rPr>
          <w:rFonts w:ascii="Times New Roman" w:eastAsia="Times New Roman" w:hAnsi="Times New Roman" w:cs="Times New Roman"/>
          <w:b/>
          <w:bCs/>
          <w:sz w:val="28"/>
          <w:szCs w:val="28"/>
        </w:rPr>
        <w:t>Методика розрахунку вартості  платних послуг, як</w:t>
      </w:r>
      <w:r w:rsidR="00753BF1" w:rsidRPr="000927A1">
        <w:rPr>
          <w:rFonts w:ascii="Times New Roman" w:eastAsia="Times New Roman" w:hAnsi="Times New Roman" w:cs="Times New Roman"/>
          <w:b/>
          <w:bCs/>
          <w:sz w:val="28"/>
          <w:szCs w:val="28"/>
        </w:rPr>
        <w:t>і надаються комунальними закладами охорони здоров’я, що перебувають у спільній власності територіальних громад сіл, селищ, міст області</w:t>
      </w:r>
    </w:p>
    <w:p w:rsidR="00D718BB" w:rsidRPr="000927A1" w:rsidRDefault="00D718BB" w:rsidP="0049164C">
      <w:pPr>
        <w:spacing w:before="100" w:beforeAutospacing="1" w:after="100" w:afterAutospacing="1" w:line="240" w:lineRule="auto"/>
        <w:jc w:val="center"/>
        <w:rPr>
          <w:rFonts w:ascii="Times New Roman" w:eastAsia="Times New Roman" w:hAnsi="Times New Roman" w:cs="Times New Roman"/>
          <w:b/>
          <w:sz w:val="28"/>
          <w:szCs w:val="28"/>
        </w:rPr>
      </w:pPr>
      <w:r w:rsidRPr="000927A1">
        <w:rPr>
          <w:rFonts w:ascii="Times New Roman" w:eastAsia="Times New Roman" w:hAnsi="Times New Roman" w:cs="Times New Roman"/>
          <w:b/>
          <w:sz w:val="28"/>
          <w:szCs w:val="28"/>
        </w:rPr>
        <w:t>I. Загальні положення</w:t>
      </w:r>
    </w:p>
    <w:p w:rsidR="002A4E28" w:rsidRPr="000927A1" w:rsidRDefault="00D718BB" w:rsidP="002A4E28">
      <w:pPr>
        <w:spacing w:after="0" w:line="240" w:lineRule="auto"/>
        <w:ind w:firstLine="708"/>
        <w:jc w:val="both"/>
        <w:rPr>
          <w:rFonts w:ascii="Times New Roman" w:eastAsia="Times New Roman" w:hAnsi="Times New Roman" w:cs="Times New Roman"/>
          <w:bCs/>
          <w:sz w:val="28"/>
          <w:szCs w:val="28"/>
          <w:lang w:val="ru-RU"/>
        </w:rPr>
      </w:pPr>
      <w:bookmarkStart w:id="1" w:name="n15"/>
      <w:bookmarkEnd w:id="1"/>
      <w:r w:rsidRPr="000927A1">
        <w:rPr>
          <w:rFonts w:ascii="Times New Roman" w:eastAsia="Times New Roman" w:hAnsi="Times New Roman" w:cs="Times New Roman"/>
          <w:sz w:val="28"/>
          <w:szCs w:val="28"/>
        </w:rPr>
        <w:t xml:space="preserve">1. </w:t>
      </w:r>
      <w:r w:rsidRPr="000927A1">
        <w:rPr>
          <w:rFonts w:ascii="Times New Roman" w:eastAsia="Times New Roman" w:hAnsi="Times New Roman" w:cs="Times New Roman"/>
          <w:bCs/>
          <w:sz w:val="28"/>
          <w:szCs w:val="28"/>
        </w:rPr>
        <w:t xml:space="preserve">Методика розрахунку вартості та надання платних послуг  (далі - </w:t>
      </w:r>
      <w:r w:rsidRPr="000927A1">
        <w:rPr>
          <w:rFonts w:ascii="Times New Roman" w:eastAsia="Times New Roman" w:hAnsi="Times New Roman" w:cs="Times New Roman"/>
          <w:sz w:val="28"/>
          <w:szCs w:val="28"/>
        </w:rPr>
        <w:t>Методика)  визначає механізм формування тарифів на послуги</w:t>
      </w:r>
      <w:r w:rsidR="002A4E28" w:rsidRPr="000927A1">
        <w:rPr>
          <w:rFonts w:ascii="Times New Roman" w:eastAsia="Times New Roman" w:hAnsi="Times New Roman" w:cs="Times New Roman"/>
          <w:sz w:val="28"/>
          <w:szCs w:val="28"/>
        </w:rPr>
        <w:t xml:space="preserve"> </w:t>
      </w:r>
      <w:r w:rsidR="002A4E28" w:rsidRPr="000927A1">
        <w:rPr>
          <w:rFonts w:ascii="Times New Roman" w:eastAsia="Times New Roman" w:hAnsi="Times New Roman" w:cs="Times New Roman"/>
          <w:bCs/>
          <w:sz w:val="28"/>
          <w:szCs w:val="28"/>
        </w:rPr>
        <w:t>з медичного обслуговування</w:t>
      </w:r>
      <w:r w:rsidR="00B8532D" w:rsidRPr="000927A1">
        <w:rPr>
          <w:rFonts w:ascii="Times New Roman" w:eastAsia="Times New Roman" w:hAnsi="Times New Roman" w:cs="Times New Roman"/>
          <w:bCs/>
          <w:sz w:val="28"/>
          <w:szCs w:val="28"/>
        </w:rPr>
        <w:t xml:space="preserve"> населення</w:t>
      </w:r>
      <w:r w:rsidR="002A4E28" w:rsidRPr="000927A1">
        <w:rPr>
          <w:rFonts w:ascii="Times New Roman" w:eastAsia="Times New Roman" w:hAnsi="Times New Roman" w:cs="Times New Roman"/>
          <w:bCs/>
          <w:sz w:val="28"/>
          <w:szCs w:val="28"/>
        </w:rPr>
        <w:t>.</w:t>
      </w:r>
      <w:r w:rsidR="00171F86" w:rsidRPr="000927A1">
        <w:rPr>
          <w:rFonts w:ascii="Times New Roman" w:eastAsia="Times New Roman" w:hAnsi="Times New Roman" w:cs="Times New Roman"/>
          <w:bCs/>
          <w:sz w:val="28"/>
          <w:szCs w:val="28"/>
        </w:rPr>
        <w:t xml:space="preserve"> </w:t>
      </w:r>
    </w:p>
    <w:p w:rsidR="00D718BB" w:rsidRPr="000927A1" w:rsidRDefault="00D718BB" w:rsidP="002A4E28">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2" w:name="n16"/>
      <w:bookmarkEnd w:id="2"/>
      <w:r w:rsidRPr="000927A1">
        <w:rPr>
          <w:rFonts w:ascii="Times New Roman" w:eastAsia="Times New Roman" w:hAnsi="Times New Roman" w:cs="Times New Roman"/>
          <w:sz w:val="28"/>
          <w:szCs w:val="28"/>
        </w:rPr>
        <w:t>2. У даній Методиці терміни вживаються у таких значеннях:</w:t>
      </w:r>
    </w:p>
    <w:p w:rsidR="00D718BB" w:rsidRPr="000927A1" w:rsidRDefault="00D718BB" w:rsidP="002A4E28">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3" w:name="n17"/>
      <w:bookmarkEnd w:id="3"/>
      <w:r w:rsidRPr="000927A1">
        <w:rPr>
          <w:rFonts w:ascii="Times New Roman" w:eastAsia="Times New Roman" w:hAnsi="Times New Roman" w:cs="Times New Roman"/>
          <w:sz w:val="28"/>
          <w:szCs w:val="28"/>
        </w:rPr>
        <w:t>замовник послуги - фізична особа</w:t>
      </w:r>
      <w:r w:rsidR="000927A1" w:rsidRPr="000927A1">
        <w:rPr>
          <w:rFonts w:ascii="Times New Roman" w:eastAsia="Times New Roman" w:hAnsi="Times New Roman" w:cs="Times New Roman"/>
          <w:sz w:val="28"/>
          <w:szCs w:val="28"/>
        </w:rPr>
        <w:t>,</w:t>
      </w:r>
      <w:r w:rsidRPr="000927A1">
        <w:rPr>
          <w:rFonts w:ascii="Times New Roman" w:eastAsia="Times New Roman" w:hAnsi="Times New Roman" w:cs="Times New Roman"/>
          <w:sz w:val="28"/>
          <w:szCs w:val="28"/>
        </w:rPr>
        <w:t xml:space="preserve">  що виявила бажання отримати послугу, беручи на себе фінансові зобов’язання щодо її сплати;</w:t>
      </w:r>
    </w:p>
    <w:p w:rsidR="00CA0633" w:rsidRPr="000927A1" w:rsidRDefault="000927A1" w:rsidP="00CA0633">
      <w:pPr>
        <w:spacing w:after="0" w:line="240" w:lineRule="auto"/>
        <w:ind w:firstLine="709"/>
        <w:jc w:val="both"/>
        <w:rPr>
          <w:rFonts w:ascii="Times New Roman" w:eastAsia="Times New Roman" w:hAnsi="Times New Roman" w:cs="Times New Roman"/>
          <w:sz w:val="28"/>
          <w:szCs w:val="28"/>
          <w:lang w:eastAsia="ru-RU"/>
        </w:rPr>
      </w:pPr>
      <w:bookmarkStart w:id="4" w:name="n67"/>
      <w:bookmarkStart w:id="5" w:name="n18"/>
      <w:bookmarkEnd w:id="4"/>
      <w:bookmarkEnd w:id="5"/>
      <w:r w:rsidRPr="000927A1">
        <w:rPr>
          <w:rFonts w:ascii="Times New Roman" w:eastAsia="Times New Roman" w:hAnsi="Times New Roman" w:cs="Times New Roman"/>
          <w:sz w:val="28"/>
          <w:szCs w:val="28"/>
          <w:lang w:eastAsia="ru-RU"/>
        </w:rPr>
        <w:t>т</w:t>
      </w:r>
      <w:r w:rsidR="00CA0633" w:rsidRPr="000927A1">
        <w:rPr>
          <w:rFonts w:ascii="Times New Roman" w:eastAsia="Times New Roman" w:hAnsi="Times New Roman" w:cs="Times New Roman"/>
          <w:sz w:val="28"/>
          <w:szCs w:val="28"/>
          <w:lang w:eastAsia="ru-RU"/>
        </w:rPr>
        <w:t xml:space="preserve">ариф є формою грошового визначення вартості послуг, які реалізуються комунальними некомерційними підприємствами </w:t>
      </w:r>
      <w:r w:rsidR="00885170" w:rsidRPr="000927A1">
        <w:rPr>
          <w:rFonts w:ascii="Times New Roman" w:eastAsia="Times New Roman" w:hAnsi="Times New Roman" w:cs="Times New Roman"/>
          <w:sz w:val="28"/>
          <w:szCs w:val="28"/>
          <w:lang w:val="ru-RU" w:eastAsia="ru-RU"/>
        </w:rPr>
        <w:t xml:space="preserve">- </w:t>
      </w:r>
      <w:r w:rsidR="00CA0633" w:rsidRPr="000927A1">
        <w:rPr>
          <w:rFonts w:ascii="Times New Roman" w:eastAsia="Times New Roman" w:hAnsi="Times New Roman" w:cs="Times New Roman"/>
          <w:sz w:val="28"/>
          <w:szCs w:val="28"/>
          <w:lang w:eastAsia="ru-RU"/>
        </w:rPr>
        <w:t>закладами</w:t>
      </w:r>
      <w:r w:rsidR="00885170" w:rsidRPr="000927A1">
        <w:rPr>
          <w:rFonts w:ascii="Times New Roman" w:eastAsia="Times New Roman" w:hAnsi="Times New Roman" w:cs="Times New Roman"/>
          <w:sz w:val="28"/>
          <w:szCs w:val="28"/>
          <w:lang w:val="ru-RU" w:eastAsia="ru-RU"/>
        </w:rPr>
        <w:t xml:space="preserve"> </w:t>
      </w:r>
      <w:r w:rsidR="00CA0633" w:rsidRPr="000927A1">
        <w:rPr>
          <w:rFonts w:ascii="Times New Roman" w:eastAsia="Times New Roman" w:hAnsi="Times New Roman" w:cs="Times New Roman"/>
          <w:sz w:val="28"/>
          <w:szCs w:val="28"/>
          <w:lang w:eastAsia="ru-RU"/>
        </w:rPr>
        <w:t xml:space="preserve"> охорони здоров</w:t>
      </w:r>
      <w:r w:rsidR="00CA0633" w:rsidRPr="000927A1">
        <w:rPr>
          <w:rFonts w:ascii="Times New Roman" w:eastAsia="Times New Roman" w:hAnsi="Times New Roman" w:cs="Times New Roman"/>
          <w:sz w:val="28"/>
          <w:szCs w:val="28"/>
          <w:lang w:val="ru-RU" w:eastAsia="ru-RU"/>
        </w:rPr>
        <w:t>`</w:t>
      </w:r>
      <w:r w:rsidR="00CA0633" w:rsidRPr="000927A1">
        <w:rPr>
          <w:rFonts w:ascii="Times New Roman" w:eastAsia="Times New Roman" w:hAnsi="Times New Roman" w:cs="Times New Roman"/>
          <w:sz w:val="28"/>
          <w:szCs w:val="28"/>
          <w:lang w:eastAsia="ru-RU"/>
        </w:rPr>
        <w:t xml:space="preserve">я  спільної власності територіальних громад </w:t>
      </w:r>
      <w:r w:rsidRPr="000927A1">
        <w:rPr>
          <w:rFonts w:ascii="Times New Roman" w:eastAsia="Times New Roman" w:hAnsi="Times New Roman" w:cs="Times New Roman"/>
          <w:sz w:val="28"/>
          <w:szCs w:val="28"/>
          <w:lang w:eastAsia="ru-RU"/>
        </w:rPr>
        <w:t xml:space="preserve">сіл,селищ, міст </w:t>
      </w:r>
      <w:r w:rsidR="00CA0633" w:rsidRPr="000927A1">
        <w:rPr>
          <w:rFonts w:ascii="Times New Roman" w:eastAsia="Times New Roman" w:hAnsi="Times New Roman" w:cs="Times New Roman"/>
          <w:sz w:val="28"/>
          <w:szCs w:val="28"/>
          <w:lang w:eastAsia="ru-RU"/>
        </w:rPr>
        <w:t>області.</w:t>
      </w:r>
    </w:p>
    <w:p w:rsidR="00D718BB" w:rsidRPr="000927A1" w:rsidRDefault="00D718BB" w:rsidP="002A4E28">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6" w:name="n19"/>
      <w:bookmarkEnd w:id="6"/>
      <w:r w:rsidRPr="000927A1">
        <w:rPr>
          <w:rFonts w:ascii="Times New Roman" w:eastAsia="Times New Roman" w:hAnsi="Times New Roman" w:cs="Times New Roman"/>
          <w:sz w:val="28"/>
          <w:szCs w:val="28"/>
        </w:rPr>
        <w:t xml:space="preserve">3. Інформація щодо переліку послуг, які надає заклад, їх вартості та порядку оплати розміщується на інформаційних стендах у доступних для відвідувачів закладу місцях, а також на офіційному </w:t>
      </w:r>
      <w:proofErr w:type="spellStart"/>
      <w:r w:rsidRPr="000927A1">
        <w:rPr>
          <w:rFonts w:ascii="Times New Roman" w:eastAsia="Times New Roman" w:hAnsi="Times New Roman" w:cs="Times New Roman"/>
          <w:sz w:val="28"/>
          <w:szCs w:val="28"/>
        </w:rPr>
        <w:t>вебсайті</w:t>
      </w:r>
      <w:proofErr w:type="spellEnd"/>
      <w:r w:rsidRPr="000927A1">
        <w:rPr>
          <w:rFonts w:ascii="Times New Roman" w:eastAsia="Times New Roman" w:hAnsi="Times New Roman" w:cs="Times New Roman"/>
          <w:sz w:val="28"/>
          <w:szCs w:val="28"/>
        </w:rPr>
        <w:t xml:space="preserve"> закладу.</w:t>
      </w:r>
    </w:p>
    <w:p w:rsidR="00D718BB" w:rsidRPr="000927A1" w:rsidRDefault="00D718BB" w:rsidP="002A4E28">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7" w:name="n20"/>
      <w:bookmarkEnd w:id="7"/>
      <w:r w:rsidRPr="000927A1">
        <w:rPr>
          <w:rFonts w:ascii="Times New Roman" w:eastAsia="Times New Roman" w:hAnsi="Times New Roman" w:cs="Times New Roman"/>
          <w:sz w:val="28"/>
          <w:szCs w:val="28"/>
        </w:rPr>
        <w:t>4. Документальне оформлення та порядок оплати послуги, що надається замовнику послуги, здійснюється відповідно до вимог законодавства.</w:t>
      </w:r>
    </w:p>
    <w:p w:rsidR="00C536FD" w:rsidRDefault="00D718BB" w:rsidP="00C536FD">
      <w:pPr>
        <w:spacing w:after="0" w:line="240" w:lineRule="auto"/>
        <w:ind w:firstLine="709"/>
        <w:jc w:val="both"/>
        <w:rPr>
          <w:rFonts w:ascii="Times New Roman" w:eastAsia="Times New Roman" w:hAnsi="Times New Roman" w:cs="Times New Roman"/>
          <w:sz w:val="28"/>
          <w:szCs w:val="28"/>
        </w:rPr>
      </w:pPr>
      <w:bookmarkStart w:id="8" w:name="n21"/>
      <w:bookmarkEnd w:id="8"/>
      <w:r w:rsidRPr="000927A1">
        <w:rPr>
          <w:rFonts w:ascii="Times New Roman" w:eastAsia="Times New Roman" w:hAnsi="Times New Roman" w:cs="Times New Roman"/>
          <w:sz w:val="28"/>
          <w:szCs w:val="28"/>
        </w:rPr>
        <w:t xml:space="preserve">5. Кошти, отримані закладом від надання послуги, зараховуються на відповідний рахунок, відкритий підприємством в установі банку України, та </w:t>
      </w:r>
      <w:r w:rsidRPr="00C536FD">
        <w:rPr>
          <w:rFonts w:ascii="Times New Roman" w:eastAsia="Times New Roman" w:hAnsi="Times New Roman" w:cs="Times New Roman"/>
          <w:sz w:val="28"/>
          <w:szCs w:val="28"/>
        </w:rPr>
        <w:t>використовуються    відповідно до  чинного  законодавства.</w:t>
      </w:r>
      <w:r w:rsidR="00C536FD" w:rsidRPr="00C536FD">
        <w:rPr>
          <w:rFonts w:ascii="Times New Roman" w:eastAsia="Times New Roman" w:hAnsi="Times New Roman" w:cs="Times New Roman"/>
          <w:sz w:val="28"/>
          <w:szCs w:val="28"/>
        </w:rPr>
        <w:t xml:space="preserve"> </w:t>
      </w:r>
    </w:p>
    <w:p w:rsidR="00D718BB" w:rsidRPr="00E03294" w:rsidRDefault="00C536FD" w:rsidP="00C536FD">
      <w:pPr>
        <w:spacing w:after="0" w:line="240" w:lineRule="auto"/>
        <w:ind w:firstLine="709"/>
        <w:jc w:val="both"/>
        <w:rPr>
          <w:rFonts w:ascii="Times New Roman" w:eastAsia="Times New Roman" w:hAnsi="Times New Roman" w:cs="Times New Roman"/>
          <w:sz w:val="28"/>
          <w:szCs w:val="28"/>
        </w:rPr>
      </w:pPr>
      <w:r w:rsidRPr="00E03294">
        <w:rPr>
          <w:rFonts w:ascii="Times New Roman" w:hAnsi="Times New Roman" w:cs="Times New Roman"/>
          <w:sz w:val="28"/>
          <w:szCs w:val="28"/>
        </w:rPr>
        <w:t>Методика не поширюється (не застосовується) на медичні послуги, які з 1</w:t>
      </w:r>
      <w:r w:rsidR="00CC2E88" w:rsidRPr="00E03294">
        <w:rPr>
          <w:rFonts w:ascii="Times New Roman" w:hAnsi="Times New Roman" w:cs="Times New Roman"/>
          <w:sz w:val="28"/>
          <w:szCs w:val="28"/>
        </w:rPr>
        <w:t> </w:t>
      </w:r>
      <w:r w:rsidRPr="00E03294">
        <w:rPr>
          <w:rFonts w:ascii="Times New Roman" w:hAnsi="Times New Roman" w:cs="Times New Roman"/>
          <w:sz w:val="28"/>
          <w:szCs w:val="28"/>
        </w:rPr>
        <w:t xml:space="preserve">квітня 2020 року надаються згідно </w:t>
      </w:r>
      <w:r w:rsidR="00CC2E88" w:rsidRPr="00E03294">
        <w:rPr>
          <w:rFonts w:ascii="Times New Roman" w:hAnsi="Times New Roman" w:cs="Times New Roman"/>
          <w:sz w:val="28"/>
          <w:szCs w:val="28"/>
        </w:rPr>
        <w:t xml:space="preserve">з </w:t>
      </w:r>
      <w:r w:rsidRPr="00E03294">
        <w:rPr>
          <w:rFonts w:ascii="Times New Roman" w:hAnsi="Times New Roman" w:cs="Times New Roman"/>
          <w:sz w:val="28"/>
          <w:szCs w:val="28"/>
        </w:rPr>
        <w:t>Програм</w:t>
      </w:r>
      <w:r w:rsidR="00CC2E88" w:rsidRPr="00E03294">
        <w:rPr>
          <w:rFonts w:ascii="Times New Roman" w:hAnsi="Times New Roman" w:cs="Times New Roman"/>
          <w:sz w:val="28"/>
          <w:szCs w:val="28"/>
        </w:rPr>
        <w:t>ою</w:t>
      </w:r>
      <w:r w:rsidRPr="00E03294">
        <w:rPr>
          <w:rFonts w:ascii="Times New Roman" w:hAnsi="Times New Roman" w:cs="Times New Roman"/>
          <w:sz w:val="28"/>
          <w:szCs w:val="28"/>
        </w:rPr>
        <w:t xml:space="preserve"> медичних гарантій</w:t>
      </w:r>
      <w:r w:rsidR="001A3CA9" w:rsidRPr="00E03294">
        <w:rPr>
          <w:rFonts w:ascii="Times New Roman" w:hAnsi="Times New Roman" w:cs="Times New Roman"/>
          <w:sz w:val="28"/>
          <w:szCs w:val="28"/>
        </w:rPr>
        <w:t>.</w:t>
      </w:r>
    </w:p>
    <w:p w:rsidR="00D718BB" w:rsidRPr="000927A1" w:rsidRDefault="00D718BB" w:rsidP="002A4E28">
      <w:pPr>
        <w:spacing w:before="100" w:beforeAutospacing="1" w:after="100" w:afterAutospacing="1" w:line="240" w:lineRule="auto"/>
        <w:ind w:firstLine="708"/>
        <w:jc w:val="both"/>
        <w:rPr>
          <w:rFonts w:ascii="Times New Roman" w:eastAsia="Times New Roman" w:hAnsi="Times New Roman" w:cs="Times New Roman"/>
          <w:sz w:val="28"/>
          <w:szCs w:val="28"/>
        </w:rPr>
      </w:pPr>
      <w:r w:rsidRPr="000927A1">
        <w:rPr>
          <w:rFonts w:ascii="Times New Roman" w:eastAsia="Times New Roman" w:hAnsi="Times New Roman" w:cs="Times New Roman"/>
          <w:sz w:val="28"/>
          <w:szCs w:val="28"/>
        </w:rPr>
        <w:t xml:space="preserve">6. Перелік і склад  статей калькулювання собівартості  послуг, порядок розрахунків установлюються закладом </w:t>
      </w:r>
      <w:r w:rsidR="00CC2E88">
        <w:rPr>
          <w:rFonts w:ascii="Times New Roman" w:eastAsia="Times New Roman" w:hAnsi="Times New Roman" w:cs="Times New Roman"/>
          <w:sz w:val="28"/>
          <w:szCs w:val="28"/>
        </w:rPr>
        <w:t>у</w:t>
      </w:r>
      <w:r w:rsidRPr="000927A1">
        <w:rPr>
          <w:rFonts w:ascii="Times New Roman" w:eastAsia="Times New Roman" w:hAnsi="Times New Roman" w:cs="Times New Roman"/>
          <w:sz w:val="28"/>
          <w:szCs w:val="28"/>
        </w:rPr>
        <w:t xml:space="preserve"> наказі «Про облікову політику».</w:t>
      </w:r>
    </w:p>
    <w:bookmarkStart w:id="9" w:name="n22"/>
    <w:bookmarkEnd w:id="9"/>
    <w:p w:rsidR="00D718BB" w:rsidRPr="000927A1" w:rsidRDefault="00121991" w:rsidP="002A4E28">
      <w:pPr>
        <w:spacing w:before="100" w:beforeAutospacing="1" w:after="100" w:afterAutospacing="1" w:line="240" w:lineRule="auto"/>
        <w:ind w:firstLine="708"/>
        <w:jc w:val="both"/>
        <w:rPr>
          <w:rFonts w:ascii="Times New Roman" w:eastAsia="Times New Roman" w:hAnsi="Times New Roman" w:cs="Times New Roman"/>
          <w:sz w:val="28"/>
          <w:szCs w:val="28"/>
        </w:rPr>
      </w:pPr>
      <w:r w:rsidRPr="000927A1">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35283802" wp14:editId="62F96B28">
                <wp:simplePos x="0" y="0"/>
                <wp:positionH relativeFrom="column">
                  <wp:posOffset>5248275</wp:posOffset>
                </wp:positionH>
                <wp:positionV relativeFrom="paragraph">
                  <wp:posOffset>1085850</wp:posOffset>
                </wp:positionV>
                <wp:extent cx="2105025" cy="45085"/>
                <wp:effectExtent l="5715" t="8255" r="13335"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5085"/>
                        </a:xfrm>
                        <a:prstGeom prst="rect">
                          <a:avLst/>
                        </a:prstGeom>
                        <a:solidFill>
                          <a:srgbClr val="FFFFFF"/>
                        </a:solidFill>
                        <a:ln w="9525">
                          <a:solidFill>
                            <a:srgbClr val="FFFFFF"/>
                          </a:solidFill>
                          <a:miter lim="800000"/>
                          <a:headEnd/>
                          <a:tailEnd/>
                        </a:ln>
                      </wps:spPr>
                      <wps:txbx>
                        <w:txbxContent>
                          <w:p w:rsidR="00171F86" w:rsidRPr="00584749" w:rsidRDefault="00171F86" w:rsidP="00D718BB">
                            <w:pPr>
                              <w:rPr>
                                <w:rFonts w:ascii="Times New Roman" w:hAnsi="Times New Roman"/>
                                <w:sz w:val="28"/>
                                <w:szCs w:val="28"/>
                              </w:rPr>
                            </w:pPr>
                            <w:r w:rsidRPr="00584749">
                              <w:rPr>
                                <w:rFonts w:ascii="Times New Roman" w:hAnsi="Times New Roman"/>
                                <w:sz w:val="28"/>
                                <w:szCs w:val="28"/>
                              </w:rPr>
                              <w:t>Продовження додатка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3.25pt;margin-top:85.5pt;width:165.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" strokecolor="white">
                <v:textbox>
                  <w:txbxContent>
                    <w:p w:rsidR="00D718BB" w:rsidRPr="00584749" w:rsidRDefault="00D718BB" w:rsidP="00D718BB">
                      <w:pPr>
                        <w:rPr>
                          <w:rFonts w:ascii="Times New Roman" w:hAnsi="Times New Roman"/>
                          <w:sz w:val="28"/>
                          <w:szCs w:val="28"/>
                        </w:rPr>
                      </w:pPr>
                      <w:r w:rsidRPr="00584749">
                        <w:rPr>
                          <w:rFonts w:ascii="Times New Roman" w:hAnsi="Times New Roman"/>
                          <w:sz w:val="28"/>
                          <w:szCs w:val="28"/>
                        </w:rPr>
                        <w:t>Продовження додатка</w:t>
                      </w:r>
                    </w:p>
                  </w:txbxContent>
                </v:textbox>
              </v:shape>
            </w:pict>
          </mc:Fallback>
        </mc:AlternateContent>
      </w:r>
      <w:r w:rsidR="00D718BB" w:rsidRPr="000927A1">
        <w:rPr>
          <w:rFonts w:ascii="Times New Roman" w:eastAsia="Times New Roman" w:hAnsi="Times New Roman" w:cs="Times New Roman"/>
          <w:sz w:val="28"/>
          <w:szCs w:val="28"/>
        </w:rPr>
        <w:t>7. Захист та обробка персональних даних замовника послуги здійснюються з дотриманням норм законодавства про захист персональних даних.</w:t>
      </w:r>
    </w:p>
    <w:bookmarkStart w:id="10" w:name="n23"/>
    <w:bookmarkEnd w:id="10"/>
    <w:p w:rsidR="00D718BB" w:rsidRPr="000927A1" w:rsidRDefault="00121991" w:rsidP="0049164C">
      <w:pPr>
        <w:spacing w:before="100" w:beforeAutospacing="1" w:after="100" w:afterAutospacing="1" w:line="240" w:lineRule="auto"/>
        <w:jc w:val="center"/>
        <w:rPr>
          <w:rFonts w:ascii="Times New Roman" w:eastAsia="Times New Roman" w:hAnsi="Times New Roman" w:cs="Times New Roman"/>
          <w:b/>
          <w:sz w:val="28"/>
          <w:szCs w:val="28"/>
        </w:rPr>
      </w:pPr>
      <w:r w:rsidRPr="000927A1">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2A6162A" wp14:editId="78AD154F">
                <wp:simplePos x="0" y="0"/>
                <wp:positionH relativeFrom="column">
                  <wp:posOffset>5391150</wp:posOffset>
                </wp:positionH>
                <wp:positionV relativeFrom="paragraph">
                  <wp:posOffset>-358775</wp:posOffset>
                </wp:positionV>
                <wp:extent cx="1952625" cy="381000"/>
                <wp:effectExtent l="5715" t="7620" r="13335"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81000"/>
                        </a:xfrm>
                        <a:prstGeom prst="rect">
                          <a:avLst/>
                        </a:prstGeom>
                        <a:solidFill>
                          <a:srgbClr val="FFFFFF"/>
                        </a:solidFill>
                        <a:ln w="9525">
                          <a:solidFill>
                            <a:srgbClr val="FFFFFF"/>
                          </a:solidFill>
                          <a:miter lim="800000"/>
                          <a:headEnd/>
                          <a:tailEnd/>
                        </a:ln>
                      </wps:spPr>
                      <wps:txbx>
                        <w:txbxContent>
                          <w:p w:rsidR="00171F86" w:rsidRPr="00D718BB" w:rsidRDefault="00171F86" w:rsidP="00D718BB">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4.5pt;margin-top:-28.25pt;width:153.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" strokecolor="white">
                <v:textbox>
                  <w:txbxContent>
                    <w:p w:rsidR="00D718BB" w:rsidRPr="00D718BB" w:rsidRDefault="00D718BB" w:rsidP="00D718BB">
                      <w:pPr>
                        <w:rPr>
                          <w:szCs w:val="28"/>
                        </w:rPr>
                      </w:pPr>
                    </w:p>
                  </w:txbxContent>
                </v:textbox>
              </v:shape>
            </w:pict>
          </mc:Fallback>
        </mc:AlternateContent>
      </w:r>
      <w:r w:rsidR="00D718BB" w:rsidRPr="000927A1">
        <w:rPr>
          <w:rFonts w:ascii="Times New Roman" w:eastAsia="Times New Roman" w:hAnsi="Times New Roman" w:cs="Times New Roman"/>
          <w:b/>
          <w:sz w:val="28"/>
          <w:szCs w:val="28"/>
        </w:rPr>
        <w:t xml:space="preserve">II. Загальні вимоги до формування витрат, що включаються </w:t>
      </w:r>
      <w:r w:rsidR="002A4E28" w:rsidRPr="000927A1">
        <w:rPr>
          <w:rFonts w:ascii="Times New Roman" w:eastAsia="Times New Roman" w:hAnsi="Times New Roman" w:cs="Times New Roman"/>
          <w:b/>
          <w:sz w:val="28"/>
          <w:szCs w:val="28"/>
        </w:rPr>
        <w:t>у</w:t>
      </w:r>
      <w:r w:rsidR="00D718BB" w:rsidRPr="000927A1">
        <w:rPr>
          <w:rFonts w:ascii="Times New Roman" w:eastAsia="Times New Roman" w:hAnsi="Times New Roman" w:cs="Times New Roman"/>
          <w:b/>
          <w:sz w:val="28"/>
          <w:szCs w:val="28"/>
        </w:rPr>
        <w:t xml:space="preserve"> собіварт</w:t>
      </w:r>
      <w:r w:rsidR="002A4E28" w:rsidRPr="000927A1">
        <w:rPr>
          <w:rFonts w:ascii="Times New Roman" w:eastAsia="Times New Roman" w:hAnsi="Times New Roman" w:cs="Times New Roman"/>
          <w:b/>
          <w:sz w:val="28"/>
          <w:szCs w:val="28"/>
        </w:rPr>
        <w:t>ість</w:t>
      </w:r>
      <w:r w:rsidR="00D718BB" w:rsidRPr="000927A1">
        <w:rPr>
          <w:rFonts w:ascii="Times New Roman" w:eastAsia="Times New Roman" w:hAnsi="Times New Roman" w:cs="Times New Roman"/>
          <w:b/>
          <w:sz w:val="28"/>
          <w:szCs w:val="28"/>
        </w:rPr>
        <w:t xml:space="preserve"> послуг</w:t>
      </w:r>
    </w:p>
    <w:p w:rsidR="00D718BB" w:rsidRPr="000927A1" w:rsidRDefault="00D718BB" w:rsidP="002A4E28">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11" w:name="n24"/>
      <w:bookmarkEnd w:id="11"/>
      <w:r w:rsidRPr="000927A1">
        <w:rPr>
          <w:rFonts w:ascii="Times New Roman" w:eastAsia="Times New Roman" w:hAnsi="Times New Roman" w:cs="Times New Roman"/>
          <w:sz w:val="28"/>
          <w:szCs w:val="28"/>
        </w:rPr>
        <w:t>1.</w:t>
      </w:r>
      <w:r w:rsidR="002A4E28" w:rsidRPr="000927A1">
        <w:rPr>
          <w:rFonts w:ascii="Times New Roman" w:eastAsia="Times New Roman" w:hAnsi="Times New Roman" w:cs="Times New Roman"/>
          <w:sz w:val="28"/>
          <w:szCs w:val="28"/>
        </w:rPr>
        <w:t xml:space="preserve"> </w:t>
      </w:r>
      <w:r w:rsidRPr="000927A1">
        <w:rPr>
          <w:rFonts w:ascii="Times New Roman" w:eastAsia="Times New Roman" w:hAnsi="Times New Roman" w:cs="Times New Roman"/>
          <w:sz w:val="28"/>
          <w:szCs w:val="28"/>
        </w:rPr>
        <w:t>Формування тарифів на послуги здійснюється відповідно до річного планового обсягу їх надання, економічно обґрунтованих планових витрат, визначених на підставі державних і галузевих нормативів витрат ресурсів, техніко-</w:t>
      </w:r>
      <w:r w:rsidRPr="000927A1">
        <w:rPr>
          <w:rFonts w:ascii="Times New Roman" w:eastAsia="Times New Roman" w:hAnsi="Times New Roman" w:cs="Times New Roman"/>
          <w:sz w:val="28"/>
          <w:szCs w:val="28"/>
        </w:rPr>
        <w:lastRenderedPageBreak/>
        <w:t>економічних розрахунків, чинних або прогнозованих цін на матеріальні ресурси, роботи та послуги, а також розміру мінімальної заробітної плати у планованому періоді.</w:t>
      </w:r>
    </w:p>
    <w:p w:rsidR="00D718BB" w:rsidRPr="000927A1" w:rsidRDefault="00D718BB" w:rsidP="002A4E28">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12" w:name="n25"/>
      <w:bookmarkEnd w:id="12"/>
      <w:r w:rsidRPr="000927A1">
        <w:rPr>
          <w:rFonts w:ascii="Times New Roman" w:eastAsia="Times New Roman" w:hAnsi="Times New Roman" w:cs="Times New Roman"/>
          <w:sz w:val="28"/>
          <w:szCs w:val="28"/>
        </w:rPr>
        <w:t>2. Витрати, об’єктивне нормування яких неможливе, плануються з урахуванням фактичних витрат за попередній рік, прогнозу індексів зміни цін на матеріальні ресурси, роботи та послуги, а також зміни розміру мінімальної заробітної плати у плановому періоді.</w:t>
      </w:r>
    </w:p>
    <w:p w:rsidR="00D718BB" w:rsidRPr="000927A1" w:rsidRDefault="00D718BB" w:rsidP="002A4E28">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13" w:name="n26"/>
      <w:bookmarkEnd w:id="13"/>
      <w:r w:rsidRPr="000927A1">
        <w:rPr>
          <w:rFonts w:ascii="Times New Roman" w:eastAsia="Times New Roman" w:hAnsi="Times New Roman" w:cs="Times New Roman"/>
          <w:sz w:val="28"/>
          <w:szCs w:val="28"/>
        </w:rPr>
        <w:t xml:space="preserve">3. Облік фактичних витрат, які включаються </w:t>
      </w:r>
      <w:r w:rsidR="002A4E28" w:rsidRPr="000927A1">
        <w:rPr>
          <w:rFonts w:ascii="Times New Roman" w:eastAsia="Times New Roman" w:hAnsi="Times New Roman" w:cs="Times New Roman"/>
          <w:sz w:val="28"/>
          <w:szCs w:val="28"/>
        </w:rPr>
        <w:t>у</w:t>
      </w:r>
      <w:r w:rsidRPr="000927A1">
        <w:rPr>
          <w:rFonts w:ascii="Times New Roman" w:eastAsia="Times New Roman" w:hAnsi="Times New Roman" w:cs="Times New Roman"/>
          <w:sz w:val="28"/>
          <w:szCs w:val="28"/>
        </w:rPr>
        <w:t xml:space="preserve"> виробнич</w:t>
      </w:r>
      <w:r w:rsidR="002A4E28" w:rsidRPr="000927A1">
        <w:rPr>
          <w:rFonts w:ascii="Times New Roman" w:eastAsia="Times New Roman" w:hAnsi="Times New Roman" w:cs="Times New Roman"/>
          <w:sz w:val="28"/>
          <w:szCs w:val="28"/>
        </w:rPr>
        <w:t>у</w:t>
      </w:r>
      <w:r w:rsidRPr="000927A1">
        <w:rPr>
          <w:rFonts w:ascii="Times New Roman" w:eastAsia="Times New Roman" w:hAnsi="Times New Roman" w:cs="Times New Roman"/>
          <w:sz w:val="28"/>
          <w:szCs w:val="28"/>
        </w:rPr>
        <w:t xml:space="preserve"> собіварт</w:t>
      </w:r>
      <w:r w:rsidR="002A4E28" w:rsidRPr="000927A1">
        <w:rPr>
          <w:rFonts w:ascii="Times New Roman" w:eastAsia="Times New Roman" w:hAnsi="Times New Roman" w:cs="Times New Roman"/>
          <w:sz w:val="28"/>
          <w:szCs w:val="28"/>
        </w:rPr>
        <w:t>ість</w:t>
      </w:r>
      <w:r w:rsidRPr="000927A1">
        <w:rPr>
          <w:rFonts w:ascii="Times New Roman" w:eastAsia="Times New Roman" w:hAnsi="Times New Roman" w:cs="Times New Roman"/>
          <w:sz w:val="28"/>
          <w:szCs w:val="28"/>
        </w:rPr>
        <w:t xml:space="preserve"> послуги, є підставою для формування тарифів на послуги, які розраховуються для кожної калькуляційної одиниці послуги.</w:t>
      </w:r>
    </w:p>
    <w:p w:rsidR="00D718BB" w:rsidRPr="000927A1" w:rsidRDefault="00D718BB" w:rsidP="002A4E28">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14" w:name="n27"/>
      <w:bookmarkEnd w:id="14"/>
      <w:r w:rsidRPr="000927A1">
        <w:rPr>
          <w:rFonts w:ascii="Times New Roman" w:eastAsia="Times New Roman" w:hAnsi="Times New Roman" w:cs="Times New Roman"/>
          <w:sz w:val="28"/>
          <w:szCs w:val="28"/>
        </w:rPr>
        <w:t>4. Заклад самостійно визначає калькуляційну одиницю послуги.</w:t>
      </w:r>
    </w:p>
    <w:p w:rsidR="00D718BB" w:rsidRPr="000927A1" w:rsidRDefault="00D718BB" w:rsidP="002A4E28">
      <w:pPr>
        <w:spacing w:line="240" w:lineRule="auto"/>
        <w:ind w:firstLine="708"/>
        <w:jc w:val="both"/>
        <w:rPr>
          <w:rFonts w:ascii="Times New Roman" w:hAnsi="Times New Roman" w:cs="Times New Roman"/>
          <w:sz w:val="28"/>
          <w:szCs w:val="28"/>
        </w:rPr>
      </w:pPr>
      <w:r w:rsidRPr="000927A1">
        <w:rPr>
          <w:rFonts w:ascii="Times New Roman" w:hAnsi="Times New Roman" w:cs="Times New Roman"/>
          <w:sz w:val="28"/>
          <w:szCs w:val="28"/>
        </w:rPr>
        <w:t>5. Норми матеріальних витрат  та витрат  часу, необхідних  для надання  послуг, визначаються відповідно до чинного законодавства України. У разі відсутності нормативних документів, що регламентують  вказані витрати, норми витрат  затверджуються  керівником закладу.</w:t>
      </w:r>
    </w:p>
    <w:p w:rsidR="00D718BB" w:rsidRPr="000927A1" w:rsidRDefault="00D718BB" w:rsidP="0049164C">
      <w:pPr>
        <w:spacing w:before="100" w:beforeAutospacing="1" w:after="100" w:afterAutospacing="1" w:line="240" w:lineRule="auto"/>
        <w:jc w:val="center"/>
        <w:rPr>
          <w:rFonts w:ascii="Times New Roman" w:eastAsia="Times New Roman" w:hAnsi="Times New Roman" w:cs="Times New Roman"/>
          <w:b/>
          <w:sz w:val="28"/>
          <w:szCs w:val="28"/>
        </w:rPr>
      </w:pPr>
      <w:bookmarkStart w:id="15" w:name="n28"/>
      <w:bookmarkStart w:id="16" w:name="n29"/>
      <w:bookmarkStart w:id="17" w:name="n30"/>
      <w:bookmarkEnd w:id="15"/>
      <w:bookmarkEnd w:id="16"/>
      <w:bookmarkEnd w:id="17"/>
      <w:r w:rsidRPr="000927A1">
        <w:rPr>
          <w:rFonts w:ascii="Times New Roman" w:eastAsia="Times New Roman" w:hAnsi="Times New Roman" w:cs="Times New Roman"/>
          <w:b/>
          <w:sz w:val="28"/>
          <w:szCs w:val="28"/>
        </w:rPr>
        <w:t xml:space="preserve">ІІI. Визначення величини і групування витрат, що включаються </w:t>
      </w:r>
      <w:r w:rsidR="002A4E28" w:rsidRPr="000927A1">
        <w:rPr>
          <w:rFonts w:ascii="Times New Roman" w:eastAsia="Times New Roman" w:hAnsi="Times New Roman" w:cs="Times New Roman"/>
          <w:b/>
          <w:sz w:val="28"/>
          <w:szCs w:val="28"/>
        </w:rPr>
        <w:t>у</w:t>
      </w:r>
      <w:r w:rsidRPr="000927A1">
        <w:rPr>
          <w:rFonts w:ascii="Times New Roman" w:eastAsia="Times New Roman" w:hAnsi="Times New Roman" w:cs="Times New Roman"/>
          <w:b/>
          <w:sz w:val="28"/>
          <w:szCs w:val="28"/>
        </w:rPr>
        <w:t xml:space="preserve"> собіварт</w:t>
      </w:r>
      <w:r w:rsidR="002A4E28" w:rsidRPr="000927A1">
        <w:rPr>
          <w:rFonts w:ascii="Times New Roman" w:eastAsia="Times New Roman" w:hAnsi="Times New Roman" w:cs="Times New Roman"/>
          <w:b/>
          <w:sz w:val="28"/>
          <w:szCs w:val="28"/>
        </w:rPr>
        <w:t>ість</w:t>
      </w:r>
      <w:r w:rsidRPr="000927A1">
        <w:rPr>
          <w:rFonts w:ascii="Times New Roman" w:eastAsia="Times New Roman" w:hAnsi="Times New Roman" w:cs="Times New Roman"/>
          <w:b/>
          <w:sz w:val="28"/>
          <w:szCs w:val="28"/>
        </w:rPr>
        <w:t xml:space="preserve"> послуг</w:t>
      </w:r>
    </w:p>
    <w:p w:rsidR="00D718BB" w:rsidRPr="000927A1" w:rsidRDefault="00A76AD8" w:rsidP="002A4E28">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18" w:name="n31"/>
      <w:bookmarkStart w:id="19" w:name="n32"/>
      <w:bookmarkEnd w:id="18"/>
      <w:bookmarkEnd w:id="19"/>
      <w:r w:rsidRPr="000927A1">
        <w:rPr>
          <w:rFonts w:ascii="Times New Roman" w:eastAsia="Times New Roman" w:hAnsi="Times New Roman" w:cs="Times New Roman"/>
          <w:sz w:val="28"/>
          <w:szCs w:val="28"/>
        </w:rPr>
        <w:t xml:space="preserve">1. </w:t>
      </w:r>
      <w:r w:rsidR="00D718BB" w:rsidRPr="000927A1">
        <w:rPr>
          <w:rFonts w:ascii="Times New Roman" w:eastAsia="Times New Roman" w:hAnsi="Times New Roman" w:cs="Times New Roman"/>
          <w:sz w:val="28"/>
          <w:szCs w:val="28"/>
        </w:rPr>
        <w:t>До складу собівартості послуги включають:</w:t>
      </w:r>
    </w:p>
    <w:p w:rsidR="00C56F46" w:rsidRPr="000927A1" w:rsidRDefault="00D718BB" w:rsidP="002A4E28">
      <w:pPr>
        <w:spacing w:after="0" w:line="240" w:lineRule="auto"/>
        <w:ind w:firstLine="708"/>
        <w:jc w:val="both"/>
        <w:rPr>
          <w:rFonts w:ascii="Times New Roman" w:eastAsia="Times New Roman" w:hAnsi="Times New Roman" w:cs="Times New Roman"/>
          <w:sz w:val="28"/>
          <w:szCs w:val="28"/>
        </w:rPr>
      </w:pPr>
      <w:bookmarkStart w:id="20" w:name="n33"/>
      <w:bookmarkEnd w:id="20"/>
      <w:r w:rsidRPr="000927A1">
        <w:rPr>
          <w:rFonts w:ascii="Times New Roman" w:eastAsia="Times New Roman" w:hAnsi="Times New Roman" w:cs="Times New Roman"/>
          <w:sz w:val="28"/>
          <w:szCs w:val="28"/>
        </w:rPr>
        <w:t>1) прямі матеріальні витрати:</w:t>
      </w:r>
      <w:bookmarkStart w:id="21" w:name="n34"/>
      <w:bookmarkEnd w:id="21"/>
    </w:p>
    <w:p w:rsidR="00D718BB" w:rsidRPr="000927A1" w:rsidRDefault="00121991" w:rsidP="0049164C">
      <w:pPr>
        <w:spacing w:after="0" w:line="240" w:lineRule="auto"/>
        <w:jc w:val="both"/>
        <w:rPr>
          <w:rFonts w:ascii="Times New Roman" w:eastAsia="Times New Roman" w:hAnsi="Times New Roman" w:cs="Times New Roman"/>
          <w:sz w:val="28"/>
          <w:szCs w:val="28"/>
        </w:rPr>
      </w:pPr>
      <w:r w:rsidRPr="000927A1">
        <w:rPr>
          <w:rFonts w:ascii="Times New Roman" w:hAnsi="Times New Roman" w:cs="Times New Roman"/>
          <w:noProof/>
          <w:spacing w:val="-1"/>
          <w:sz w:val="28"/>
          <w:szCs w:val="28"/>
        </w:rPr>
        <mc:AlternateContent>
          <mc:Choice Requires="wps">
            <w:drawing>
              <wp:anchor distT="0" distB="0" distL="114300" distR="114300" simplePos="0" relativeHeight="251664384" behindDoc="0" locked="0" layoutInCell="1" allowOverlap="1" wp14:anchorId="6CA89D12" wp14:editId="1B9EA8DD">
                <wp:simplePos x="0" y="0"/>
                <wp:positionH relativeFrom="column">
                  <wp:posOffset>5067300</wp:posOffset>
                </wp:positionH>
                <wp:positionV relativeFrom="paragraph">
                  <wp:posOffset>-402590</wp:posOffset>
                </wp:positionV>
                <wp:extent cx="2238375" cy="390525"/>
                <wp:effectExtent l="5715" t="8255" r="13335"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90525"/>
                        </a:xfrm>
                        <a:prstGeom prst="rect">
                          <a:avLst/>
                        </a:prstGeom>
                        <a:solidFill>
                          <a:srgbClr val="FFFFFF"/>
                        </a:solidFill>
                        <a:ln w="9525">
                          <a:solidFill>
                            <a:srgbClr val="FFFFFF"/>
                          </a:solidFill>
                          <a:miter lim="800000"/>
                          <a:headEnd/>
                          <a:tailEnd/>
                        </a:ln>
                      </wps:spPr>
                      <wps:txbx>
                        <w:txbxContent>
                          <w:p w:rsidR="00171F86" w:rsidRPr="00D718BB" w:rsidRDefault="00171F86" w:rsidP="00D718BB">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9pt;margin-top:-31.7pt;width:176.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" strokecolor="white">
                <v:textbox>
                  <w:txbxContent>
                    <w:p w:rsidR="00D718BB" w:rsidRPr="00D718BB" w:rsidRDefault="00D718BB" w:rsidP="00D718BB">
                      <w:pPr>
                        <w:rPr>
                          <w:szCs w:val="28"/>
                        </w:rPr>
                      </w:pPr>
                    </w:p>
                  </w:txbxContent>
                </v:textbox>
              </v:shape>
            </w:pict>
          </mc:Fallback>
        </mc:AlternateContent>
      </w:r>
      <w:r w:rsidR="00D718BB" w:rsidRPr="000927A1">
        <w:rPr>
          <w:rFonts w:ascii="Times New Roman" w:eastAsia="Times New Roman" w:hAnsi="Times New Roman" w:cs="Times New Roman"/>
          <w:sz w:val="28"/>
          <w:szCs w:val="28"/>
        </w:rPr>
        <w:t xml:space="preserve">витрати, які безпосередньо можуть бути віднесені до конкретної послуги та складаються з вартості, предметів, матеріалів, обладнання, інвентарю, медикаментів </w:t>
      </w:r>
      <w:r w:rsidR="002A4E28" w:rsidRPr="000927A1">
        <w:rPr>
          <w:rFonts w:ascii="Times New Roman" w:eastAsia="Times New Roman" w:hAnsi="Times New Roman" w:cs="Times New Roman"/>
          <w:sz w:val="28"/>
          <w:szCs w:val="28"/>
        </w:rPr>
        <w:t xml:space="preserve">і </w:t>
      </w:r>
      <w:r w:rsidR="00D718BB" w:rsidRPr="000927A1">
        <w:rPr>
          <w:rFonts w:ascii="Times New Roman" w:eastAsia="Times New Roman" w:hAnsi="Times New Roman" w:cs="Times New Roman"/>
          <w:sz w:val="28"/>
          <w:szCs w:val="28"/>
        </w:rPr>
        <w:t>перев’язувальних матеріалів, продуктів харчування тощо, використаних під час  надання послуги замовнику;</w:t>
      </w:r>
    </w:p>
    <w:p w:rsidR="002A4E28" w:rsidRPr="000927A1" w:rsidRDefault="002A4E28" w:rsidP="002A4E28">
      <w:pPr>
        <w:spacing w:after="0" w:line="240" w:lineRule="auto"/>
        <w:ind w:firstLine="708"/>
        <w:jc w:val="both"/>
        <w:rPr>
          <w:rFonts w:ascii="Times New Roman" w:eastAsia="Times New Roman" w:hAnsi="Times New Roman" w:cs="Times New Roman"/>
          <w:sz w:val="28"/>
          <w:szCs w:val="28"/>
        </w:rPr>
      </w:pPr>
      <w:bookmarkStart w:id="22" w:name="n35"/>
      <w:bookmarkEnd w:id="22"/>
    </w:p>
    <w:p w:rsidR="00D718BB" w:rsidRPr="000927A1" w:rsidRDefault="00D718BB" w:rsidP="002A4E28">
      <w:pPr>
        <w:spacing w:after="0" w:line="240" w:lineRule="auto"/>
        <w:ind w:firstLine="708"/>
        <w:jc w:val="both"/>
        <w:rPr>
          <w:rFonts w:ascii="Times New Roman" w:eastAsia="Times New Roman" w:hAnsi="Times New Roman" w:cs="Times New Roman"/>
          <w:sz w:val="28"/>
          <w:szCs w:val="28"/>
        </w:rPr>
      </w:pPr>
      <w:r w:rsidRPr="000927A1">
        <w:rPr>
          <w:rFonts w:ascii="Times New Roman" w:eastAsia="Times New Roman" w:hAnsi="Times New Roman" w:cs="Times New Roman"/>
          <w:sz w:val="28"/>
          <w:szCs w:val="28"/>
        </w:rPr>
        <w:t>2) прямі витрати на оплату праці:</w:t>
      </w:r>
    </w:p>
    <w:p w:rsidR="00D718BB" w:rsidRPr="000927A1" w:rsidRDefault="00D718BB" w:rsidP="0049164C">
      <w:pPr>
        <w:spacing w:after="0" w:line="240" w:lineRule="auto"/>
        <w:jc w:val="both"/>
        <w:rPr>
          <w:rFonts w:ascii="Times New Roman" w:eastAsia="Times New Roman" w:hAnsi="Times New Roman" w:cs="Times New Roman"/>
          <w:sz w:val="28"/>
          <w:szCs w:val="28"/>
        </w:rPr>
      </w:pPr>
      <w:bookmarkStart w:id="23" w:name="n36"/>
      <w:bookmarkEnd w:id="23"/>
      <w:r w:rsidRPr="000927A1">
        <w:rPr>
          <w:rFonts w:ascii="Times New Roman" w:eastAsia="Times New Roman" w:hAnsi="Times New Roman" w:cs="Times New Roman"/>
          <w:sz w:val="28"/>
          <w:szCs w:val="28"/>
        </w:rPr>
        <w:t>заробітна плата за встановленими посадовими окладами (тарифними ставками) працівників, які залучаються до надання послуги, у тому числі за трудовими договорами; надбавки та доплати обов'язкового характеру; інші види заохочень чи винагород відповідно до законодавства; допомога на оздоровлення під час надання щорічної відпустки та в інших випадках за рішенням адміністрації закладу;</w:t>
      </w:r>
      <w:bookmarkStart w:id="24" w:name="n37"/>
      <w:bookmarkEnd w:id="24"/>
      <w:r w:rsidR="00C56F46" w:rsidRPr="000927A1">
        <w:rPr>
          <w:rFonts w:ascii="Times New Roman" w:eastAsia="Times New Roman" w:hAnsi="Times New Roman" w:cs="Times New Roman"/>
          <w:sz w:val="28"/>
          <w:szCs w:val="28"/>
        </w:rPr>
        <w:t xml:space="preserve"> </w:t>
      </w:r>
    </w:p>
    <w:p w:rsidR="002A4E28" w:rsidRPr="000927A1" w:rsidRDefault="002A4E28" w:rsidP="002A4E28">
      <w:pPr>
        <w:spacing w:after="0" w:line="240" w:lineRule="auto"/>
        <w:ind w:firstLine="708"/>
        <w:jc w:val="both"/>
        <w:rPr>
          <w:rFonts w:ascii="Times New Roman" w:eastAsia="Times New Roman" w:hAnsi="Times New Roman" w:cs="Times New Roman"/>
          <w:sz w:val="28"/>
          <w:szCs w:val="28"/>
        </w:rPr>
      </w:pPr>
      <w:bookmarkStart w:id="25" w:name="n38"/>
      <w:bookmarkEnd w:id="25"/>
    </w:p>
    <w:p w:rsidR="00D718BB" w:rsidRPr="000927A1" w:rsidRDefault="00D718BB" w:rsidP="002A4E28">
      <w:pPr>
        <w:spacing w:after="0" w:line="240" w:lineRule="auto"/>
        <w:ind w:firstLine="708"/>
        <w:jc w:val="both"/>
        <w:rPr>
          <w:rFonts w:ascii="Times New Roman" w:eastAsia="Times New Roman" w:hAnsi="Times New Roman" w:cs="Times New Roman"/>
          <w:sz w:val="28"/>
          <w:szCs w:val="28"/>
        </w:rPr>
      </w:pPr>
      <w:r w:rsidRPr="000927A1">
        <w:rPr>
          <w:rFonts w:ascii="Times New Roman" w:eastAsia="Times New Roman" w:hAnsi="Times New Roman" w:cs="Times New Roman"/>
          <w:sz w:val="28"/>
          <w:szCs w:val="28"/>
        </w:rPr>
        <w:t>3) інші прямі витрати:</w:t>
      </w:r>
    </w:p>
    <w:p w:rsidR="00D718BB" w:rsidRPr="000927A1" w:rsidRDefault="00D718BB" w:rsidP="0049164C">
      <w:pPr>
        <w:spacing w:after="0" w:line="240" w:lineRule="auto"/>
        <w:jc w:val="both"/>
        <w:rPr>
          <w:rFonts w:ascii="Times New Roman" w:eastAsia="Times New Roman" w:hAnsi="Times New Roman" w:cs="Times New Roman"/>
          <w:sz w:val="28"/>
          <w:szCs w:val="28"/>
        </w:rPr>
      </w:pPr>
      <w:bookmarkStart w:id="26" w:name="n39"/>
      <w:bookmarkEnd w:id="26"/>
      <w:r w:rsidRPr="000927A1">
        <w:rPr>
          <w:rFonts w:ascii="Times New Roman" w:eastAsia="Times New Roman" w:hAnsi="Times New Roman" w:cs="Times New Roman"/>
          <w:sz w:val="28"/>
          <w:szCs w:val="28"/>
        </w:rPr>
        <w:t>єдиний внесок на загальнообов’язкове державне соціальне страхування працівників;</w:t>
      </w:r>
      <w:bookmarkStart w:id="27" w:name="n40"/>
      <w:bookmarkEnd w:id="27"/>
      <w:r w:rsidR="00C56F46" w:rsidRPr="000927A1">
        <w:rPr>
          <w:rFonts w:ascii="Times New Roman" w:eastAsia="Times New Roman" w:hAnsi="Times New Roman" w:cs="Times New Roman"/>
          <w:sz w:val="28"/>
          <w:szCs w:val="28"/>
        </w:rPr>
        <w:t xml:space="preserve"> </w:t>
      </w:r>
      <w:r w:rsidRPr="000927A1">
        <w:rPr>
          <w:rFonts w:ascii="Times New Roman" w:eastAsia="Times New Roman" w:hAnsi="Times New Roman" w:cs="Times New Roman"/>
          <w:sz w:val="28"/>
          <w:szCs w:val="28"/>
        </w:rPr>
        <w:t>амортизація основних засобів, інших необоротних матеріальних і нематеріальних активів, безпосередньо задіяних у процесі надання конкретної послуги, розрахована відповідно до вимог національних положень (стандартів) бухгалтерського обліку;</w:t>
      </w:r>
      <w:r w:rsidR="00C56F46" w:rsidRPr="000927A1">
        <w:rPr>
          <w:rFonts w:ascii="Times New Roman" w:eastAsia="Times New Roman" w:hAnsi="Times New Roman" w:cs="Times New Roman"/>
          <w:sz w:val="28"/>
          <w:szCs w:val="28"/>
        </w:rPr>
        <w:t xml:space="preserve"> </w:t>
      </w:r>
      <w:bookmarkStart w:id="28" w:name="n41"/>
      <w:bookmarkEnd w:id="28"/>
      <w:r w:rsidRPr="000927A1">
        <w:rPr>
          <w:rFonts w:ascii="Times New Roman" w:eastAsia="Times New Roman" w:hAnsi="Times New Roman" w:cs="Times New Roman"/>
          <w:sz w:val="28"/>
          <w:szCs w:val="28"/>
        </w:rPr>
        <w:t>вартість придбаних послуг, прямо пов’язаних із наданням конкретної послуги, зокрема</w:t>
      </w:r>
      <w:r w:rsidR="002C72C1" w:rsidRPr="000927A1">
        <w:rPr>
          <w:rFonts w:ascii="Times New Roman" w:eastAsia="Times New Roman" w:hAnsi="Times New Roman" w:cs="Times New Roman"/>
          <w:sz w:val="28"/>
          <w:szCs w:val="28"/>
        </w:rPr>
        <w:t>,</w:t>
      </w:r>
      <w:r w:rsidRPr="000927A1">
        <w:rPr>
          <w:rFonts w:ascii="Times New Roman" w:eastAsia="Times New Roman" w:hAnsi="Times New Roman" w:cs="Times New Roman"/>
          <w:sz w:val="28"/>
          <w:szCs w:val="28"/>
        </w:rPr>
        <w:t xml:space="preserve"> витрати на технічне обслуговування та ремонт основних засобів, безпосередньо задіяних у процесі надання послуги;</w:t>
      </w:r>
    </w:p>
    <w:p w:rsidR="002A4E28" w:rsidRPr="000927A1" w:rsidRDefault="002A4E28" w:rsidP="0049164C">
      <w:pPr>
        <w:spacing w:after="0" w:line="240" w:lineRule="auto"/>
        <w:jc w:val="both"/>
        <w:rPr>
          <w:rFonts w:ascii="Times New Roman" w:eastAsia="Times New Roman" w:hAnsi="Times New Roman" w:cs="Times New Roman"/>
          <w:sz w:val="28"/>
          <w:szCs w:val="28"/>
        </w:rPr>
      </w:pPr>
    </w:p>
    <w:p w:rsidR="00D718BB" w:rsidRPr="000927A1" w:rsidRDefault="00D718BB" w:rsidP="002A4E28">
      <w:pPr>
        <w:spacing w:after="0" w:line="240" w:lineRule="auto"/>
        <w:ind w:firstLine="708"/>
        <w:jc w:val="both"/>
        <w:rPr>
          <w:rFonts w:ascii="Times New Roman" w:eastAsia="Times New Roman" w:hAnsi="Times New Roman" w:cs="Times New Roman"/>
          <w:sz w:val="28"/>
          <w:szCs w:val="28"/>
        </w:rPr>
      </w:pPr>
      <w:bookmarkStart w:id="29" w:name="n42"/>
      <w:bookmarkEnd w:id="29"/>
      <w:r w:rsidRPr="000927A1">
        <w:rPr>
          <w:rFonts w:ascii="Times New Roman" w:eastAsia="Times New Roman" w:hAnsi="Times New Roman" w:cs="Times New Roman"/>
          <w:sz w:val="28"/>
          <w:szCs w:val="28"/>
        </w:rPr>
        <w:t xml:space="preserve">4)   загальновиробничі  витрати, які безпосередньо </w:t>
      </w:r>
      <w:r w:rsidR="002C72C1" w:rsidRPr="000927A1">
        <w:rPr>
          <w:rFonts w:ascii="Times New Roman" w:eastAsia="Times New Roman" w:hAnsi="Times New Roman" w:cs="Times New Roman"/>
          <w:sz w:val="28"/>
          <w:szCs w:val="28"/>
        </w:rPr>
        <w:t xml:space="preserve">належать </w:t>
      </w:r>
      <w:r w:rsidRPr="000927A1">
        <w:rPr>
          <w:rFonts w:ascii="Times New Roman" w:eastAsia="Times New Roman" w:hAnsi="Times New Roman" w:cs="Times New Roman"/>
          <w:sz w:val="28"/>
          <w:szCs w:val="28"/>
        </w:rPr>
        <w:t xml:space="preserve"> до  послуги:</w:t>
      </w:r>
    </w:p>
    <w:p w:rsidR="00D718BB" w:rsidRPr="000927A1" w:rsidRDefault="00121991" w:rsidP="0049164C">
      <w:pPr>
        <w:spacing w:after="0" w:line="240" w:lineRule="auto"/>
        <w:jc w:val="both"/>
        <w:rPr>
          <w:rFonts w:ascii="Times New Roman" w:eastAsia="Times New Roman" w:hAnsi="Times New Roman" w:cs="Times New Roman"/>
          <w:sz w:val="28"/>
          <w:szCs w:val="28"/>
        </w:rPr>
      </w:pPr>
      <w:r w:rsidRPr="000927A1">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530F21E" wp14:editId="71C5692C">
                <wp:simplePos x="0" y="0"/>
                <wp:positionH relativeFrom="column">
                  <wp:posOffset>7772400</wp:posOffset>
                </wp:positionH>
                <wp:positionV relativeFrom="paragraph">
                  <wp:posOffset>614045</wp:posOffset>
                </wp:positionV>
                <wp:extent cx="2057400" cy="752475"/>
                <wp:effectExtent l="5715" t="10795" r="13335" b="825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52475"/>
                        </a:xfrm>
                        <a:prstGeom prst="rect">
                          <a:avLst/>
                        </a:prstGeom>
                        <a:solidFill>
                          <a:srgbClr val="FFFFFF"/>
                        </a:solidFill>
                        <a:ln w="9525">
                          <a:solidFill>
                            <a:srgbClr val="FFFFFF"/>
                          </a:solidFill>
                          <a:miter lim="800000"/>
                          <a:headEnd/>
                          <a:tailEnd/>
                        </a:ln>
                      </wps:spPr>
                      <wps:txbx>
                        <w:txbxContent>
                          <w:p w:rsidR="00171F86" w:rsidRDefault="00171F86" w:rsidP="00D71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612pt;margin-top:48.35pt;width:162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" strokecolor="white">
                <v:textbox>
                  <w:txbxContent>
                    <w:p w:rsidR="00D718BB" w:rsidRDefault="00D718BB" w:rsidP="00D718BB"/>
                  </w:txbxContent>
                </v:textbox>
              </v:shape>
            </w:pict>
          </mc:Fallback>
        </mc:AlternateContent>
      </w:r>
      <w:r w:rsidR="00D718BB" w:rsidRPr="000927A1">
        <w:rPr>
          <w:rFonts w:ascii="Times New Roman" w:hAnsi="Times New Roman" w:cs="Times New Roman"/>
          <w:spacing w:val="-1"/>
          <w:sz w:val="28"/>
          <w:szCs w:val="28"/>
        </w:rPr>
        <w:t xml:space="preserve">витрати на заробітну плату адміністративно-управлінського персоналу структурного підрозділу, резерв відпусток по структурному підрозділу, матеріальні витрати на підрозділ (дезінфікуючі  та миючі засоби, папір, господарський інвентар тощо), комунальні послуги та енергоносії (розраховуються пропорційно площі структурного підрозділу), послуги зв’язку, амортизаційні відрахування (розраховуються згідно </w:t>
      </w:r>
      <w:r w:rsidR="002C72C1" w:rsidRPr="000927A1">
        <w:rPr>
          <w:rFonts w:ascii="Times New Roman" w:hAnsi="Times New Roman" w:cs="Times New Roman"/>
          <w:spacing w:val="-1"/>
          <w:sz w:val="28"/>
          <w:szCs w:val="28"/>
        </w:rPr>
        <w:t xml:space="preserve">з </w:t>
      </w:r>
      <w:r w:rsidR="00D718BB" w:rsidRPr="000927A1">
        <w:rPr>
          <w:rFonts w:ascii="Times New Roman" w:hAnsi="Times New Roman" w:cs="Times New Roman"/>
          <w:spacing w:val="-1"/>
          <w:sz w:val="28"/>
          <w:szCs w:val="28"/>
        </w:rPr>
        <w:t>вимог</w:t>
      </w:r>
      <w:r w:rsidR="002C72C1" w:rsidRPr="000927A1">
        <w:rPr>
          <w:rFonts w:ascii="Times New Roman" w:hAnsi="Times New Roman" w:cs="Times New Roman"/>
          <w:spacing w:val="-1"/>
          <w:sz w:val="28"/>
          <w:szCs w:val="28"/>
        </w:rPr>
        <w:t>ами</w:t>
      </w:r>
      <w:r w:rsidR="00D718BB" w:rsidRPr="000927A1">
        <w:rPr>
          <w:rFonts w:ascii="Times New Roman" w:hAnsi="Times New Roman" w:cs="Times New Roman"/>
          <w:spacing w:val="-1"/>
          <w:sz w:val="28"/>
          <w:szCs w:val="28"/>
        </w:rPr>
        <w:t xml:space="preserve"> чинного законодавства) тощо. Загальновиробничі  витрати розподіляються між видами послуг пропорційно сумі прямих витрат або </w:t>
      </w:r>
      <w:r w:rsidR="00D718BB" w:rsidRPr="000927A1">
        <w:rPr>
          <w:rFonts w:ascii="Times New Roman" w:hAnsi="Times New Roman" w:cs="Times New Roman"/>
          <w:spacing w:val="2"/>
          <w:sz w:val="28"/>
          <w:szCs w:val="28"/>
        </w:rPr>
        <w:t>пропорційно до питомої ваги послуг від загальної кількості послуг.</w:t>
      </w:r>
    </w:p>
    <w:p w:rsidR="00D718BB" w:rsidRPr="000927A1" w:rsidRDefault="00A76AD8" w:rsidP="002C72C1">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30" w:name="n43"/>
      <w:bookmarkStart w:id="31" w:name="n47"/>
      <w:bookmarkStart w:id="32" w:name="n48"/>
      <w:bookmarkStart w:id="33" w:name="n50"/>
      <w:bookmarkStart w:id="34" w:name="n51"/>
      <w:bookmarkEnd w:id="30"/>
      <w:bookmarkEnd w:id="31"/>
      <w:bookmarkEnd w:id="32"/>
      <w:bookmarkEnd w:id="33"/>
      <w:bookmarkEnd w:id="34"/>
      <w:r w:rsidRPr="000927A1">
        <w:rPr>
          <w:rFonts w:ascii="Times New Roman" w:eastAsia="Times New Roman" w:hAnsi="Times New Roman" w:cs="Times New Roman"/>
          <w:sz w:val="28"/>
          <w:szCs w:val="28"/>
        </w:rPr>
        <w:t>2</w:t>
      </w:r>
      <w:r w:rsidR="00D718BB" w:rsidRPr="000927A1">
        <w:rPr>
          <w:rFonts w:ascii="Times New Roman" w:eastAsia="Times New Roman" w:hAnsi="Times New Roman" w:cs="Times New Roman"/>
          <w:sz w:val="28"/>
          <w:szCs w:val="28"/>
        </w:rPr>
        <w:t xml:space="preserve">. Загальновиробничі та адміністративні витрати  (накладні витрати), які не </w:t>
      </w:r>
      <w:r w:rsidR="002C72C1" w:rsidRPr="000927A1">
        <w:rPr>
          <w:rFonts w:ascii="Times New Roman" w:eastAsia="Times New Roman" w:hAnsi="Times New Roman" w:cs="Times New Roman"/>
          <w:sz w:val="28"/>
          <w:szCs w:val="28"/>
        </w:rPr>
        <w:t>належать до</w:t>
      </w:r>
      <w:r w:rsidR="00D718BB" w:rsidRPr="000927A1">
        <w:rPr>
          <w:rFonts w:ascii="Times New Roman" w:eastAsia="Times New Roman" w:hAnsi="Times New Roman" w:cs="Times New Roman"/>
          <w:sz w:val="28"/>
          <w:szCs w:val="28"/>
        </w:rPr>
        <w:t xml:space="preserve"> напряму даної послуги (загалом по підприємству), розподіляються  згідно  з базою розподілу, яка визначена закладом.</w:t>
      </w:r>
    </w:p>
    <w:p w:rsidR="00D718BB" w:rsidRPr="000927A1" w:rsidRDefault="00A76AD8" w:rsidP="002C72C1">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35" w:name="n52"/>
      <w:bookmarkEnd w:id="35"/>
      <w:r w:rsidRPr="000927A1">
        <w:rPr>
          <w:rFonts w:ascii="Times New Roman" w:eastAsia="Times New Roman" w:hAnsi="Times New Roman" w:cs="Times New Roman"/>
          <w:sz w:val="28"/>
          <w:szCs w:val="28"/>
        </w:rPr>
        <w:t>3</w:t>
      </w:r>
      <w:r w:rsidR="00D718BB" w:rsidRPr="000927A1">
        <w:rPr>
          <w:rFonts w:ascii="Times New Roman" w:eastAsia="Times New Roman" w:hAnsi="Times New Roman" w:cs="Times New Roman"/>
          <w:sz w:val="28"/>
          <w:szCs w:val="28"/>
        </w:rPr>
        <w:t xml:space="preserve">. </w:t>
      </w:r>
      <w:bookmarkStart w:id="36" w:name="n53"/>
      <w:bookmarkEnd w:id="36"/>
      <w:r w:rsidR="00D718BB" w:rsidRPr="000927A1">
        <w:rPr>
          <w:rFonts w:ascii="Times New Roman" w:eastAsia="Times New Roman" w:hAnsi="Times New Roman" w:cs="Times New Roman"/>
          <w:sz w:val="28"/>
          <w:szCs w:val="28"/>
        </w:rPr>
        <w:t xml:space="preserve">Обсяг витрат, що включаються </w:t>
      </w:r>
      <w:r w:rsidR="002C72C1" w:rsidRPr="000927A1">
        <w:rPr>
          <w:rFonts w:ascii="Times New Roman" w:eastAsia="Times New Roman" w:hAnsi="Times New Roman" w:cs="Times New Roman"/>
          <w:sz w:val="28"/>
          <w:szCs w:val="28"/>
        </w:rPr>
        <w:t>у</w:t>
      </w:r>
      <w:r w:rsidR="00D718BB" w:rsidRPr="000927A1">
        <w:rPr>
          <w:rFonts w:ascii="Times New Roman" w:eastAsia="Times New Roman" w:hAnsi="Times New Roman" w:cs="Times New Roman"/>
          <w:sz w:val="28"/>
          <w:szCs w:val="28"/>
        </w:rPr>
        <w:t xml:space="preserve"> виробнич</w:t>
      </w:r>
      <w:r w:rsidR="002C72C1" w:rsidRPr="000927A1">
        <w:rPr>
          <w:rFonts w:ascii="Times New Roman" w:eastAsia="Times New Roman" w:hAnsi="Times New Roman" w:cs="Times New Roman"/>
          <w:sz w:val="28"/>
          <w:szCs w:val="28"/>
        </w:rPr>
        <w:t>у</w:t>
      </w:r>
      <w:r w:rsidR="00D718BB" w:rsidRPr="000927A1">
        <w:rPr>
          <w:rFonts w:ascii="Times New Roman" w:eastAsia="Times New Roman" w:hAnsi="Times New Roman" w:cs="Times New Roman"/>
          <w:sz w:val="28"/>
          <w:szCs w:val="28"/>
        </w:rPr>
        <w:t xml:space="preserve"> собіварт</w:t>
      </w:r>
      <w:r w:rsidR="002C72C1" w:rsidRPr="000927A1">
        <w:rPr>
          <w:rFonts w:ascii="Times New Roman" w:eastAsia="Times New Roman" w:hAnsi="Times New Roman" w:cs="Times New Roman"/>
          <w:sz w:val="28"/>
          <w:szCs w:val="28"/>
        </w:rPr>
        <w:t>ість</w:t>
      </w:r>
      <w:r w:rsidR="00D718BB" w:rsidRPr="000927A1">
        <w:rPr>
          <w:rFonts w:ascii="Times New Roman" w:eastAsia="Times New Roman" w:hAnsi="Times New Roman" w:cs="Times New Roman"/>
          <w:sz w:val="28"/>
          <w:szCs w:val="28"/>
        </w:rPr>
        <w:t>, визначається із застосуванням нормативно-витратного методу (економічно обґрунтованих норм витрат матеріальних і трудових ресурсів) на підставі результатів аналізу витрат за попередні роки</w:t>
      </w:r>
      <w:r w:rsidR="002C72C1" w:rsidRPr="000927A1">
        <w:rPr>
          <w:rFonts w:ascii="Times New Roman" w:eastAsia="Times New Roman" w:hAnsi="Times New Roman" w:cs="Times New Roman"/>
          <w:sz w:val="28"/>
          <w:szCs w:val="28"/>
        </w:rPr>
        <w:t>,</w:t>
      </w:r>
      <w:r w:rsidR="00D718BB" w:rsidRPr="000927A1">
        <w:rPr>
          <w:rFonts w:ascii="Times New Roman" w:eastAsia="Times New Roman" w:hAnsi="Times New Roman" w:cs="Times New Roman"/>
          <w:sz w:val="28"/>
          <w:szCs w:val="28"/>
        </w:rPr>
        <w:t xml:space="preserve"> з урахуванням змін, які передбачаються у плановому періоді, та цін (тарифів) у такому періоді.</w:t>
      </w:r>
    </w:p>
    <w:p w:rsidR="00D718BB" w:rsidRPr="000927A1" w:rsidRDefault="00D718BB" w:rsidP="002C72C1">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37" w:name="n54"/>
      <w:bookmarkEnd w:id="37"/>
      <w:r w:rsidRPr="000927A1">
        <w:rPr>
          <w:rFonts w:ascii="Times New Roman" w:eastAsia="Times New Roman" w:hAnsi="Times New Roman" w:cs="Times New Roman"/>
          <w:sz w:val="28"/>
          <w:szCs w:val="28"/>
        </w:rPr>
        <w:t xml:space="preserve">Економічне обґрунтування прямих витрат, включених </w:t>
      </w:r>
      <w:r w:rsidR="000A4AAF">
        <w:rPr>
          <w:rFonts w:ascii="Times New Roman" w:eastAsia="Times New Roman" w:hAnsi="Times New Roman" w:cs="Times New Roman"/>
          <w:sz w:val="28"/>
          <w:szCs w:val="28"/>
        </w:rPr>
        <w:t>у</w:t>
      </w:r>
      <w:r w:rsidRPr="000927A1">
        <w:rPr>
          <w:rFonts w:ascii="Times New Roman" w:eastAsia="Times New Roman" w:hAnsi="Times New Roman" w:cs="Times New Roman"/>
          <w:sz w:val="28"/>
          <w:szCs w:val="28"/>
        </w:rPr>
        <w:t xml:space="preserve"> тариф на послугу, наводиться в розшифруваннях статей калькулювання виробничої собівартості за кожною послугою, в яких зазначаються, зокрема, найменування ресурсу, його кількість у натуральних показниках, ціна за одиницю, загальна вартість тощо.</w:t>
      </w:r>
    </w:p>
    <w:p w:rsidR="00D718BB" w:rsidRPr="000927A1" w:rsidRDefault="00D718BB" w:rsidP="002C72C1">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38" w:name="n55"/>
      <w:bookmarkEnd w:id="38"/>
      <w:r w:rsidRPr="000927A1">
        <w:rPr>
          <w:rFonts w:ascii="Times New Roman" w:eastAsia="Times New Roman" w:hAnsi="Times New Roman" w:cs="Times New Roman"/>
          <w:sz w:val="28"/>
          <w:szCs w:val="28"/>
        </w:rPr>
        <w:t>Для економічного обґрунтування загальновиробничих витрат здійснюється розшифрування статей калькулювання виробничої собівартості для послуг, які надаються закладом, в яких зазначаються, зокрема, найменування ресурсів (витрати), їх кількість у натуральних показниках, ціна за одиницю, загальна вартість тощо.</w:t>
      </w:r>
    </w:p>
    <w:p w:rsidR="00D718BB" w:rsidRPr="000927A1" w:rsidRDefault="00A76AD8" w:rsidP="002C72C1">
      <w:pPr>
        <w:spacing w:before="100" w:beforeAutospacing="1" w:after="100" w:afterAutospacing="1" w:line="240" w:lineRule="auto"/>
        <w:ind w:firstLine="708"/>
        <w:jc w:val="both"/>
        <w:rPr>
          <w:rFonts w:ascii="Times New Roman" w:eastAsia="Times New Roman" w:hAnsi="Times New Roman" w:cs="Times New Roman"/>
          <w:sz w:val="28"/>
          <w:szCs w:val="28"/>
        </w:rPr>
      </w:pPr>
      <w:bookmarkStart w:id="39" w:name="n56"/>
      <w:bookmarkEnd w:id="39"/>
      <w:r w:rsidRPr="000927A1">
        <w:rPr>
          <w:rFonts w:ascii="Times New Roman" w:eastAsia="Times New Roman" w:hAnsi="Times New Roman" w:cs="Times New Roman"/>
          <w:sz w:val="28"/>
          <w:szCs w:val="28"/>
        </w:rPr>
        <w:t>4</w:t>
      </w:r>
      <w:r w:rsidR="00D718BB" w:rsidRPr="000927A1">
        <w:rPr>
          <w:rFonts w:ascii="Times New Roman" w:eastAsia="Times New Roman" w:hAnsi="Times New Roman" w:cs="Times New Roman"/>
          <w:sz w:val="28"/>
          <w:szCs w:val="28"/>
        </w:rPr>
        <w:t xml:space="preserve">. Капітальні витрати включаються </w:t>
      </w:r>
      <w:r w:rsidR="002C72C1" w:rsidRPr="000927A1">
        <w:rPr>
          <w:rFonts w:ascii="Times New Roman" w:eastAsia="Times New Roman" w:hAnsi="Times New Roman" w:cs="Times New Roman"/>
          <w:sz w:val="28"/>
          <w:szCs w:val="28"/>
        </w:rPr>
        <w:t>у</w:t>
      </w:r>
      <w:r w:rsidR="00D718BB" w:rsidRPr="000927A1">
        <w:rPr>
          <w:rFonts w:ascii="Times New Roman" w:eastAsia="Times New Roman" w:hAnsi="Times New Roman" w:cs="Times New Roman"/>
          <w:sz w:val="28"/>
          <w:szCs w:val="28"/>
        </w:rPr>
        <w:t xml:space="preserve"> тариф на послугу в частині нарахованої амортизації на об’єкти основних засобів та нематеріальних активів, які використовує заклад для надання відповідної послуги.</w:t>
      </w:r>
    </w:p>
    <w:p w:rsidR="00D718BB" w:rsidRPr="000927A1" w:rsidRDefault="00A76AD8" w:rsidP="002C72C1">
      <w:pPr>
        <w:spacing w:line="240" w:lineRule="auto"/>
        <w:ind w:firstLine="708"/>
        <w:jc w:val="both"/>
        <w:rPr>
          <w:rFonts w:ascii="Times New Roman" w:hAnsi="Times New Roman" w:cs="Times New Roman"/>
          <w:sz w:val="28"/>
          <w:szCs w:val="28"/>
        </w:rPr>
      </w:pPr>
      <w:r w:rsidRPr="000927A1">
        <w:rPr>
          <w:rFonts w:ascii="Times New Roman" w:eastAsia="Times New Roman" w:hAnsi="Times New Roman" w:cs="Times New Roman"/>
          <w:sz w:val="28"/>
          <w:szCs w:val="28"/>
        </w:rPr>
        <w:t>5</w:t>
      </w:r>
      <w:r w:rsidR="00D718BB" w:rsidRPr="000927A1">
        <w:rPr>
          <w:rFonts w:ascii="Times New Roman" w:eastAsia="Times New Roman" w:hAnsi="Times New Roman" w:cs="Times New Roman"/>
          <w:sz w:val="28"/>
          <w:szCs w:val="28"/>
        </w:rPr>
        <w:t>.</w:t>
      </w:r>
      <w:r w:rsidR="00D718BB" w:rsidRPr="000927A1">
        <w:rPr>
          <w:rFonts w:ascii="Times New Roman" w:hAnsi="Times New Roman" w:cs="Times New Roman"/>
          <w:sz w:val="28"/>
          <w:szCs w:val="28"/>
        </w:rPr>
        <w:t xml:space="preserve"> Рівень рентабельності складає до 25 % від собівартості  послуги.</w:t>
      </w:r>
    </w:p>
    <w:p w:rsidR="00D718BB" w:rsidRPr="000927A1" w:rsidRDefault="00D718BB" w:rsidP="0049164C">
      <w:pPr>
        <w:spacing w:after="0"/>
        <w:jc w:val="both"/>
        <w:rPr>
          <w:rFonts w:ascii="Times New Roman" w:hAnsi="Times New Roman" w:cs="Times New Roman"/>
          <w:sz w:val="28"/>
          <w:szCs w:val="28"/>
        </w:rPr>
      </w:pPr>
      <w:bookmarkStart w:id="40" w:name="n57"/>
      <w:bookmarkStart w:id="41" w:name="n58"/>
      <w:bookmarkEnd w:id="40"/>
      <w:bookmarkEnd w:id="41"/>
    </w:p>
    <w:p w:rsidR="002C72C1" w:rsidRPr="000927A1" w:rsidRDefault="002C72C1" w:rsidP="0049164C">
      <w:pPr>
        <w:spacing w:after="0"/>
        <w:jc w:val="both"/>
        <w:rPr>
          <w:rFonts w:ascii="Times New Roman" w:hAnsi="Times New Roman" w:cs="Times New Roman"/>
          <w:sz w:val="28"/>
          <w:szCs w:val="28"/>
        </w:rPr>
      </w:pPr>
    </w:p>
    <w:p w:rsidR="00C56F46" w:rsidRPr="000927A1" w:rsidRDefault="002C72C1" w:rsidP="0049164C">
      <w:pPr>
        <w:spacing w:after="0" w:line="240" w:lineRule="auto"/>
        <w:jc w:val="both"/>
        <w:rPr>
          <w:rFonts w:ascii="Times New Roman" w:hAnsi="Times New Roman" w:cs="Times New Roman"/>
          <w:sz w:val="28"/>
          <w:szCs w:val="28"/>
        </w:rPr>
      </w:pPr>
      <w:r w:rsidRPr="000927A1">
        <w:rPr>
          <w:rFonts w:ascii="Times New Roman" w:hAnsi="Times New Roman" w:cs="Times New Roman"/>
          <w:sz w:val="28"/>
          <w:szCs w:val="28"/>
        </w:rPr>
        <w:t>Перший заступник</w:t>
      </w:r>
    </w:p>
    <w:p w:rsidR="00D718BB" w:rsidRPr="000927A1" w:rsidRDefault="002C72C1" w:rsidP="002C72C1">
      <w:pPr>
        <w:spacing w:after="0" w:line="240" w:lineRule="auto"/>
        <w:jc w:val="both"/>
        <w:rPr>
          <w:rFonts w:ascii="Times New Roman" w:hAnsi="Times New Roman" w:cs="Times New Roman"/>
          <w:sz w:val="28"/>
          <w:szCs w:val="28"/>
        </w:rPr>
      </w:pPr>
      <w:r w:rsidRPr="000927A1">
        <w:rPr>
          <w:rFonts w:ascii="Times New Roman" w:hAnsi="Times New Roman" w:cs="Times New Roman"/>
          <w:sz w:val="28"/>
          <w:szCs w:val="28"/>
        </w:rPr>
        <w:t xml:space="preserve">голови обласної ради </w:t>
      </w:r>
      <w:r w:rsidRPr="000927A1">
        <w:rPr>
          <w:rFonts w:ascii="Times New Roman" w:hAnsi="Times New Roman" w:cs="Times New Roman"/>
          <w:sz w:val="28"/>
          <w:szCs w:val="28"/>
        </w:rPr>
        <w:tab/>
      </w:r>
      <w:r w:rsidRPr="000927A1">
        <w:rPr>
          <w:rFonts w:ascii="Times New Roman" w:hAnsi="Times New Roman" w:cs="Times New Roman"/>
          <w:sz w:val="28"/>
          <w:szCs w:val="28"/>
        </w:rPr>
        <w:tab/>
      </w:r>
      <w:r w:rsidRPr="000927A1">
        <w:rPr>
          <w:rFonts w:ascii="Times New Roman" w:hAnsi="Times New Roman" w:cs="Times New Roman"/>
          <w:sz w:val="28"/>
          <w:szCs w:val="28"/>
        </w:rPr>
        <w:tab/>
      </w:r>
      <w:r w:rsidRPr="000927A1">
        <w:rPr>
          <w:rFonts w:ascii="Times New Roman" w:hAnsi="Times New Roman" w:cs="Times New Roman"/>
          <w:sz w:val="28"/>
          <w:szCs w:val="28"/>
        </w:rPr>
        <w:tab/>
      </w:r>
      <w:r w:rsidRPr="000927A1">
        <w:rPr>
          <w:rFonts w:ascii="Times New Roman" w:hAnsi="Times New Roman" w:cs="Times New Roman"/>
          <w:sz w:val="28"/>
          <w:szCs w:val="28"/>
        </w:rPr>
        <w:tab/>
      </w:r>
      <w:r w:rsidRPr="000927A1">
        <w:rPr>
          <w:rFonts w:ascii="Times New Roman" w:hAnsi="Times New Roman" w:cs="Times New Roman"/>
          <w:sz w:val="28"/>
          <w:szCs w:val="28"/>
        </w:rPr>
        <w:tab/>
      </w:r>
      <w:r w:rsidRPr="000927A1">
        <w:rPr>
          <w:rFonts w:ascii="Times New Roman" w:hAnsi="Times New Roman" w:cs="Times New Roman"/>
          <w:sz w:val="28"/>
          <w:szCs w:val="28"/>
        </w:rPr>
        <w:tab/>
        <w:t>С.М. Крамаренко</w:t>
      </w:r>
    </w:p>
    <w:sectPr w:rsidR="00D718BB" w:rsidRPr="000927A1" w:rsidSect="00753BF1">
      <w:headerReference w:type="default" r:id="rId8"/>
      <w:pgSz w:w="11906" w:h="16838"/>
      <w:pgMar w:top="850" w:right="566"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F86" w:rsidRDefault="00171F86" w:rsidP="00753BF1">
      <w:pPr>
        <w:spacing w:after="0" w:line="240" w:lineRule="auto"/>
      </w:pPr>
      <w:r>
        <w:separator/>
      </w:r>
    </w:p>
  </w:endnote>
  <w:endnote w:type="continuationSeparator" w:id="0">
    <w:p w:rsidR="00171F86" w:rsidRDefault="00171F86" w:rsidP="0075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F86" w:rsidRDefault="00171F86" w:rsidP="00753BF1">
      <w:pPr>
        <w:spacing w:after="0" w:line="240" w:lineRule="auto"/>
      </w:pPr>
      <w:r>
        <w:separator/>
      </w:r>
    </w:p>
  </w:footnote>
  <w:footnote w:type="continuationSeparator" w:id="0">
    <w:p w:rsidR="00171F86" w:rsidRDefault="00171F86" w:rsidP="00753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761215"/>
      <w:docPartObj>
        <w:docPartGallery w:val="Page Numbers (Top of Page)"/>
        <w:docPartUnique/>
      </w:docPartObj>
    </w:sdtPr>
    <w:sdtEndPr/>
    <w:sdtContent>
      <w:p w:rsidR="00171F86" w:rsidRDefault="00171F86">
        <w:pPr>
          <w:pStyle w:val="a3"/>
          <w:jc w:val="center"/>
        </w:pPr>
        <w:r>
          <w:fldChar w:fldCharType="begin"/>
        </w:r>
        <w:r>
          <w:instrText>PAGE   \* MERGEFORMAT</w:instrText>
        </w:r>
        <w:r>
          <w:fldChar w:fldCharType="separate"/>
        </w:r>
        <w:r w:rsidR="00B97C35" w:rsidRPr="00B97C35">
          <w:rPr>
            <w:noProof/>
            <w:lang w:val="ru-RU"/>
          </w:rPr>
          <w:t>3</w:t>
        </w:r>
        <w:r>
          <w:fldChar w:fldCharType="end"/>
        </w:r>
      </w:p>
    </w:sdtContent>
  </w:sdt>
  <w:p w:rsidR="00171F86" w:rsidRDefault="00171F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F6"/>
    <w:rsid w:val="000927A1"/>
    <w:rsid w:val="000A4AAF"/>
    <w:rsid w:val="00121991"/>
    <w:rsid w:val="0012748E"/>
    <w:rsid w:val="00165E8F"/>
    <w:rsid w:val="00171F86"/>
    <w:rsid w:val="00181D53"/>
    <w:rsid w:val="001A3CA9"/>
    <w:rsid w:val="001E0BEC"/>
    <w:rsid w:val="0022350D"/>
    <w:rsid w:val="00243A76"/>
    <w:rsid w:val="002A4E28"/>
    <w:rsid w:val="002C72C1"/>
    <w:rsid w:val="00404E28"/>
    <w:rsid w:val="0049164C"/>
    <w:rsid w:val="005E7A63"/>
    <w:rsid w:val="00600003"/>
    <w:rsid w:val="006648AF"/>
    <w:rsid w:val="00753BF1"/>
    <w:rsid w:val="00885170"/>
    <w:rsid w:val="008B4D6C"/>
    <w:rsid w:val="009B1835"/>
    <w:rsid w:val="00A00D97"/>
    <w:rsid w:val="00A76AD8"/>
    <w:rsid w:val="00B8532D"/>
    <w:rsid w:val="00B97C35"/>
    <w:rsid w:val="00BB03CE"/>
    <w:rsid w:val="00C16C40"/>
    <w:rsid w:val="00C536FD"/>
    <w:rsid w:val="00C56F46"/>
    <w:rsid w:val="00CA0633"/>
    <w:rsid w:val="00CC2E88"/>
    <w:rsid w:val="00D718BB"/>
    <w:rsid w:val="00D75946"/>
    <w:rsid w:val="00D848F6"/>
    <w:rsid w:val="00DC2CEA"/>
    <w:rsid w:val="00E03294"/>
    <w:rsid w:val="00E21B6D"/>
    <w:rsid w:val="00EF4349"/>
    <w:rsid w:val="00F27591"/>
    <w:rsid w:val="00F9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848F6"/>
    <w:pPr>
      <w:keepNext/>
      <w:spacing w:after="0" w:line="240" w:lineRule="auto"/>
      <w:jc w:val="center"/>
      <w:outlineLvl w:val="1"/>
    </w:pPr>
    <w:rPr>
      <w:rFonts w:ascii="Times New Roman" w:eastAsia="Times New Roman" w:hAnsi="Times New Roman" w:cs="Times New Roman"/>
      <w:sz w:val="28"/>
      <w:szCs w:val="20"/>
    </w:rPr>
  </w:style>
  <w:style w:type="paragraph" w:styleId="4">
    <w:name w:val="heading 4"/>
    <w:basedOn w:val="a"/>
    <w:next w:val="a"/>
    <w:link w:val="40"/>
    <w:qFormat/>
    <w:rsid w:val="00D848F6"/>
    <w:pPr>
      <w:keepNext/>
      <w:spacing w:after="0" w:line="240" w:lineRule="auto"/>
      <w:jc w:val="center"/>
      <w:outlineLvl w:val="3"/>
    </w:pPr>
    <w:rPr>
      <w:rFonts w:ascii="Times New Roman" w:eastAsia="Times New Roman" w:hAnsi="Times New Roman" w:cs="Times New Roman"/>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48F6"/>
    <w:rPr>
      <w:rFonts w:ascii="Times New Roman" w:eastAsia="Times New Roman" w:hAnsi="Times New Roman" w:cs="Times New Roman"/>
      <w:sz w:val="28"/>
      <w:szCs w:val="20"/>
      <w:lang w:val="uk-UA"/>
    </w:rPr>
  </w:style>
  <w:style w:type="character" w:customStyle="1" w:styleId="40">
    <w:name w:val="Заголовок 4 Знак"/>
    <w:basedOn w:val="a0"/>
    <w:link w:val="4"/>
    <w:rsid w:val="00D848F6"/>
    <w:rPr>
      <w:rFonts w:ascii="Times New Roman" w:eastAsia="Times New Roman" w:hAnsi="Times New Roman" w:cs="Times New Roman"/>
      <w:sz w:val="40"/>
      <w:szCs w:val="20"/>
    </w:rPr>
  </w:style>
  <w:style w:type="paragraph" w:styleId="a3">
    <w:name w:val="header"/>
    <w:basedOn w:val="a"/>
    <w:link w:val="a4"/>
    <w:uiPriority w:val="99"/>
    <w:rsid w:val="00D848F6"/>
    <w:pPr>
      <w:tabs>
        <w:tab w:val="center" w:pos="4153"/>
        <w:tab w:val="right" w:pos="8306"/>
      </w:tabs>
      <w:spacing w:after="0" w:line="240" w:lineRule="auto"/>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D848F6"/>
    <w:rPr>
      <w:rFonts w:ascii="Times New Roman" w:eastAsia="Times New Roman" w:hAnsi="Times New Roman" w:cs="Times New Roman"/>
      <w:sz w:val="28"/>
      <w:szCs w:val="20"/>
      <w:lang w:val="uk-UA"/>
    </w:rPr>
  </w:style>
  <w:style w:type="paragraph" w:styleId="a5">
    <w:name w:val="Body Text"/>
    <w:basedOn w:val="a"/>
    <w:link w:val="a6"/>
    <w:rsid w:val="00D848F6"/>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D848F6"/>
    <w:rPr>
      <w:rFonts w:ascii="Times New Roman" w:eastAsia="Times New Roman" w:hAnsi="Times New Roman" w:cs="Times New Roman"/>
      <w:sz w:val="20"/>
      <w:szCs w:val="20"/>
      <w:lang w:val="uk-UA"/>
    </w:rPr>
  </w:style>
  <w:style w:type="character" w:styleId="a7">
    <w:name w:val="Hyperlink"/>
    <w:uiPriority w:val="99"/>
    <w:rsid w:val="00D848F6"/>
    <w:rPr>
      <w:color w:val="0000FF"/>
      <w:u w:val="single"/>
    </w:rPr>
  </w:style>
  <w:style w:type="paragraph" w:styleId="a8">
    <w:name w:val="footer"/>
    <w:basedOn w:val="a"/>
    <w:link w:val="a9"/>
    <w:uiPriority w:val="99"/>
    <w:unhideWhenUsed/>
    <w:rsid w:val="00753BF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53BF1"/>
  </w:style>
  <w:style w:type="table" w:styleId="aa">
    <w:name w:val="Table Grid"/>
    <w:basedOn w:val="a1"/>
    <w:uiPriority w:val="59"/>
    <w:rsid w:val="00664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A4A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4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848F6"/>
    <w:pPr>
      <w:keepNext/>
      <w:spacing w:after="0" w:line="240" w:lineRule="auto"/>
      <w:jc w:val="center"/>
      <w:outlineLvl w:val="1"/>
    </w:pPr>
    <w:rPr>
      <w:rFonts w:ascii="Times New Roman" w:eastAsia="Times New Roman" w:hAnsi="Times New Roman" w:cs="Times New Roman"/>
      <w:sz w:val="28"/>
      <w:szCs w:val="20"/>
    </w:rPr>
  </w:style>
  <w:style w:type="paragraph" w:styleId="4">
    <w:name w:val="heading 4"/>
    <w:basedOn w:val="a"/>
    <w:next w:val="a"/>
    <w:link w:val="40"/>
    <w:qFormat/>
    <w:rsid w:val="00D848F6"/>
    <w:pPr>
      <w:keepNext/>
      <w:spacing w:after="0" w:line="240" w:lineRule="auto"/>
      <w:jc w:val="center"/>
      <w:outlineLvl w:val="3"/>
    </w:pPr>
    <w:rPr>
      <w:rFonts w:ascii="Times New Roman" w:eastAsia="Times New Roman" w:hAnsi="Times New Roman" w:cs="Times New Roman"/>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48F6"/>
    <w:rPr>
      <w:rFonts w:ascii="Times New Roman" w:eastAsia="Times New Roman" w:hAnsi="Times New Roman" w:cs="Times New Roman"/>
      <w:sz w:val="28"/>
      <w:szCs w:val="20"/>
      <w:lang w:val="uk-UA"/>
    </w:rPr>
  </w:style>
  <w:style w:type="character" w:customStyle="1" w:styleId="40">
    <w:name w:val="Заголовок 4 Знак"/>
    <w:basedOn w:val="a0"/>
    <w:link w:val="4"/>
    <w:rsid w:val="00D848F6"/>
    <w:rPr>
      <w:rFonts w:ascii="Times New Roman" w:eastAsia="Times New Roman" w:hAnsi="Times New Roman" w:cs="Times New Roman"/>
      <w:sz w:val="40"/>
      <w:szCs w:val="20"/>
    </w:rPr>
  </w:style>
  <w:style w:type="paragraph" w:styleId="a3">
    <w:name w:val="header"/>
    <w:basedOn w:val="a"/>
    <w:link w:val="a4"/>
    <w:uiPriority w:val="99"/>
    <w:rsid w:val="00D848F6"/>
    <w:pPr>
      <w:tabs>
        <w:tab w:val="center" w:pos="4153"/>
        <w:tab w:val="right" w:pos="8306"/>
      </w:tabs>
      <w:spacing w:after="0" w:line="240" w:lineRule="auto"/>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D848F6"/>
    <w:rPr>
      <w:rFonts w:ascii="Times New Roman" w:eastAsia="Times New Roman" w:hAnsi="Times New Roman" w:cs="Times New Roman"/>
      <w:sz w:val="28"/>
      <w:szCs w:val="20"/>
      <w:lang w:val="uk-UA"/>
    </w:rPr>
  </w:style>
  <w:style w:type="paragraph" w:styleId="a5">
    <w:name w:val="Body Text"/>
    <w:basedOn w:val="a"/>
    <w:link w:val="a6"/>
    <w:rsid w:val="00D848F6"/>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D848F6"/>
    <w:rPr>
      <w:rFonts w:ascii="Times New Roman" w:eastAsia="Times New Roman" w:hAnsi="Times New Roman" w:cs="Times New Roman"/>
      <w:sz w:val="20"/>
      <w:szCs w:val="20"/>
      <w:lang w:val="uk-UA"/>
    </w:rPr>
  </w:style>
  <w:style w:type="character" w:styleId="a7">
    <w:name w:val="Hyperlink"/>
    <w:uiPriority w:val="99"/>
    <w:rsid w:val="00D848F6"/>
    <w:rPr>
      <w:color w:val="0000FF"/>
      <w:u w:val="single"/>
    </w:rPr>
  </w:style>
  <w:style w:type="paragraph" w:styleId="a8">
    <w:name w:val="footer"/>
    <w:basedOn w:val="a"/>
    <w:link w:val="a9"/>
    <w:uiPriority w:val="99"/>
    <w:unhideWhenUsed/>
    <w:rsid w:val="00753BF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53BF1"/>
  </w:style>
  <w:style w:type="table" w:styleId="aa">
    <w:name w:val="Table Grid"/>
    <w:basedOn w:val="a1"/>
    <w:uiPriority w:val="59"/>
    <w:rsid w:val="00664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A4A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4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A1CC7-1EEE-4AB5-AF3D-B0CFB0B1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4182</Words>
  <Characters>2384</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Андрій Латашевич</cp:lastModifiedBy>
  <cp:revision>5</cp:revision>
  <cp:lastPrinted>2020-03-04T14:00:00Z</cp:lastPrinted>
  <dcterms:created xsi:type="dcterms:W3CDTF">2020-03-13T11:04:00Z</dcterms:created>
  <dcterms:modified xsi:type="dcterms:W3CDTF">2020-03-13T12:23:00Z</dcterms:modified>
</cp:coreProperties>
</file>