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77" w:rsidRDefault="00E52777" w:rsidP="00E52777">
      <w:pPr>
        <w:shd w:val="clear" w:color="auto" w:fill="FFFFFF"/>
        <w:spacing w:after="0" w:line="240" w:lineRule="auto"/>
        <w:rPr>
          <w:rFonts w:ascii="Times New Roman" w:hAnsi="Times New Roman" w:cs="Times New Roman"/>
          <w:sz w:val="28"/>
          <w:szCs w:val="28"/>
        </w:rPr>
      </w:pPr>
      <w:bookmarkStart w:id="0" w:name="_GoBack"/>
      <w:bookmarkEnd w:id="0"/>
    </w:p>
    <w:p w:rsidR="00080231" w:rsidRPr="00080231" w:rsidRDefault="00080231" w:rsidP="00080231">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80231">
        <w:rPr>
          <w:rFonts w:ascii="Times New Roman" w:eastAsia="Calibri" w:hAnsi="Times New Roman" w:cs="Times New Roman"/>
          <w:sz w:val="28"/>
          <w:szCs w:val="28"/>
          <w:lang w:eastAsia="en-US"/>
        </w:rPr>
        <w:t>Державне агентство</w:t>
      </w:r>
    </w:p>
    <w:p w:rsidR="00080231" w:rsidRPr="00080231" w:rsidRDefault="00080231" w:rsidP="00080231">
      <w:pPr>
        <w:spacing w:after="0" w:line="240" w:lineRule="auto"/>
        <w:jc w:val="right"/>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земельних ресурсів України</w:t>
      </w:r>
    </w:p>
    <w:p w:rsidR="00080231" w:rsidRPr="00080231" w:rsidRDefault="00080231" w:rsidP="00080231">
      <w:pPr>
        <w:spacing w:after="0" w:line="240" w:lineRule="auto"/>
        <w:jc w:val="center"/>
        <w:rPr>
          <w:rFonts w:ascii="Times New Roman" w:eastAsia="Calibri" w:hAnsi="Times New Roman" w:cs="Times New Roman"/>
          <w:b/>
          <w:sz w:val="28"/>
          <w:szCs w:val="28"/>
          <w:lang w:eastAsia="en-US"/>
        </w:rPr>
      </w:pPr>
    </w:p>
    <w:p w:rsidR="00080231" w:rsidRPr="00080231" w:rsidRDefault="00080231" w:rsidP="00080231">
      <w:pPr>
        <w:spacing w:after="0" w:line="240" w:lineRule="auto"/>
        <w:jc w:val="center"/>
        <w:rPr>
          <w:rFonts w:ascii="Times New Roman" w:eastAsia="Calibri" w:hAnsi="Times New Roman" w:cs="Times New Roman"/>
          <w:b/>
          <w:sz w:val="28"/>
          <w:szCs w:val="28"/>
          <w:lang w:eastAsia="en-US"/>
        </w:rPr>
      </w:pPr>
      <w:r w:rsidRPr="00080231">
        <w:rPr>
          <w:rFonts w:ascii="Times New Roman" w:eastAsia="Calibri" w:hAnsi="Times New Roman" w:cs="Times New Roman"/>
          <w:b/>
          <w:sz w:val="28"/>
          <w:szCs w:val="28"/>
          <w:lang w:eastAsia="en-US"/>
        </w:rPr>
        <w:t xml:space="preserve">Звернення </w:t>
      </w:r>
    </w:p>
    <w:p w:rsidR="00080231" w:rsidRPr="00080231" w:rsidRDefault="00080231" w:rsidP="00080231">
      <w:pPr>
        <w:spacing w:after="0" w:line="240" w:lineRule="auto"/>
        <w:jc w:val="center"/>
        <w:rPr>
          <w:rFonts w:ascii="Times New Roman" w:eastAsia="Calibri" w:hAnsi="Times New Roman" w:cs="Times New Roman"/>
          <w:b/>
          <w:sz w:val="28"/>
          <w:szCs w:val="28"/>
          <w:lang w:eastAsia="en-US"/>
        </w:rPr>
      </w:pPr>
      <w:r w:rsidRPr="00080231">
        <w:rPr>
          <w:rFonts w:ascii="Times New Roman" w:eastAsia="Calibri" w:hAnsi="Times New Roman" w:cs="Times New Roman"/>
          <w:b/>
          <w:sz w:val="28"/>
          <w:szCs w:val="28"/>
          <w:lang w:eastAsia="en-US"/>
        </w:rPr>
        <w:t xml:space="preserve">депутатів обласної ради до </w:t>
      </w:r>
    </w:p>
    <w:p w:rsidR="00080231" w:rsidRPr="00080231" w:rsidRDefault="00080231" w:rsidP="00080231">
      <w:pPr>
        <w:spacing w:after="0" w:line="240" w:lineRule="auto"/>
        <w:jc w:val="center"/>
        <w:rPr>
          <w:rFonts w:ascii="Times New Roman" w:eastAsia="Calibri" w:hAnsi="Times New Roman" w:cs="Times New Roman"/>
          <w:b/>
          <w:sz w:val="28"/>
          <w:szCs w:val="28"/>
          <w:lang w:eastAsia="en-US"/>
        </w:rPr>
      </w:pPr>
      <w:r w:rsidRPr="00080231">
        <w:rPr>
          <w:rFonts w:ascii="Times New Roman" w:eastAsia="Calibri" w:hAnsi="Times New Roman" w:cs="Times New Roman"/>
          <w:b/>
          <w:sz w:val="28"/>
          <w:szCs w:val="28"/>
          <w:lang w:eastAsia="en-US"/>
        </w:rPr>
        <w:t xml:space="preserve">Державного агентства земельних ресурсів України щодо внесення змін </w:t>
      </w:r>
    </w:p>
    <w:p w:rsidR="00080231" w:rsidRPr="00080231" w:rsidRDefault="00080231" w:rsidP="00080231">
      <w:pPr>
        <w:spacing w:after="0" w:line="240" w:lineRule="auto"/>
        <w:jc w:val="center"/>
        <w:rPr>
          <w:rFonts w:ascii="Times New Roman" w:eastAsia="Calibri" w:hAnsi="Times New Roman" w:cs="Times New Roman"/>
          <w:b/>
          <w:sz w:val="28"/>
          <w:szCs w:val="28"/>
          <w:lang w:eastAsia="en-US"/>
        </w:rPr>
      </w:pPr>
      <w:r w:rsidRPr="00080231">
        <w:rPr>
          <w:rFonts w:ascii="Times New Roman" w:eastAsia="Calibri" w:hAnsi="Times New Roman" w:cs="Times New Roman"/>
          <w:b/>
          <w:sz w:val="28"/>
          <w:szCs w:val="28"/>
          <w:lang w:eastAsia="en-US"/>
        </w:rPr>
        <w:t>у Типовий договір оренди земельної частки (паю)</w:t>
      </w:r>
    </w:p>
    <w:p w:rsidR="00080231" w:rsidRPr="00080231" w:rsidRDefault="00080231" w:rsidP="00080231">
      <w:pPr>
        <w:spacing w:after="0" w:line="256" w:lineRule="auto"/>
        <w:rPr>
          <w:rFonts w:ascii="Times New Roman" w:eastAsia="Calibri" w:hAnsi="Times New Roman" w:cs="Times New Roman"/>
          <w:sz w:val="28"/>
          <w:szCs w:val="28"/>
          <w:lang w:eastAsia="en-US"/>
        </w:rPr>
      </w:pPr>
    </w:p>
    <w:p w:rsidR="00080231" w:rsidRPr="00080231" w:rsidRDefault="00080231" w:rsidP="00080231">
      <w:pPr>
        <w:spacing w:after="0" w:line="256" w:lineRule="auto"/>
        <w:rPr>
          <w:rFonts w:ascii="Times New Roman" w:eastAsia="Calibri" w:hAnsi="Times New Roman" w:cs="Times New Roman"/>
          <w:sz w:val="28"/>
          <w:szCs w:val="28"/>
          <w:lang w:eastAsia="en-US"/>
        </w:rPr>
      </w:pPr>
    </w:p>
    <w:p w:rsidR="00080231" w:rsidRPr="00080231" w:rsidRDefault="00080231" w:rsidP="00080231">
      <w:pPr>
        <w:spacing w:after="0" w:line="256" w:lineRule="auto"/>
        <w:ind w:firstLine="709"/>
        <w:contextualSpacing/>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На території Житомирської області площа земель сільськогосподарського призначення становить 1290,9 тис.</w:t>
      </w:r>
      <w:r w:rsidR="003673A9">
        <w:rPr>
          <w:rFonts w:ascii="Times New Roman" w:eastAsia="Calibri" w:hAnsi="Times New Roman" w:cs="Times New Roman"/>
          <w:sz w:val="28"/>
          <w:szCs w:val="28"/>
          <w:lang w:eastAsia="en-US"/>
        </w:rPr>
        <w:t xml:space="preserve"> </w:t>
      </w:r>
      <w:r w:rsidRPr="00080231">
        <w:rPr>
          <w:rFonts w:ascii="Times New Roman" w:eastAsia="Calibri" w:hAnsi="Times New Roman" w:cs="Times New Roman"/>
          <w:sz w:val="28"/>
          <w:szCs w:val="28"/>
          <w:lang w:eastAsia="en-US"/>
        </w:rPr>
        <w:t>га, з яких</w:t>
      </w:r>
      <w:r w:rsidR="003673A9">
        <w:rPr>
          <w:rFonts w:ascii="Times New Roman" w:eastAsia="Calibri" w:hAnsi="Times New Roman" w:cs="Times New Roman"/>
          <w:sz w:val="28"/>
          <w:szCs w:val="28"/>
          <w:lang w:eastAsia="en-US"/>
        </w:rPr>
        <w:t xml:space="preserve"> </w:t>
      </w:r>
      <w:r w:rsidRPr="00080231">
        <w:rPr>
          <w:rFonts w:ascii="Times New Roman" w:eastAsia="Calibri" w:hAnsi="Times New Roman" w:cs="Times New Roman"/>
          <w:sz w:val="28"/>
          <w:szCs w:val="28"/>
          <w:lang w:eastAsia="en-US"/>
        </w:rPr>
        <w:t xml:space="preserve">1100,0 тис. га сільськогосподарських угідь </w:t>
      </w:r>
      <w:r w:rsidR="003673A9" w:rsidRPr="00080231">
        <w:rPr>
          <w:rFonts w:ascii="Times New Roman" w:eastAsia="Calibri" w:hAnsi="Times New Roman" w:cs="Times New Roman"/>
          <w:sz w:val="28"/>
          <w:szCs w:val="28"/>
          <w:lang w:eastAsia="en-US"/>
        </w:rPr>
        <w:t>розпайовані</w:t>
      </w:r>
      <w:r w:rsidRPr="00080231">
        <w:rPr>
          <w:rFonts w:ascii="Times New Roman" w:eastAsia="Calibri" w:hAnsi="Times New Roman" w:cs="Times New Roman"/>
          <w:sz w:val="28"/>
          <w:szCs w:val="28"/>
          <w:lang w:eastAsia="en-US"/>
        </w:rPr>
        <w:t xml:space="preserve">. </w:t>
      </w:r>
    </w:p>
    <w:p w:rsidR="00080231" w:rsidRPr="00080231" w:rsidRDefault="00080231" w:rsidP="00080231">
      <w:pPr>
        <w:spacing w:after="0" w:line="256" w:lineRule="auto"/>
        <w:ind w:firstLine="708"/>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Площа земель, переданих в оренду власниками земельних часток (паїв), становить 562,0 тис. га або 51,0 % від площі розпайованих земель.</w:t>
      </w:r>
    </w:p>
    <w:p w:rsidR="00080231" w:rsidRPr="00080231" w:rsidRDefault="00080231" w:rsidP="00080231">
      <w:pPr>
        <w:spacing w:after="0" w:line="240" w:lineRule="auto"/>
        <w:ind w:firstLine="709"/>
        <w:jc w:val="both"/>
        <w:rPr>
          <w:rFonts w:ascii="Times New Roman" w:eastAsia="Calibri" w:hAnsi="Times New Roman" w:cs="Times New Roman"/>
          <w:sz w:val="28"/>
          <w:szCs w:val="28"/>
          <w:lang w:eastAsia="en-US"/>
        </w:rPr>
      </w:pPr>
      <w:r w:rsidRPr="00080231">
        <w:rPr>
          <w:rFonts w:ascii="Times New Roman" w:eastAsia="Calibri" w:hAnsi="Times New Roman" w:cs="Times New Roman"/>
          <w:color w:val="000000"/>
          <w:sz w:val="28"/>
          <w:szCs w:val="28"/>
          <w:lang w:eastAsia="en-US"/>
        </w:rPr>
        <w:t xml:space="preserve">У даний час в аграрному секторі вирощування культур переважно підпорядковано кон’юнктурі ринку сільськогосподарської продукції. Вирощуються економічно привабливі культури, реалізація яких дає можливість отримати стабільний прибуток. </w:t>
      </w:r>
      <w:r w:rsidRPr="00080231">
        <w:rPr>
          <w:rFonts w:ascii="Times New Roman" w:eastAsia="Calibri" w:hAnsi="Times New Roman" w:cs="Times New Roman"/>
          <w:sz w:val="28"/>
          <w:szCs w:val="28"/>
          <w:lang w:eastAsia="en-US"/>
        </w:rPr>
        <w:t>У виробництві має місце вирощування монокультури (зернової кукурудзи, ріпаку, сої, зернових культур) і насичення польових сівозмін соняшником, що призводить до інтенсивного використання поживних речовин з ґрунтового вбирного комплексу і виснаження ґрунтів.</w:t>
      </w:r>
    </w:p>
    <w:p w:rsidR="00080231" w:rsidRPr="00080231" w:rsidRDefault="00080231" w:rsidP="00080231">
      <w:pPr>
        <w:spacing w:after="0" w:line="240" w:lineRule="auto"/>
        <w:ind w:firstLine="709"/>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 xml:space="preserve">Відповідно до результатів агрохімічної паспортизації земель сільськогосподарського призначення, здійсненої у 2011-2016 рр., на виконання вимог законів України «Про охорону земель», «Про державний контроль за використанням та охороною земель», Житомирською філією державної установи «Інституту охорони ґрунтів України» встановлено, що погіршення фізичних,  фізико – хімічних, агрохімічних та біологічних їх властивостей обумовлене значним підкисленням ґрунтів. </w:t>
      </w:r>
    </w:p>
    <w:p w:rsidR="00080231" w:rsidRPr="00080231" w:rsidRDefault="00080231" w:rsidP="00080231">
      <w:pPr>
        <w:spacing w:after="0" w:line="23" w:lineRule="atLeast"/>
        <w:ind w:firstLine="709"/>
        <w:contextualSpacing/>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Збільшення кислих ґрунтів угідь з одночасним зменшенням площ ґрунтів близьких до нейтральних при значному зменшенні обсягів агрохімічного обстеження та зниженні середньозваженої величини показника кислотності свідчить про значну деградацію ґрунтів області.</w:t>
      </w:r>
    </w:p>
    <w:p w:rsidR="00080231" w:rsidRPr="00080231" w:rsidRDefault="00080231" w:rsidP="00080231">
      <w:pPr>
        <w:spacing w:after="0" w:line="240" w:lineRule="auto"/>
        <w:ind w:firstLine="709"/>
        <w:jc w:val="both"/>
        <w:rPr>
          <w:rFonts w:ascii="Times New Roman" w:eastAsia="Calibri" w:hAnsi="Times New Roman" w:cs="Times New Roman"/>
          <w:b/>
          <w:color w:val="000000"/>
          <w:sz w:val="28"/>
          <w:szCs w:val="28"/>
          <w:lang w:eastAsia="en-US"/>
        </w:rPr>
      </w:pPr>
      <w:r w:rsidRPr="00080231">
        <w:rPr>
          <w:rFonts w:ascii="Times New Roman" w:eastAsia="Calibri" w:hAnsi="Times New Roman" w:cs="Times New Roman"/>
          <w:color w:val="000000"/>
          <w:sz w:val="28"/>
          <w:szCs w:val="28"/>
          <w:lang w:eastAsia="en-US"/>
        </w:rPr>
        <w:t>Основними причинами такого стану зі сторони орендарів є:</w:t>
      </w:r>
    </w:p>
    <w:p w:rsidR="00080231" w:rsidRPr="00080231" w:rsidRDefault="00080231" w:rsidP="003673A9">
      <w:pPr>
        <w:numPr>
          <w:ilvl w:val="0"/>
          <w:numId w:val="1"/>
        </w:numPr>
        <w:tabs>
          <w:tab w:val="left" w:pos="900"/>
        </w:tabs>
        <w:spacing w:after="0" w:line="240" w:lineRule="auto"/>
        <w:ind w:left="0" w:firstLine="540"/>
        <w:jc w:val="both"/>
        <w:rPr>
          <w:rFonts w:ascii="Times New Roman" w:eastAsia="Calibri" w:hAnsi="Times New Roman" w:cs="Times New Roman"/>
          <w:sz w:val="28"/>
          <w:szCs w:val="28"/>
          <w:lang w:eastAsia="x-none"/>
        </w:rPr>
      </w:pPr>
      <w:r w:rsidRPr="00080231">
        <w:rPr>
          <w:rFonts w:ascii="Times New Roman" w:eastAsia="Calibri" w:hAnsi="Times New Roman" w:cs="Times New Roman"/>
          <w:sz w:val="28"/>
          <w:szCs w:val="28"/>
          <w:lang w:eastAsia="x-none"/>
        </w:rPr>
        <w:t>недотримання екологічних нормативів розораності угідь,</w:t>
      </w:r>
      <w:r w:rsidRPr="00080231">
        <w:rPr>
          <w:rFonts w:ascii="Times New Roman" w:eastAsia="Calibri" w:hAnsi="Times New Roman" w:cs="Times New Roman"/>
          <w:color w:val="555555"/>
          <w:sz w:val="28"/>
          <w:szCs w:val="28"/>
          <w:shd w:val="clear" w:color="auto" w:fill="FFFFFF"/>
          <w:lang w:eastAsia="x-none"/>
        </w:rPr>
        <w:t xml:space="preserve"> </w:t>
      </w:r>
      <w:r w:rsidRPr="00080231">
        <w:rPr>
          <w:rFonts w:ascii="Times New Roman" w:eastAsia="Calibri" w:hAnsi="Times New Roman" w:cs="Times New Roman"/>
          <w:sz w:val="28"/>
          <w:szCs w:val="28"/>
          <w:shd w:val="clear" w:color="auto" w:fill="FFFFFF"/>
          <w:lang w:eastAsia="x-none"/>
        </w:rPr>
        <w:t>умов збереження і відтворення стану ґрунтів,</w:t>
      </w:r>
      <w:r w:rsidRPr="00080231">
        <w:rPr>
          <w:rFonts w:ascii="Times New Roman" w:eastAsia="Calibri" w:hAnsi="Times New Roman" w:cs="Times New Roman"/>
          <w:sz w:val="28"/>
          <w:szCs w:val="28"/>
          <w:lang w:eastAsia="x-none"/>
        </w:rPr>
        <w:t xml:space="preserve"> безконтрольне використання </w:t>
      </w:r>
      <w:proofErr w:type="spellStart"/>
      <w:r w:rsidRPr="00080231">
        <w:rPr>
          <w:rFonts w:ascii="Times New Roman" w:eastAsia="Calibri" w:hAnsi="Times New Roman" w:cs="Times New Roman"/>
          <w:sz w:val="28"/>
          <w:szCs w:val="28"/>
          <w:lang w:eastAsia="x-none"/>
        </w:rPr>
        <w:t>агрохімпрепаратів</w:t>
      </w:r>
      <w:proofErr w:type="spellEnd"/>
      <w:r w:rsidRPr="00080231">
        <w:rPr>
          <w:rFonts w:ascii="Times New Roman" w:eastAsia="Calibri" w:hAnsi="Times New Roman" w:cs="Times New Roman"/>
          <w:sz w:val="28"/>
          <w:szCs w:val="28"/>
          <w:lang w:eastAsia="x-none"/>
        </w:rPr>
        <w:t xml:space="preserve"> та невиконання вимог постанов Кабінету Міністрів України № 164 і № 1134; </w:t>
      </w:r>
    </w:p>
    <w:p w:rsidR="00080231" w:rsidRPr="00080231" w:rsidRDefault="00080231" w:rsidP="003673A9">
      <w:pPr>
        <w:numPr>
          <w:ilvl w:val="0"/>
          <w:numId w:val="2"/>
        </w:numPr>
        <w:tabs>
          <w:tab w:val="left" w:pos="900"/>
        </w:tabs>
        <w:spacing w:after="0" w:line="240" w:lineRule="auto"/>
        <w:ind w:left="0" w:firstLine="540"/>
        <w:jc w:val="both"/>
        <w:rPr>
          <w:rFonts w:ascii="Times New Roman" w:eastAsia="Calibri" w:hAnsi="Times New Roman" w:cs="Times New Roman"/>
          <w:sz w:val="28"/>
          <w:szCs w:val="28"/>
          <w:lang w:eastAsia="x-none"/>
        </w:rPr>
      </w:pPr>
      <w:r w:rsidRPr="00080231">
        <w:rPr>
          <w:rFonts w:ascii="Times New Roman" w:eastAsia="Calibri" w:hAnsi="Times New Roman" w:cs="Times New Roman"/>
          <w:sz w:val="28"/>
          <w:szCs w:val="28"/>
          <w:lang w:eastAsia="x-none"/>
        </w:rPr>
        <w:t>відсутність систематичного агрохімічного обстеження ґрунтів;</w:t>
      </w:r>
    </w:p>
    <w:p w:rsidR="00080231" w:rsidRPr="00080231" w:rsidRDefault="00080231" w:rsidP="003673A9">
      <w:pPr>
        <w:numPr>
          <w:ilvl w:val="0"/>
          <w:numId w:val="2"/>
        </w:numPr>
        <w:tabs>
          <w:tab w:val="left" w:pos="900"/>
        </w:tabs>
        <w:spacing w:after="0" w:line="240" w:lineRule="auto"/>
        <w:ind w:left="0" w:firstLine="540"/>
        <w:jc w:val="both"/>
        <w:rPr>
          <w:rFonts w:ascii="Times New Roman" w:eastAsia="Calibri" w:hAnsi="Times New Roman" w:cs="Times New Roman"/>
          <w:sz w:val="28"/>
          <w:szCs w:val="28"/>
          <w:lang w:eastAsia="x-none"/>
        </w:rPr>
      </w:pPr>
      <w:r w:rsidRPr="00080231">
        <w:rPr>
          <w:rFonts w:ascii="Times New Roman" w:eastAsia="Calibri" w:hAnsi="Times New Roman" w:cs="Times New Roman"/>
          <w:sz w:val="28"/>
          <w:szCs w:val="28"/>
          <w:lang w:eastAsia="x-none"/>
        </w:rPr>
        <w:t xml:space="preserve">уникнення використання власниками та орендарями матеріалів агрохімічного обстеження при здійсненні ними  сільськогосподарської діяльності; </w:t>
      </w:r>
    </w:p>
    <w:p w:rsidR="00080231" w:rsidRPr="00080231" w:rsidRDefault="00080231" w:rsidP="003673A9">
      <w:pPr>
        <w:numPr>
          <w:ilvl w:val="0"/>
          <w:numId w:val="2"/>
        </w:numPr>
        <w:tabs>
          <w:tab w:val="left" w:pos="900"/>
        </w:tabs>
        <w:spacing w:after="0" w:line="240" w:lineRule="auto"/>
        <w:ind w:left="0" w:firstLine="540"/>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lastRenderedPageBreak/>
        <w:t>недостатня кількість внесення мінеральних і органічних добрив, що не забезпечує просте відтворення родючості ґрунту і позитивного балансу поживних речовин.</w:t>
      </w:r>
    </w:p>
    <w:p w:rsidR="00080231" w:rsidRPr="00080231" w:rsidRDefault="00080231" w:rsidP="00080231">
      <w:pPr>
        <w:spacing w:after="0" w:line="23" w:lineRule="atLeast"/>
        <w:ind w:firstLine="709"/>
        <w:contextualSpacing/>
        <w:jc w:val="both"/>
        <w:rPr>
          <w:rFonts w:ascii="Times New Roman" w:eastAsia="Calibri" w:hAnsi="Times New Roman" w:cs="Times New Roman"/>
          <w:sz w:val="28"/>
          <w:szCs w:val="28"/>
          <w:lang w:eastAsia="en-US"/>
        </w:rPr>
      </w:pPr>
    </w:p>
    <w:p w:rsidR="00080231" w:rsidRPr="00080231" w:rsidRDefault="00080231" w:rsidP="00080231">
      <w:pPr>
        <w:spacing w:after="0" w:line="23" w:lineRule="atLeast"/>
        <w:ind w:firstLine="709"/>
        <w:contextualSpacing/>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Першочерговим заходом зниження кислотності є хімічна меліорація. Альтернативи вапнуванню як високоефективному ресурсозберігаючому і природоохоронному заходу немає: це один із найважливіших елементів у вирішенні проблеми продовольчої безпеки.</w:t>
      </w:r>
    </w:p>
    <w:p w:rsidR="00080231" w:rsidRPr="00080231" w:rsidRDefault="00080231" w:rsidP="00080231">
      <w:pPr>
        <w:spacing w:after="120" w:line="240" w:lineRule="auto"/>
        <w:ind w:firstLine="708"/>
        <w:jc w:val="both"/>
        <w:rPr>
          <w:rFonts w:ascii="Times New Roman" w:eastAsia="Calibri" w:hAnsi="Times New Roman" w:cs="Times New Roman"/>
          <w:sz w:val="28"/>
          <w:szCs w:val="28"/>
          <w:lang w:eastAsia="en-US"/>
        </w:rPr>
      </w:pPr>
      <w:r w:rsidRPr="00080231">
        <w:rPr>
          <w:rFonts w:ascii="Times New Roman" w:hAnsi="Times New Roman" w:cs="Times New Roman"/>
          <w:sz w:val="28"/>
          <w:szCs w:val="28"/>
          <w:lang w:eastAsia="ru-RU"/>
        </w:rPr>
        <w:t xml:space="preserve">Враховуючи вищевикладене, </w:t>
      </w:r>
      <w:r w:rsidRPr="00080231">
        <w:rPr>
          <w:rFonts w:ascii="Times New Roman" w:eastAsia="Calibri" w:hAnsi="Times New Roman" w:cs="Times New Roman"/>
          <w:sz w:val="28"/>
          <w:szCs w:val="28"/>
          <w:lang w:eastAsia="en-US"/>
        </w:rPr>
        <w:t>ми, депутати обласної ради, ініціюємо внесення змін у Типовий договір оренди земельної частки (паю) в частині встановлення обов’язкової норми проведення заходів із поліпшення стану земель (вапнування кислих ґрунтів), контролю за використанням                             і періодичне (раз у 5 років) агрохімічне обстеження ґрунтів орендарем.</w:t>
      </w:r>
    </w:p>
    <w:p w:rsidR="00080231" w:rsidRPr="00080231" w:rsidRDefault="00080231" w:rsidP="00080231">
      <w:pPr>
        <w:spacing w:after="0"/>
        <w:ind w:firstLine="709"/>
        <w:jc w:val="both"/>
        <w:rPr>
          <w:rFonts w:ascii="Times New Roman" w:eastAsia="Calibri" w:hAnsi="Times New Roman" w:cs="Times New Roman"/>
          <w:sz w:val="28"/>
          <w:szCs w:val="28"/>
          <w:lang w:eastAsia="en-US"/>
        </w:rPr>
      </w:pPr>
    </w:p>
    <w:p w:rsidR="00080231" w:rsidRDefault="00080231" w:rsidP="00080231">
      <w:pPr>
        <w:spacing w:after="160" w:line="256" w:lineRule="auto"/>
        <w:ind w:firstLine="709"/>
        <w:jc w:val="both"/>
        <w:rPr>
          <w:rFonts w:eastAsia="Calibri" w:cs="Times New Roman"/>
          <w:color w:val="000000"/>
          <w:shd w:val="clear" w:color="auto" w:fill="FFFFFF"/>
          <w:lang w:val="ru-RU" w:eastAsia="en-US"/>
        </w:rPr>
      </w:pPr>
      <w:r w:rsidRPr="00080231">
        <w:rPr>
          <w:rFonts w:ascii="Times New Roman" w:eastAsia="Calibri" w:hAnsi="Times New Roman" w:cs="Times New Roman"/>
          <w:sz w:val="28"/>
          <w:szCs w:val="28"/>
          <w:lang w:eastAsia="en-US"/>
        </w:rPr>
        <w:t xml:space="preserve">Звернення прийнято на десятій сесії обласної ради сьомого скликання                                                                    </w:t>
      </w:r>
      <w:r w:rsidRPr="00080231">
        <w:rPr>
          <w:rFonts w:ascii="Times New Roman" w:eastAsia="Calibri" w:hAnsi="Times New Roman" w:cs="Times New Roman"/>
          <w:color w:val="000000"/>
          <w:sz w:val="28"/>
          <w:szCs w:val="28"/>
          <w:shd w:val="clear" w:color="auto" w:fill="FFFFFF"/>
          <w:lang w:eastAsia="en-US"/>
        </w:rPr>
        <w:t xml:space="preserve"> 6 квітня 2017 </w:t>
      </w:r>
      <w:r w:rsidRPr="00080231">
        <w:rPr>
          <w:rFonts w:ascii="Times New Roman" w:eastAsia="Calibri" w:hAnsi="Times New Roman" w:cs="Times New Roman"/>
          <w:color w:val="000000"/>
          <w:sz w:val="28"/>
          <w:szCs w:val="28"/>
          <w:shd w:val="clear" w:color="auto" w:fill="FFFFFF"/>
          <w:lang w:val="ru-RU" w:eastAsia="en-US"/>
        </w:rPr>
        <w:t>року</w:t>
      </w:r>
      <w:r w:rsidRPr="00080231">
        <w:rPr>
          <w:rFonts w:ascii="Times New Roman" w:eastAsia="Calibri" w:hAnsi="Times New Roman" w:cs="Times New Roman"/>
          <w:color w:val="000000"/>
          <w:sz w:val="28"/>
          <w:szCs w:val="28"/>
          <w:shd w:val="clear" w:color="auto" w:fill="FFFFFF"/>
          <w:lang w:eastAsia="en-US"/>
        </w:rPr>
        <w:t>.</w:t>
      </w:r>
      <w:r w:rsidRPr="00080231">
        <w:rPr>
          <w:rFonts w:eastAsia="Calibri" w:cs="Times New Roman"/>
          <w:color w:val="000000"/>
          <w:shd w:val="clear" w:color="auto" w:fill="FFFFFF"/>
          <w:lang w:val="ru-RU" w:eastAsia="en-US"/>
        </w:rPr>
        <w:t> </w:t>
      </w:r>
    </w:p>
    <w:p w:rsidR="003673A9" w:rsidRDefault="003673A9" w:rsidP="00080231">
      <w:pPr>
        <w:spacing w:after="160" w:line="256" w:lineRule="auto"/>
        <w:ind w:firstLine="709"/>
        <w:jc w:val="both"/>
        <w:rPr>
          <w:rFonts w:eastAsia="Calibri" w:cs="Times New Roman"/>
          <w:color w:val="000000"/>
          <w:shd w:val="clear" w:color="auto" w:fill="FFFFFF"/>
          <w:lang w:val="ru-RU" w:eastAsia="en-US"/>
        </w:rPr>
      </w:pPr>
    </w:p>
    <w:p w:rsidR="003673A9" w:rsidRPr="00080231" w:rsidRDefault="003673A9" w:rsidP="00080231">
      <w:pPr>
        <w:spacing w:after="160" w:line="256" w:lineRule="auto"/>
        <w:ind w:firstLine="709"/>
        <w:jc w:val="both"/>
        <w:rPr>
          <w:rFonts w:ascii="Times New Roman" w:eastAsia="Calibri" w:hAnsi="Times New Roman" w:cs="Times New Roman"/>
          <w:sz w:val="28"/>
          <w:szCs w:val="28"/>
          <w:lang w:eastAsia="en-US"/>
        </w:rPr>
      </w:pPr>
    </w:p>
    <w:p w:rsidR="00080231" w:rsidRPr="00080231" w:rsidRDefault="00080231" w:rsidP="003673A9">
      <w:pPr>
        <w:spacing w:before="360" w:after="160" w:line="256" w:lineRule="auto"/>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За до</w:t>
      </w:r>
      <w:r w:rsidR="003673A9">
        <w:rPr>
          <w:rFonts w:ascii="Times New Roman" w:eastAsia="Calibri" w:hAnsi="Times New Roman" w:cs="Times New Roman"/>
          <w:sz w:val="28"/>
          <w:szCs w:val="28"/>
          <w:lang w:eastAsia="en-US"/>
        </w:rPr>
        <w:t>рученням депутатів обласної ради</w:t>
      </w:r>
    </w:p>
    <w:p w:rsidR="00080231" w:rsidRPr="00080231" w:rsidRDefault="00080231" w:rsidP="00080231">
      <w:pPr>
        <w:spacing w:after="0"/>
        <w:jc w:val="both"/>
        <w:rPr>
          <w:rFonts w:ascii="Times New Roman" w:eastAsia="Calibri" w:hAnsi="Times New Roman" w:cs="Times New Roman"/>
          <w:sz w:val="28"/>
          <w:szCs w:val="28"/>
          <w:lang w:eastAsia="en-US"/>
        </w:rPr>
      </w:pPr>
    </w:p>
    <w:p w:rsidR="00080231" w:rsidRPr="00080231" w:rsidRDefault="00080231" w:rsidP="00080231">
      <w:pPr>
        <w:tabs>
          <w:tab w:val="left" w:pos="7088"/>
        </w:tabs>
        <w:spacing w:after="0"/>
        <w:jc w:val="both"/>
        <w:rPr>
          <w:rFonts w:ascii="Times New Roman" w:eastAsia="Calibri" w:hAnsi="Times New Roman" w:cs="Times New Roman"/>
          <w:sz w:val="28"/>
          <w:szCs w:val="28"/>
          <w:lang w:eastAsia="en-US"/>
        </w:rPr>
      </w:pPr>
      <w:r w:rsidRPr="00080231">
        <w:rPr>
          <w:rFonts w:ascii="Times New Roman" w:eastAsia="Calibri" w:hAnsi="Times New Roman" w:cs="Times New Roman"/>
          <w:sz w:val="28"/>
          <w:szCs w:val="28"/>
          <w:lang w:eastAsia="en-US"/>
        </w:rPr>
        <w:t>Голова обласної ради</w:t>
      </w:r>
      <w:r w:rsidRPr="00080231">
        <w:rPr>
          <w:rFonts w:ascii="Times New Roman" w:eastAsia="Calibri" w:hAnsi="Times New Roman" w:cs="Times New Roman"/>
          <w:sz w:val="28"/>
          <w:szCs w:val="28"/>
          <w:lang w:eastAsia="en-US"/>
        </w:rPr>
        <w:tab/>
        <w:t xml:space="preserve">         В.В. Ширма</w:t>
      </w:r>
    </w:p>
    <w:p w:rsidR="00E52777" w:rsidRDefault="00E52777" w:rsidP="00E52777">
      <w:pPr>
        <w:shd w:val="clear" w:color="auto" w:fill="FFFFFF"/>
        <w:spacing w:after="0" w:line="240" w:lineRule="auto"/>
        <w:rPr>
          <w:rFonts w:ascii="Times New Roman" w:hAnsi="Times New Roman" w:cs="Times New Roman"/>
          <w:sz w:val="28"/>
          <w:szCs w:val="28"/>
        </w:rPr>
      </w:pPr>
    </w:p>
    <w:p w:rsidR="00E52777" w:rsidRDefault="00E52777" w:rsidP="00E52777">
      <w:pPr>
        <w:shd w:val="clear" w:color="auto" w:fill="FFFFFF"/>
        <w:spacing w:after="0" w:line="240" w:lineRule="auto"/>
        <w:rPr>
          <w:rFonts w:ascii="Times New Roman" w:hAnsi="Times New Roman" w:cs="Times New Roman"/>
          <w:sz w:val="28"/>
          <w:szCs w:val="28"/>
        </w:rPr>
      </w:pPr>
    </w:p>
    <w:p w:rsidR="00465844" w:rsidRDefault="00465844" w:rsidP="00E52777"/>
    <w:sectPr w:rsidR="00465844" w:rsidSect="00E52777">
      <w:pgSz w:w="11906" w:h="16838"/>
      <w:pgMar w:top="155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7F"/>
    <w:rsid w:val="00080231"/>
    <w:rsid w:val="00182222"/>
    <w:rsid w:val="0024715C"/>
    <w:rsid w:val="00342EE8"/>
    <w:rsid w:val="003673A9"/>
    <w:rsid w:val="00465844"/>
    <w:rsid w:val="008026F6"/>
    <w:rsid w:val="008110F6"/>
    <w:rsid w:val="009C387F"/>
    <w:rsid w:val="00A45272"/>
    <w:rsid w:val="00C85E19"/>
    <w:rsid w:val="00E527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77"/>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777"/>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777"/>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2777"/>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17639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2091</Words>
  <Characters>1192</Characters>
  <Application>Microsoft Office Word</Application>
  <DocSecurity>0</DocSecurity>
  <Lines>9</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3</cp:revision>
  <dcterms:created xsi:type="dcterms:W3CDTF">2017-04-11T09:05:00Z</dcterms:created>
  <dcterms:modified xsi:type="dcterms:W3CDTF">2017-04-11T09:05:00Z</dcterms:modified>
</cp:coreProperties>
</file>