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5211" w:firstLine="454"/>
        <w:jc w:val="both"/>
        <w:rPr>
          <w:rStyle w:val="af9"/>
          <w:b w:val="0"/>
          <w:bCs/>
          <w:sz w:val="28"/>
          <w:szCs w:val="28"/>
          <w:lang w:val="uk-UA"/>
        </w:rPr>
      </w:pPr>
      <w:bookmarkStart w:id="0" w:name="_GoBack"/>
      <w:bookmarkEnd w:id="0"/>
      <w:r w:rsidRPr="00D0695E">
        <w:rPr>
          <w:rStyle w:val="af9"/>
          <w:b w:val="0"/>
          <w:bCs/>
          <w:sz w:val="28"/>
          <w:szCs w:val="28"/>
          <w:lang w:val="uk-UA"/>
        </w:rPr>
        <w:t xml:space="preserve">Додаток 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5211" w:firstLine="454"/>
        <w:jc w:val="both"/>
        <w:rPr>
          <w:rStyle w:val="af9"/>
          <w:b w:val="0"/>
          <w:bCs/>
          <w:sz w:val="28"/>
          <w:szCs w:val="28"/>
          <w:lang w:val="uk-UA"/>
        </w:rPr>
      </w:pPr>
      <w:r w:rsidRPr="00D0695E">
        <w:rPr>
          <w:rStyle w:val="af9"/>
          <w:b w:val="0"/>
          <w:bCs/>
          <w:sz w:val="28"/>
          <w:szCs w:val="28"/>
          <w:lang w:val="uk-UA"/>
        </w:rPr>
        <w:t>до рішення обласної ради</w:t>
      </w:r>
    </w:p>
    <w:p w:rsidR="009872D0" w:rsidRPr="00D0695E" w:rsidRDefault="009872D0" w:rsidP="00D0695E">
      <w:pPr>
        <w:pStyle w:val="ab"/>
        <w:shd w:val="clear" w:color="auto" w:fill="FFFFFF"/>
        <w:tabs>
          <w:tab w:val="left" w:pos="7920"/>
        </w:tabs>
        <w:spacing w:before="0" w:beforeAutospacing="0" w:after="0" w:afterAutospacing="0"/>
        <w:ind w:left="5211" w:firstLine="454"/>
        <w:jc w:val="both"/>
        <w:rPr>
          <w:rStyle w:val="af9"/>
          <w:b w:val="0"/>
          <w:bCs/>
          <w:sz w:val="28"/>
          <w:szCs w:val="28"/>
          <w:lang w:val="uk-UA"/>
        </w:rPr>
      </w:pPr>
      <w:r w:rsidRPr="00D0695E">
        <w:rPr>
          <w:rStyle w:val="af9"/>
          <w:b w:val="0"/>
          <w:bCs/>
          <w:sz w:val="28"/>
          <w:szCs w:val="28"/>
          <w:lang w:val="uk-UA"/>
        </w:rPr>
        <w:t>від 07.03.2018</w:t>
      </w:r>
      <w:r w:rsidRPr="00D0695E">
        <w:rPr>
          <w:rStyle w:val="af9"/>
          <w:b w:val="0"/>
          <w:bCs/>
          <w:sz w:val="28"/>
          <w:szCs w:val="28"/>
          <w:lang w:val="uk-UA"/>
        </w:rPr>
        <w:tab/>
        <w:t>№ 988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ind w:left="4500"/>
        <w:jc w:val="both"/>
        <w:rPr>
          <w:rStyle w:val="af9"/>
          <w:b w:val="0"/>
          <w:bCs/>
          <w:sz w:val="28"/>
          <w:szCs w:val="28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spacing w:before="0" w:after="0"/>
        <w:ind w:left="4500"/>
        <w:jc w:val="both"/>
        <w:rPr>
          <w:rStyle w:val="af9"/>
          <w:b w:val="0"/>
          <w:bCs/>
          <w:sz w:val="28"/>
          <w:szCs w:val="28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jc w:val="center"/>
        <w:rPr>
          <w:rStyle w:val="af9"/>
          <w:bCs/>
          <w:spacing w:val="120"/>
          <w:sz w:val="40"/>
          <w:szCs w:val="40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jc w:val="center"/>
        <w:rPr>
          <w:rStyle w:val="af9"/>
          <w:bCs/>
          <w:spacing w:val="120"/>
          <w:sz w:val="40"/>
          <w:szCs w:val="40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jc w:val="center"/>
        <w:rPr>
          <w:rStyle w:val="af9"/>
          <w:bCs/>
          <w:spacing w:val="120"/>
          <w:sz w:val="40"/>
          <w:szCs w:val="40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jc w:val="center"/>
        <w:rPr>
          <w:rStyle w:val="af9"/>
          <w:bCs/>
          <w:spacing w:val="120"/>
          <w:sz w:val="40"/>
          <w:szCs w:val="40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jc w:val="center"/>
        <w:rPr>
          <w:rStyle w:val="af9"/>
          <w:bCs/>
          <w:spacing w:val="120"/>
          <w:sz w:val="40"/>
          <w:szCs w:val="40"/>
          <w:lang w:val="uk-UA"/>
        </w:rPr>
      </w:pPr>
      <w:r w:rsidRPr="00D0695E">
        <w:rPr>
          <w:rStyle w:val="af9"/>
          <w:bCs/>
          <w:spacing w:val="120"/>
          <w:sz w:val="40"/>
          <w:szCs w:val="40"/>
          <w:lang w:val="uk-UA"/>
        </w:rPr>
        <w:t>СТАТУТ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jc w:val="center"/>
        <w:rPr>
          <w:b/>
          <w:sz w:val="32"/>
          <w:szCs w:val="32"/>
          <w:lang w:val="uk-UA"/>
        </w:rPr>
      </w:pPr>
      <w:r w:rsidRPr="00D0695E">
        <w:rPr>
          <w:b/>
          <w:sz w:val="32"/>
          <w:szCs w:val="32"/>
          <w:lang w:val="uk-UA"/>
        </w:rPr>
        <w:t>комунального закладу позашкільної освіти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jc w:val="center"/>
        <w:rPr>
          <w:b/>
          <w:sz w:val="32"/>
          <w:szCs w:val="32"/>
          <w:lang w:val="uk-UA"/>
        </w:rPr>
      </w:pPr>
      <w:r w:rsidRPr="00D0695E">
        <w:rPr>
          <w:b/>
          <w:sz w:val="32"/>
          <w:szCs w:val="32"/>
          <w:lang w:val="uk-UA"/>
        </w:rPr>
        <w:t>"Обласний Центр дитячої та юнацької творчості"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jc w:val="center"/>
        <w:rPr>
          <w:b/>
          <w:sz w:val="32"/>
          <w:szCs w:val="32"/>
          <w:lang w:val="uk-UA"/>
        </w:rPr>
      </w:pPr>
      <w:r w:rsidRPr="00D0695E">
        <w:rPr>
          <w:b/>
          <w:sz w:val="32"/>
          <w:szCs w:val="32"/>
          <w:lang w:val="uk-UA"/>
        </w:rPr>
        <w:t>Житомирської обласної ради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rPr>
          <w:b/>
          <w:sz w:val="32"/>
          <w:szCs w:val="32"/>
          <w:lang w:val="uk-UA"/>
        </w:rPr>
      </w:pPr>
      <w:r w:rsidRPr="00D0695E">
        <w:rPr>
          <w:b/>
          <w:sz w:val="28"/>
          <w:szCs w:val="28"/>
          <w:lang w:val="uk-UA"/>
        </w:rPr>
        <w:t xml:space="preserve">                                                 </w:t>
      </w:r>
      <w:r w:rsidRPr="00D0695E">
        <w:rPr>
          <w:b/>
          <w:sz w:val="32"/>
          <w:szCs w:val="32"/>
          <w:lang w:val="uk-UA"/>
        </w:rPr>
        <w:t xml:space="preserve"> (нова редакція)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br w:type="page"/>
      </w:r>
      <w:r w:rsidRPr="00D0695E">
        <w:rPr>
          <w:b/>
          <w:sz w:val="28"/>
          <w:szCs w:val="28"/>
          <w:lang w:val="uk-UA"/>
        </w:rPr>
        <w:lastRenderedPageBreak/>
        <w:t>1. Загальні положення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1.1. Комунальний заклад позашкільної освіти "Обласний Центр дитячої та юнацької творчості" Житомирської обласної ради (надалі – Центр) є комплексним позашкільним закладом. Центр заснований на спільній власності територіальних громад сіл, селищ, міст області</w:t>
      </w:r>
      <w:r w:rsidRPr="00D0695E">
        <w:rPr>
          <w:rStyle w:val="af9"/>
          <w:bCs/>
          <w:sz w:val="28"/>
          <w:szCs w:val="28"/>
          <w:lang w:val="uk-UA"/>
        </w:rPr>
        <w:t xml:space="preserve"> </w:t>
      </w:r>
      <w:r w:rsidRPr="00D0695E">
        <w:rPr>
          <w:sz w:val="28"/>
          <w:szCs w:val="28"/>
          <w:lang w:val="uk-UA"/>
        </w:rPr>
        <w:t>і перебуває в управлінні Житомирської обласної ради (надалі – Орган управління майном).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1.2. Найменування Центру.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Повна назва: комунальний заклад позашкільної освіти "Обласний Центр дитячої та юнацької творчості"; 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Скорочена назва: КЗПО "Обласний Центр ДЮТ" Житомирської обласної ради.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1.3. Місцезнаходження Центру: 10003, Україна, м. Житомир, </w:t>
      </w:r>
      <w:r w:rsidRPr="00D0695E">
        <w:rPr>
          <w:sz w:val="28"/>
          <w:szCs w:val="28"/>
          <w:lang w:val="uk-UA"/>
        </w:rPr>
        <w:br/>
        <w:t>вул. Троянівська, 20.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ind w:left="-180" w:firstLine="540"/>
        <w:jc w:val="center"/>
        <w:rPr>
          <w:rStyle w:val="af9"/>
          <w:bCs/>
          <w:sz w:val="28"/>
          <w:szCs w:val="28"/>
          <w:lang w:val="uk-UA"/>
        </w:rPr>
      </w:pPr>
      <w:r w:rsidRPr="00D0695E">
        <w:rPr>
          <w:rStyle w:val="af9"/>
          <w:bCs/>
          <w:sz w:val="28"/>
          <w:szCs w:val="28"/>
          <w:lang w:val="uk-UA"/>
        </w:rPr>
        <w:t>2. Мета і предмет діяльності Центру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2.1. Головною метою діяльності Центру є:</w:t>
      </w:r>
    </w:p>
    <w:p w:rsidR="009872D0" w:rsidRPr="00D0695E" w:rsidRDefault="009872D0" w:rsidP="00D0695E">
      <w:pPr>
        <w:pStyle w:val="ab"/>
        <w:numPr>
          <w:ilvl w:val="0"/>
          <w:numId w:val="25"/>
        </w:numPr>
        <w:shd w:val="clear" w:color="auto" w:fill="FFFFFF"/>
        <w:tabs>
          <w:tab w:val="clear" w:pos="1200"/>
          <w:tab w:val="num" w:pos="360"/>
        </w:tabs>
        <w:spacing w:before="0" w:beforeAutospacing="0" w:after="0" w:afterAutospacing="0"/>
        <w:ind w:left="-180" w:firstLine="18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розвиток здібностей дітей та молоді у сфері освіти, науки, культури, фізичної культури і спорту, технічної та іншої творчості, здобуття ними первинних професійних знань, вмінь і навичок, необхідних для їх соціалізації, подальшої самореалізації та/або професійної діяльності;</w:t>
      </w:r>
    </w:p>
    <w:p w:rsidR="009872D0" w:rsidRPr="00D0695E" w:rsidRDefault="009872D0" w:rsidP="00D0695E">
      <w:pPr>
        <w:pStyle w:val="ab"/>
        <w:numPr>
          <w:ilvl w:val="0"/>
          <w:numId w:val="25"/>
        </w:numPr>
        <w:shd w:val="clear" w:color="auto" w:fill="FFFFFF"/>
        <w:tabs>
          <w:tab w:val="clear" w:pos="120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формування соціально зрілої особистості – громадянина України, його національної свідомості, громадської позиції;</w:t>
      </w:r>
    </w:p>
    <w:p w:rsidR="009872D0" w:rsidRPr="00D0695E" w:rsidRDefault="009872D0" w:rsidP="00D0695E">
      <w:pPr>
        <w:pStyle w:val="ab"/>
        <w:numPr>
          <w:ilvl w:val="0"/>
          <w:numId w:val="25"/>
        </w:numPr>
        <w:shd w:val="clear" w:color="auto" w:fill="FFFFFF"/>
        <w:tabs>
          <w:tab w:val="clear" w:pos="120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сприяння засвоєнню вихованцями норм громадянської етики та загальнолюдської моралі, особистісного спілкування, основ гігієни та здорового способу життя, початкових трудових умінь і навичок;</w:t>
      </w:r>
    </w:p>
    <w:p w:rsidR="009872D0" w:rsidRPr="00D0695E" w:rsidRDefault="009872D0" w:rsidP="00D0695E">
      <w:pPr>
        <w:pStyle w:val="ab"/>
        <w:numPr>
          <w:ilvl w:val="0"/>
          <w:numId w:val="29"/>
        </w:numPr>
        <w:shd w:val="clear" w:color="auto" w:fill="FFFFFF"/>
        <w:tabs>
          <w:tab w:val="clear" w:pos="1200"/>
          <w:tab w:val="num" w:pos="360"/>
        </w:tabs>
        <w:spacing w:before="0" w:beforeAutospacing="0" w:after="0" w:afterAutospacing="0"/>
        <w:ind w:hanging="138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збереження та зміцнення фізичного і психічного здоров'я дітей;</w:t>
      </w:r>
    </w:p>
    <w:p w:rsidR="009872D0" w:rsidRPr="00D0695E" w:rsidRDefault="009872D0" w:rsidP="00D0695E">
      <w:pPr>
        <w:pStyle w:val="ab"/>
        <w:numPr>
          <w:ilvl w:val="0"/>
          <w:numId w:val="25"/>
        </w:numPr>
        <w:shd w:val="clear" w:color="auto" w:fill="FFFFFF"/>
        <w:tabs>
          <w:tab w:val="clear" w:pos="120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виховання шанобливого ставлення та поваги до родини, народних традицій і звичаїв, рідної мови, національних цінностей українського народу та інших народів і націй;</w:t>
      </w:r>
    </w:p>
    <w:p w:rsidR="009872D0" w:rsidRPr="00D0695E" w:rsidRDefault="009872D0" w:rsidP="00D0695E">
      <w:pPr>
        <w:pStyle w:val="ab"/>
        <w:numPr>
          <w:ilvl w:val="0"/>
          <w:numId w:val="25"/>
        </w:numPr>
        <w:shd w:val="clear" w:color="auto" w:fill="FFFFFF"/>
        <w:tabs>
          <w:tab w:val="clear" w:pos="120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виховання у дітей поваги до Конституції України, державних символів України, почуття власної гідності, свідомого ставлення до обов’язків, прав та свобод людини.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2.2. Предметом діяльності Центру є:</w:t>
      </w:r>
    </w:p>
    <w:p w:rsidR="009872D0" w:rsidRPr="00D0695E" w:rsidRDefault="009872D0" w:rsidP="00D0695E">
      <w:pPr>
        <w:pStyle w:val="ab"/>
        <w:numPr>
          <w:ilvl w:val="0"/>
          <w:numId w:val="26"/>
        </w:numPr>
        <w:shd w:val="clear" w:color="auto" w:fill="FFFFFF"/>
        <w:tabs>
          <w:tab w:val="clear" w:pos="840"/>
          <w:tab w:val="num" w:pos="360"/>
          <w:tab w:val="left" w:pos="720"/>
          <w:tab w:val="left" w:pos="12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здійснення координації позашкільної освіти науково-технічного, дослідницько-експериментального, гуманітарного, оздоровчого, соціально-реабілітаційного та художньо-естетичного напрямів в області;</w:t>
      </w:r>
    </w:p>
    <w:p w:rsidR="009872D0" w:rsidRPr="00D0695E" w:rsidRDefault="009872D0" w:rsidP="00D0695E">
      <w:pPr>
        <w:pStyle w:val="ab"/>
        <w:numPr>
          <w:ilvl w:val="0"/>
          <w:numId w:val="26"/>
        </w:numPr>
        <w:shd w:val="clear" w:color="auto" w:fill="FFFFFF"/>
        <w:tabs>
          <w:tab w:val="clear" w:pos="840"/>
          <w:tab w:val="num" w:pos="360"/>
          <w:tab w:val="left" w:pos="720"/>
          <w:tab w:val="left" w:pos="1260"/>
        </w:tabs>
        <w:spacing w:before="0" w:beforeAutospacing="0" w:after="0" w:afterAutospacing="0"/>
        <w:ind w:left="0" w:hanging="18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здійснення освітнього процесу;</w:t>
      </w:r>
    </w:p>
    <w:p w:rsidR="009872D0" w:rsidRPr="00D0695E" w:rsidRDefault="009872D0" w:rsidP="00D0695E">
      <w:pPr>
        <w:pStyle w:val="ab"/>
        <w:numPr>
          <w:ilvl w:val="0"/>
          <w:numId w:val="26"/>
        </w:numPr>
        <w:shd w:val="clear" w:color="auto" w:fill="FFFFFF"/>
        <w:tabs>
          <w:tab w:val="clear" w:pos="840"/>
          <w:tab w:val="num" w:pos="360"/>
          <w:tab w:val="left" w:pos="720"/>
          <w:tab w:val="left" w:pos="1260"/>
        </w:tabs>
        <w:spacing w:before="0" w:beforeAutospacing="0" w:after="0" w:afterAutospacing="0"/>
        <w:ind w:left="0" w:hanging="18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здійснення організаційно-масової роботи;</w:t>
      </w:r>
    </w:p>
    <w:p w:rsidR="009872D0" w:rsidRPr="00D0695E" w:rsidRDefault="009872D0" w:rsidP="00D0695E">
      <w:pPr>
        <w:pStyle w:val="ab"/>
        <w:numPr>
          <w:ilvl w:val="0"/>
          <w:numId w:val="26"/>
        </w:numPr>
        <w:shd w:val="clear" w:color="auto" w:fill="FFFFFF"/>
        <w:tabs>
          <w:tab w:val="clear" w:pos="840"/>
          <w:tab w:val="num" w:pos="360"/>
          <w:tab w:val="left" w:pos="720"/>
          <w:tab w:val="left" w:pos="1260"/>
        </w:tabs>
        <w:spacing w:before="0" w:beforeAutospacing="0" w:after="0" w:afterAutospacing="0"/>
        <w:ind w:left="0" w:hanging="18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здійснення інформаційно-методичної роботи.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2.3. Напрями діяльності Центру:</w:t>
      </w:r>
    </w:p>
    <w:p w:rsidR="009872D0" w:rsidRPr="00D0695E" w:rsidRDefault="009872D0" w:rsidP="00D0695E">
      <w:pPr>
        <w:numPr>
          <w:ilvl w:val="0"/>
          <w:numId w:val="27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науково-технічний напрям забезпечує набуття вихованцями (учнями і слухачами) техніко-технологічних умінь та навичок, розширення наукового світогляду, підготовку до активної науково-дослідної роботи, оволодіння сучасною технікою та технологіями;</w:t>
      </w:r>
    </w:p>
    <w:p w:rsidR="009872D0" w:rsidRPr="00D0695E" w:rsidRDefault="009872D0" w:rsidP="00D0695E">
      <w:pPr>
        <w:numPr>
          <w:ilvl w:val="0"/>
          <w:numId w:val="27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дослідницько-експериментальний напрям (Мала академія наук, надалі - МАН) сприяє залученню вихованців (учнів і слухачів) до науково-дослідницької, експериментальної, конструкторської та винахідницької роботи в різних галузях </w:t>
      </w:r>
      <w:r w:rsidRPr="00D0695E">
        <w:rPr>
          <w:sz w:val="28"/>
          <w:szCs w:val="28"/>
          <w:lang w:val="uk-UA"/>
        </w:rPr>
        <w:lastRenderedPageBreak/>
        <w:t>науки, техніки, культури і мистецтва, а також створенню умов для творчого самовдосконалення, виявлення, розвитку і підтримки юних талантів та обдарувань;</w:t>
      </w:r>
    </w:p>
    <w:p w:rsidR="009872D0" w:rsidRPr="00D0695E" w:rsidRDefault="009872D0" w:rsidP="00D0695E">
      <w:pPr>
        <w:numPr>
          <w:ilvl w:val="0"/>
          <w:numId w:val="27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гуманітарний напрям забезпечує розвиток здібностей, обдарувань, практичних навичок вихованців (учнів і слухачів), оволодіння знаннями з основ наук соціально-гуманітарного циклу;</w:t>
      </w:r>
    </w:p>
    <w:p w:rsidR="009872D0" w:rsidRPr="00D0695E" w:rsidRDefault="009872D0" w:rsidP="00D0695E">
      <w:pPr>
        <w:numPr>
          <w:ilvl w:val="0"/>
          <w:numId w:val="27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оздоровчий напрям забезпечує необхідні умови для змістовного відпочинку та передбачає оволодіння вихованцями (учнями і слухачами) знаннями про здоровий спосіб життя, організацію їх оздоровлення, набуття і закріплення навичок зі зміцнення особистого здоров'я і формування гігієнічної культури особистості;</w:t>
      </w:r>
    </w:p>
    <w:p w:rsidR="009872D0" w:rsidRPr="00D0695E" w:rsidRDefault="009872D0" w:rsidP="00D0695E">
      <w:pPr>
        <w:numPr>
          <w:ilvl w:val="0"/>
          <w:numId w:val="27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художньо-естетичний напрям забезпечує розвиток творчих здібностей, обдарувань, здобуття вихованцями (учнями і слухачами) практичних навичок, оволодіння знаннями в сфері вітчизняної і світової культури та мистецтва.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bookmarkStart w:id="1" w:name="158"/>
      <w:bookmarkStart w:id="2" w:name="160"/>
      <w:bookmarkStart w:id="3" w:name="161"/>
      <w:bookmarkStart w:id="4" w:name="162"/>
      <w:bookmarkStart w:id="5" w:name="163"/>
      <w:bookmarkStart w:id="6" w:name="167"/>
      <w:bookmarkEnd w:id="1"/>
      <w:bookmarkEnd w:id="2"/>
      <w:bookmarkEnd w:id="3"/>
      <w:bookmarkEnd w:id="4"/>
      <w:bookmarkEnd w:id="5"/>
      <w:bookmarkEnd w:id="6"/>
      <w:r w:rsidRPr="00D0695E">
        <w:rPr>
          <w:sz w:val="28"/>
          <w:szCs w:val="28"/>
          <w:lang w:val="uk-UA"/>
        </w:rPr>
        <w:t>2.4. Характеристика діяльності Центру.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2.4.1. До організаційно-масової роботи залучаються вихованці (учні і слухачі) закладів загальної середньої та позашкільної освіти, наукових товариств та філій Житомирського територіального відділення МАН України.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2.4.2. Організаційно-масова робота Центру за напрямами позашкільної освіти проводиться у формі конкурсів, турнірів, виставок-конкурсів, конкурсів-змагань, фестивалів, конференцій, очних та заочних шкіл, </w:t>
      </w:r>
      <w:proofErr w:type="spellStart"/>
      <w:r w:rsidRPr="00D0695E">
        <w:rPr>
          <w:sz w:val="28"/>
          <w:szCs w:val="28"/>
          <w:lang w:val="uk-UA"/>
        </w:rPr>
        <w:t>настановчих</w:t>
      </w:r>
      <w:proofErr w:type="spellEnd"/>
      <w:r w:rsidRPr="00D0695E">
        <w:rPr>
          <w:sz w:val="28"/>
          <w:szCs w:val="28"/>
          <w:lang w:val="uk-UA"/>
        </w:rPr>
        <w:t xml:space="preserve"> сесій, екскурсій, експедицій, свят для обдарованої учнівської молоді тощо.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2.4.3. Центр залучає до роботи в журі масових заходів та до інформаційно-методичної роботи професорсько-викладацький склад, аспірантів та студентів закладів вищої освіти, працівників наукових установ, закладів загальної середньої та позашкільної освіти, майстрів народної творчості, інших фахівців.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2.4.4. Центр проводить навчально-тренувальні збори та забезпечує формування і участь команд області у Всеукраїнських масових заходах.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2.4.5. Переможці обласних та Всеукраїнських масових заходів нагороджуються дипломами Центру та цінними подарунками.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2.4.6. Методична робота Центру за напрямами позашкільної освіти проводиться для педагогічних працівників області у формі усних та письмових консультацій, семінарів, семінарів-практикумів, засідань методичних об'єднань та методичних рад, нарад, майстер-класів, науково-практичних конференцій тощо.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2.4.7. Інформаційна робота Центру за напрямами позашкільної освіти проводиться шляхом видання програм, методичних рекомендацій, посібників, збірників кращих робіт учасників масових заходів, тез науково-дослідницьких робіт тощо.</w:t>
      </w:r>
    </w:p>
    <w:p w:rsidR="009872D0" w:rsidRPr="00D0695E" w:rsidRDefault="009872D0" w:rsidP="00D0695E">
      <w:pPr>
        <w:pStyle w:val="a9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D0695E">
        <w:rPr>
          <w:rFonts w:ascii="Times New Roman" w:hAnsi="Times New Roman"/>
          <w:sz w:val="28"/>
          <w:szCs w:val="28"/>
          <w:lang w:val="uk-UA"/>
        </w:rPr>
        <w:t xml:space="preserve">2.4.8. Центр координує діяльність профільних та комплексних закладів позашкільної освіти області за напрямами роботи Центру. </w:t>
      </w:r>
    </w:p>
    <w:p w:rsidR="009872D0" w:rsidRPr="00D0695E" w:rsidRDefault="009872D0" w:rsidP="00D0695E">
      <w:pPr>
        <w:pStyle w:val="a9"/>
        <w:ind w:left="-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695E">
        <w:rPr>
          <w:rFonts w:ascii="Times New Roman" w:hAnsi="Times New Roman"/>
          <w:sz w:val="28"/>
          <w:szCs w:val="28"/>
          <w:lang w:val="uk-UA"/>
        </w:rPr>
        <w:t>2.4.9. Центр вивчає, узагальнює та розповсюджує кращий досвід роботи з визначених напрямів позашкільної освіти.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2.4.10. У Центр зараховуються вихованці (учні і слухачі) віком від </w:t>
      </w:r>
      <w:r w:rsidRPr="00D0695E">
        <w:rPr>
          <w:sz w:val="28"/>
          <w:szCs w:val="28"/>
          <w:lang w:val="uk-UA"/>
        </w:rPr>
        <w:br/>
        <w:t>3 до 18 років:</w:t>
      </w:r>
    </w:p>
    <w:p w:rsidR="009872D0" w:rsidRPr="00D0695E" w:rsidRDefault="009872D0" w:rsidP="00D0695E">
      <w:pPr>
        <w:numPr>
          <w:ilvl w:val="0"/>
          <w:numId w:val="37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вихованці - особи, які відвідують гуртки, клуби, творчі об'єднання, секції Центру за інтересами, здібностями та нахилами, отримують допрофесійну підготовку; </w:t>
      </w:r>
      <w:bookmarkStart w:id="7" w:name="19"/>
      <w:bookmarkEnd w:id="7"/>
    </w:p>
    <w:p w:rsidR="009872D0" w:rsidRPr="00D0695E" w:rsidRDefault="009872D0" w:rsidP="00D0695E">
      <w:pPr>
        <w:numPr>
          <w:ilvl w:val="0"/>
          <w:numId w:val="37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lastRenderedPageBreak/>
        <w:t xml:space="preserve">учні - особи, які відвідують класи та інші творчі об'єднання Центру, освітня робота в яких організована у формі класно-урочної або іншої системи; </w:t>
      </w:r>
      <w:bookmarkStart w:id="8" w:name="20"/>
      <w:bookmarkEnd w:id="8"/>
    </w:p>
    <w:p w:rsidR="009872D0" w:rsidRPr="00D0695E" w:rsidRDefault="009872D0" w:rsidP="00D0695E">
      <w:pPr>
        <w:numPr>
          <w:ilvl w:val="0"/>
          <w:numId w:val="37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слухачі </w:t>
      </w:r>
      <w:r w:rsidRPr="00D0695E">
        <w:rPr>
          <w:sz w:val="28"/>
          <w:szCs w:val="28"/>
          <w:lang w:val="uk-UA"/>
        </w:rPr>
        <w:sym w:font="Symbol" w:char="F02D"/>
      </w:r>
      <w:r w:rsidRPr="00D0695E">
        <w:rPr>
          <w:sz w:val="28"/>
          <w:szCs w:val="28"/>
          <w:lang w:val="uk-UA"/>
        </w:rPr>
        <w:t xml:space="preserve"> особи, які проводять дослідницьку, пошукову та експериментальну роботу з різних проблем науки, техніки, мистецтва, учні закладів загальної середньої, професійно-технічної освіти, студенти закладів вищої освіти.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2.4.11. Основна діяльність вихованців (учнів і слухачів) у Центрі здійснюється в одновікових та різновікових творчих об'єднаннях за інтересами (гурток, секція, студія, наукове товариство та інші творчі об’єднання вихованців (учнів і слухачів):</w:t>
      </w:r>
    </w:p>
    <w:p w:rsidR="009872D0" w:rsidRPr="00D0695E" w:rsidRDefault="009872D0" w:rsidP="00D0695E">
      <w:pPr>
        <w:pStyle w:val="ce"/>
        <w:numPr>
          <w:ilvl w:val="0"/>
          <w:numId w:val="38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lang w:val="uk-UA"/>
        </w:rPr>
      </w:pPr>
      <w:r w:rsidRPr="00D0695E">
        <w:rPr>
          <w:sz w:val="28"/>
          <w:lang w:val="uk-UA"/>
        </w:rPr>
        <w:t xml:space="preserve">гурток </w:t>
      </w:r>
      <w:r w:rsidRPr="00D0695E">
        <w:rPr>
          <w:sz w:val="28"/>
          <w:szCs w:val="28"/>
          <w:lang w:val="uk-UA"/>
        </w:rPr>
        <w:sym w:font="Symbol" w:char="F02D"/>
      </w:r>
      <w:r w:rsidRPr="00D0695E">
        <w:rPr>
          <w:sz w:val="28"/>
          <w:lang w:val="uk-UA"/>
        </w:rPr>
        <w:t xml:space="preserve"> це творче об’єднання вихованців (учнів і слухачів) відповідно до їх нахилів, здібностей, інтересів до конкретного виду діяльності з урахуванням їх віку, психофізичних особливостей, стану здоров’я;</w:t>
      </w:r>
    </w:p>
    <w:p w:rsidR="009872D0" w:rsidRPr="00D0695E" w:rsidRDefault="009872D0" w:rsidP="00D0695E">
      <w:pPr>
        <w:pStyle w:val="ce"/>
        <w:numPr>
          <w:ilvl w:val="0"/>
          <w:numId w:val="38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lang w:val="uk-UA"/>
        </w:rPr>
      </w:pPr>
      <w:r w:rsidRPr="00D0695E">
        <w:rPr>
          <w:sz w:val="28"/>
          <w:lang w:val="uk-UA"/>
        </w:rPr>
        <w:t xml:space="preserve">група </w:t>
      </w:r>
      <w:r w:rsidRPr="00D0695E">
        <w:rPr>
          <w:sz w:val="28"/>
          <w:szCs w:val="28"/>
          <w:lang w:val="uk-UA"/>
        </w:rPr>
        <w:sym w:font="Symbol" w:char="F02D"/>
      </w:r>
      <w:r w:rsidRPr="00D0695E">
        <w:rPr>
          <w:sz w:val="28"/>
          <w:lang w:val="uk-UA"/>
        </w:rPr>
        <w:t xml:space="preserve"> це складова гуртка або іншого творчого об’єднання одного профілю, наповнюваність якої становить, як правило, 10-15 вихованців (учнів і слухачів);</w:t>
      </w:r>
    </w:p>
    <w:p w:rsidR="009872D0" w:rsidRPr="00D0695E" w:rsidRDefault="009872D0" w:rsidP="00D0695E">
      <w:pPr>
        <w:pStyle w:val="ce"/>
        <w:numPr>
          <w:ilvl w:val="0"/>
          <w:numId w:val="38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lang w:val="uk-UA"/>
        </w:rPr>
      </w:pPr>
      <w:r w:rsidRPr="00D0695E">
        <w:rPr>
          <w:sz w:val="28"/>
          <w:lang w:val="uk-UA"/>
        </w:rPr>
        <w:t xml:space="preserve">секція </w:t>
      </w:r>
      <w:r w:rsidRPr="00D0695E">
        <w:rPr>
          <w:sz w:val="28"/>
          <w:szCs w:val="28"/>
          <w:lang w:val="uk-UA"/>
        </w:rPr>
        <w:sym w:font="Symbol" w:char="F02D"/>
      </w:r>
      <w:r w:rsidRPr="00D0695E">
        <w:rPr>
          <w:sz w:val="28"/>
          <w:lang w:val="uk-UA"/>
        </w:rPr>
        <w:t xml:space="preserve"> це творче об’єднання учнівської молоді, яка проводить дослідницьку, пошукову та експериментальну роботу з різних проблем науки, техніки, мистецтва, а також за спортивно-технічним або іншим напрямом діяльності;</w:t>
      </w:r>
    </w:p>
    <w:p w:rsidR="009872D0" w:rsidRPr="00D0695E" w:rsidRDefault="009872D0" w:rsidP="00D0695E">
      <w:pPr>
        <w:pStyle w:val="ce"/>
        <w:numPr>
          <w:ilvl w:val="0"/>
          <w:numId w:val="38"/>
        </w:numPr>
        <w:tabs>
          <w:tab w:val="clear" w:pos="1020"/>
          <w:tab w:val="num" w:pos="360"/>
        </w:tabs>
        <w:ind w:left="-180" w:firstLine="0"/>
        <w:jc w:val="both"/>
        <w:rPr>
          <w:sz w:val="28"/>
          <w:lang w:val="uk-UA"/>
        </w:rPr>
      </w:pPr>
      <w:r w:rsidRPr="00D0695E">
        <w:rPr>
          <w:sz w:val="28"/>
          <w:lang w:val="uk-UA"/>
        </w:rPr>
        <w:t xml:space="preserve">студія </w:t>
      </w:r>
      <w:r w:rsidRPr="00D0695E">
        <w:rPr>
          <w:sz w:val="28"/>
          <w:szCs w:val="28"/>
          <w:lang w:val="uk-UA"/>
        </w:rPr>
        <w:sym w:font="Symbol" w:char="F02D"/>
      </w:r>
      <w:r w:rsidRPr="00D0695E">
        <w:rPr>
          <w:sz w:val="28"/>
          <w:lang w:val="uk-UA"/>
        </w:rPr>
        <w:t xml:space="preserve"> це творче об’єднання учнівської молоді з різних видів або жанрів мистецтв: музичного, вокально-хорового, театрального, хореографічного, фольклорного, фольклорно-етнографічного, акторського, образотворчого, декоративно-ужиткового, кіно, відео, фотоаматорського, літературно-творчого, композиторського тощо.</w:t>
      </w:r>
    </w:p>
    <w:p w:rsidR="009872D0" w:rsidRPr="00D0695E" w:rsidRDefault="009872D0" w:rsidP="00D0695E">
      <w:pPr>
        <w:pStyle w:val="ce"/>
        <w:ind w:left="-180" w:firstLine="540"/>
        <w:jc w:val="both"/>
        <w:rPr>
          <w:sz w:val="28"/>
          <w:lang w:val="uk-UA"/>
        </w:rPr>
      </w:pPr>
      <w:r w:rsidRPr="00D0695E">
        <w:rPr>
          <w:sz w:val="28"/>
          <w:szCs w:val="28"/>
          <w:lang w:val="uk-UA"/>
        </w:rPr>
        <w:t>Наповнюваність окремих гуртків, груп та інших творчих об'єднань установлюється директором Центру залежно від профілю, навчальних планів, програм та можливостей організації освітнього, тренувального процесу, рівня майстерності вихованців (учнів і слухачів) і становить не більше 25 вихованців (учнів і слухачів).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Прийом у Центр вихованців (учнів, слухачів) може здійснюватися упродовж навчального року в міру закінчення комплектування гуртків, груп та інших творчих об'єднань.</w:t>
      </w:r>
    </w:p>
    <w:p w:rsidR="009872D0" w:rsidRPr="00D0695E" w:rsidRDefault="009872D0" w:rsidP="00D0695E">
      <w:pPr>
        <w:pStyle w:val="ce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Для зарахування учнів у спортивно-технічні, хореографічні гуртки, творчі об'єднання потрібно надати довідку медичного закладу про відсутність протипоказань для занять.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Навчальний рік у Центрі починається 1 вересня.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Комплектування гуртків, груп та інших творчих об'єднань здійснюється у період з 1 до 15 вересня, який вважається робочим часом керівника гуртка, групи або іншого творчого об'єднання.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Тривалість навчального року встановлюється Міністерством освіти і науки України або управлінням освіти і науки Житомирської обласної державної адміністрації за погодженням із Міністерством освіти і науки України.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У канікулярні, вихідні та святкові дні Центр може працювати за окремим планом, затвердженим директором.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Центр створює безпечні умови навчання, виховання та праці.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Тривалість одного заняття (уроку)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становить:</w:t>
      </w:r>
    </w:p>
    <w:p w:rsidR="009872D0" w:rsidRPr="00D0695E" w:rsidRDefault="009872D0" w:rsidP="00D0695E">
      <w:pPr>
        <w:numPr>
          <w:ilvl w:val="0"/>
          <w:numId w:val="30"/>
        </w:numPr>
        <w:tabs>
          <w:tab w:val="clear" w:pos="1020"/>
          <w:tab w:val="num" w:pos="360"/>
          <w:tab w:val="left" w:pos="1080"/>
        </w:tabs>
        <w:ind w:hanging="120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віком від 3 до 6 років - 30 хвилин;</w:t>
      </w:r>
    </w:p>
    <w:p w:rsidR="009872D0" w:rsidRPr="00D0695E" w:rsidRDefault="009872D0" w:rsidP="00D0695E">
      <w:pPr>
        <w:numPr>
          <w:ilvl w:val="0"/>
          <w:numId w:val="30"/>
        </w:numPr>
        <w:tabs>
          <w:tab w:val="clear" w:pos="1020"/>
          <w:tab w:val="num" w:pos="360"/>
          <w:tab w:val="left" w:pos="1080"/>
        </w:tabs>
        <w:ind w:hanging="120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lastRenderedPageBreak/>
        <w:t>віком від 6 до 7 років - 35 хвилин;</w:t>
      </w:r>
    </w:p>
    <w:p w:rsidR="009872D0" w:rsidRPr="00D0695E" w:rsidRDefault="009872D0" w:rsidP="00D0695E">
      <w:pPr>
        <w:numPr>
          <w:ilvl w:val="0"/>
          <w:numId w:val="30"/>
        </w:numPr>
        <w:tabs>
          <w:tab w:val="clear" w:pos="1020"/>
          <w:tab w:val="num" w:pos="360"/>
          <w:tab w:val="left" w:pos="1080"/>
        </w:tabs>
        <w:ind w:hanging="120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інші - 45 хвилин.</w:t>
      </w:r>
    </w:p>
    <w:p w:rsidR="009872D0" w:rsidRPr="00D0695E" w:rsidRDefault="009872D0" w:rsidP="00D0695E">
      <w:pPr>
        <w:pStyle w:val="ce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Короткі перерви між заняттями (уроками) є робочим часом керівника гуртка, групи або іншого творчого об'єднання і визначаються режимом щоденної роботи Центру.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2.4.12. Гуртки, групи та інші творчі об'єднання можуть організовуватися як на базі Центру, так і в об'єднаних територіальних громадах, районах та містах області у приміщеннях закладів вищої, загальної середньої, професійно-технічної, позашкільної освіти, підприємств, організацій, наукових установ, на базі спортивних будівель і стадіонів відповідно до укладених угод із зазначеними закладами та установами.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Гуртки, групи та інші творчі об'єднання Центру класифікуються за трьома рівнями:</w:t>
      </w:r>
    </w:p>
    <w:p w:rsidR="009872D0" w:rsidRPr="00D0695E" w:rsidRDefault="009872D0" w:rsidP="00D0695E">
      <w:pPr>
        <w:numPr>
          <w:ilvl w:val="0"/>
          <w:numId w:val="39"/>
        </w:numPr>
        <w:tabs>
          <w:tab w:val="clear" w:pos="1020"/>
          <w:tab w:val="left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початковий рівень </w:t>
      </w:r>
      <w:r w:rsidRPr="00D0695E">
        <w:rPr>
          <w:sz w:val="28"/>
          <w:szCs w:val="28"/>
          <w:lang w:val="uk-UA"/>
        </w:rPr>
        <w:sym w:font="Symbol" w:char="F02D"/>
      </w:r>
      <w:r w:rsidRPr="00D0695E">
        <w:rPr>
          <w:sz w:val="28"/>
          <w:szCs w:val="28"/>
          <w:lang w:val="uk-UA"/>
        </w:rPr>
        <w:t xml:space="preserve"> творчі об'єднання, діяльність яких спрямована на загальний розвиток вихованців (учнів і слухачів), виявлення їх здібностей та обдарувань, прищеплення інтересу до творчої діяльності;</w:t>
      </w:r>
    </w:p>
    <w:p w:rsidR="009872D0" w:rsidRPr="00D0695E" w:rsidRDefault="009872D0" w:rsidP="00D0695E">
      <w:pPr>
        <w:numPr>
          <w:ilvl w:val="0"/>
          <w:numId w:val="39"/>
        </w:numPr>
        <w:tabs>
          <w:tab w:val="clear" w:pos="1020"/>
          <w:tab w:val="left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основний рівень </w:t>
      </w:r>
      <w:r w:rsidRPr="00D0695E">
        <w:rPr>
          <w:sz w:val="28"/>
          <w:szCs w:val="28"/>
          <w:lang w:val="uk-UA"/>
        </w:rPr>
        <w:sym w:font="Symbol" w:char="F02D"/>
      </w:r>
      <w:r w:rsidRPr="00D0695E">
        <w:rPr>
          <w:sz w:val="28"/>
          <w:szCs w:val="28"/>
          <w:lang w:val="uk-UA"/>
        </w:rPr>
        <w:t xml:space="preserve"> творчі об'єднання, які розвивають інтереси вихованців (учнів і слухачів), дають їм знання, практичні уміння та навички, задовольняють потреби у професійній орієнтації;</w:t>
      </w:r>
    </w:p>
    <w:p w:rsidR="009872D0" w:rsidRPr="00D0695E" w:rsidRDefault="009872D0" w:rsidP="00D0695E">
      <w:pPr>
        <w:numPr>
          <w:ilvl w:val="0"/>
          <w:numId w:val="39"/>
        </w:numPr>
        <w:tabs>
          <w:tab w:val="clear" w:pos="1020"/>
          <w:tab w:val="left" w:pos="360"/>
        </w:tabs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вищий рівень </w:t>
      </w:r>
      <w:r w:rsidRPr="00D0695E">
        <w:rPr>
          <w:sz w:val="28"/>
          <w:szCs w:val="28"/>
          <w:lang w:val="uk-UA"/>
        </w:rPr>
        <w:sym w:font="Symbol" w:char="F02D"/>
      </w:r>
      <w:r w:rsidRPr="00D0695E">
        <w:rPr>
          <w:sz w:val="28"/>
          <w:szCs w:val="28"/>
          <w:lang w:val="uk-UA"/>
        </w:rPr>
        <w:t xml:space="preserve"> творчі об'єднання за інтересами для здібних і обдарованих вихованців (учнів і слухачів).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Відповідно до рівня класифікації, визначаються мета і перспективи діяльності гуртків, груп та інших творчих об'єднань, їх чисельний склад, обирається програма.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2.4.13. Освітній</w:t>
      </w:r>
      <w:r w:rsidRPr="00D0695E">
        <w:rPr>
          <w:color w:val="FF0000"/>
          <w:sz w:val="28"/>
          <w:szCs w:val="28"/>
          <w:lang w:val="uk-UA"/>
        </w:rPr>
        <w:t xml:space="preserve"> </w:t>
      </w:r>
      <w:r w:rsidRPr="00D0695E">
        <w:rPr>
          <w:sz w:val="28"/>
          <w:szCs w:val="28"/>
          <w:lang w:val="uk-UA"/>
        </w:rPr>
        <w:t>процес у Центрі здійснюється диференційовано, відповідно до індивідуальних можливостей, інтересів, нахилів, здібностей вихованців (учнів і слухачів) з урахуванням їх віку, психофізичних особливостей, стану здоров'я з використанням різних організаційних форм роботи: заняття, гурткова робота, лекція, індивідуальне заняття, конференція, семінар, змагання, виставка, конкурс, навчально-тренувальні збори, заочне навчання тощо.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2.4.14. Мета, завдання та зміст роботи творчих об'єднань будуються на педагогічно обґрунтованому виборі керівниками гуртків форм, засобів і методів роботи, навчальних планів і програм, розроблених Міністерством освіти і науки України, або навчальних планів і програм, затверджених управлінням освіти і науки облдержадміністрації. Навчальні програми можуть бути однопрофільними, комплексними і такими, що передбачають індивідуальне навчання учнів та навчання у групах або об'єднаннях. Навчання проводиться від одного місяця до кількох років. Індивідуальне навчання у закладі позашкільної освіти проводиться відповідно до порядку, затвердженого Міністерством освіти і науки України.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Навчальний план Центру розробляється на навчальний рік з урахуванням мережі гуртків, секцій, студій, інших творчих об’єднань, що діють у Центрі, кількості груп, років навчання у них, тижневого навантаження педагогічних працівників, структури навчального року. Навчальний план Центру затверджується управлінням освіти і науки Житомирської обласної державної адміністрації.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2.4.15. Організація освітнього процесу, чисельний склад творчих об'єднань та тривалість їх занять затверджується директором Центру відповідно до нормативних актів Міністерства освіти і науки України та цього Статуту.</w:t>
      </w:r>
    </w:p>
    <w:p w:rsidR="009872D0" w:rsidRPr="00D0695E" w:rsidRDefault="009872D0" w:rsidP="00D0695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0695E">
        <w:rPr>
          <w:color w:val="000000"/>
          <w:sz w:val="28"/>
          <w:szCs w:val="28"/>
          <w:lang w:val="uk-UA"/>
        </w:rPr>
        <w:lastRenderedPageBreak/>
        <w:t>2.5. Структура Центру.</w:t>
      </w:r>
    </w:p>
    <w:p w:rsidR="009872D0" w:rsidRPr="00D0695E" w:rsidRDefault="009872D0" w:rsidP="00D0695E">
      <w:pPr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D0695E">
        <w:rPr>
          <w:color w:val="000000"/>
          <w:sz w:val="28"/>
          <w:szCs w:val="28"/>
          <w:lang w:val="uk-UA"/>
        </w:rPr>
        <w:t>2.5.1. Структура та штат Центру розробляються директором у межах затверджених видатків на оплату праці, відповідно до встановлених нормативів, і затверджуються управлінням освіти і науки облдержадміністрації.</w:t>
      </w:r>
    </w:p>
    <w:p w:rsidR="009872D0" w:rsidRPr="00D0695E" w:rsidRDefault="009872D0" w:rsidP="00D0695E">
      <w:pPr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D0695E">
        <w:rPr>
          <w:color w:val="000000"/>
          <w:sz w:val="28"/>
          <w:szCs w:val="28"/>
          <w:lang w:val="uk-UA"/>
        </w:rPr>
        <w:t xml:space="preserve">2.5.2. Структурними підрозділами Центру є Житомирське територіальне відділення Малої академії наук України, організаційно-масовий, методичний, науково-технічний та художньо-естетичний відділи. 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2.5.3. Положення про структурні підрозділи, їх права та обов’язки затверджуються директором Центру.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2.6. Центр є неприбутковим закладом, що відповідає вимогам п.133.4 ст. 133 Податкового кодексу України і не є платниками податку.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jc w:val="center"/>
        <w:rPr>
          <w:rStyle w:val="af9"/>
          <w:bCs/>
          <w:sz w:val="28"/>
          <w:szCs w:val="28"/>
          <w:lang w:val="uk-UA"/>
        </w:rPr>
      </w:pPr>
      <w:r w:rsidRPr="00D0695E">
        <w:rPr>
          <w:rStyle w:val="af9"/>
          <w:bCs/>
          <w:sz w:val="28"/>
          <w:szCs w:val="28"/>
          <w:lang w:val="uk-UA"/>
        </w:rPr>
        <w:t>3. Юридичний статус Центру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3.1. Центр є юридичною особою. 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Права і обов'язки юридичної особи Центр набуває з дня його державної реєстрації.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3.2. Центр у своїй діяльності керується Конституцією України, законами України "Про освіту", "Про позашкільну освіту", нормативно-правовими актами Президента України, Кабінету Міністрів України, наказами Міністерства освіти і науки України, інших центральних органів виконавчої влади, Положенням, затвердженим постановою Кабінету Міністрів України, Положенням про Малу академію наук учнівської молоді, затвердженим наказом Міністерства освіти і науки України та</w:t>
      </w:r>
      <w:r w:rsidRPr="00D0695E">
        <w:rPr>
          <w:sz w:val="28"/>
          <w:lang w:val="uk-UA"/>
        </w:rPr>
        <w:t xml:space="preserve"> зареєстрованим у Міністерстві юстиції України,</w:t>
      </w:r>
      <w:r w:rsidRPr="00D0695E">
        <w:rPr>
          <w:sz w:val="28"/>
          <w:szCs w:val="28"/>
          <w:lang w:val="uk-UA"/>
        </w:rPr>
        <w:t xml:space="preserve"> рішеннями Житомирської обласної ради, положеннями з управління об'єктами спільної власності територіальних громад, сіл, селищ, міст області, затвердженими рішеннями обласної ради, наказами управління освіти і науки облдержадміністрації та цим Статутом, який затверджується Органом управління майном.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3.3. З питань, віднесених законодавством до повноважень управління освіти і науки облдержадміністрації, координацію діяльності Центру здійснює вищезазначене управління.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3.4. Центр веде самостійний баланс, має розрахунковий та інші рахунки в органах Державної казначейської служби України, гербову печатку, штампи, фірмові бланки з власним найменуванням, код за ЄДРПОУ.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3.5. Центр не несе відповідальність за зобов’язання Органу управління майном.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3.6. Центр має право укладати договори (угоди), набувати майнові та пов’язані з ними немайнові права, виконувати обов'язки згідно з законодавством, бути позивачем, відповідачем і третьою особою у судах.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jc w:val="center"/>
        <w:rPr>
          <w:rStyle w:val="af9"/>
          <w:bCs/>
          <w:sz w:val="28"/>
          <w:szCs w:val="28"/>
          <w:lang w:val="uk-UA"/>
        </w:rPr>
      </w:pPr>
      <w:r w:rsidRPr="00D0695E">
        <w:rPr>
          <w:rStyle w:val="af9"/>
          <w:bCs/>
          <w:sz w:val="28"/>
          <w:szCs w:val="28"/>
          <w:lang w:val="uk-UA"/>
        </w:rPr>
        <w:t>4. Майно і кошти Центру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4.1. Майно Центру становлять основні засоби, обігові кошти, а також інші цінності, вартість яких відображається у самостійному балансі Центру.</w:t>
      </w:r>
    </w:p>
    <w:p w:rsidR="009872D0" w:rsidRPr="00D0695E" w:rsidRDefault="009872D0" w:rsidP="00D0695E">
      <w:pPr>
        <w:pStyle w:val="ad"/>
        <w:spacing w:after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4.2. Майно Центру є спільною власністю територіальних громад сіл, селищ, міст області і закріплюється за ним на праві оперативного управління. </w:t>
      </w:r>
    </w:p>
    <w:p w:rsidR="009872D0" w:rsidRPr="00D0695E" w:rsidRDefault="009872D0" w:rsidP="00D0695E">
      <w:pPr>
        <w:pStyle w:val="ad"/>
        <w:spacing w:after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lastRenderedPageBreak/>
        <w:t>4.3. Перелік майна, що закріплюється за Центром на праві оперативного управління, визначається виключно Органом управління майном і може ним змінюватися.</w:t>
      </w:r>
    </w:p>
    <w:p w:rsidR="009872D0" w:rsidRPr="00D0695E" w:rsidRDefault="009872D0" w:rsidP="00D0695E">
      <w:pPr>
        <w:pStyle w:val="ad"/>
        <w:spacing w:after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Здійснюючи право оперативного управління, Центр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9872D0" w:rsidRPr="00D0695E" w:rsidRDefault="009872D0" w:rsidP="00D0695E">
      <w:pPr>
        <w:pStyle w:val="ad"/>
        <w:spacing w:after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Центр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Центром на праві оперативного управління, здійснюються з дозволу Органу управління майном у порядку, що встановлений обласною радою. Розпоряджатися в інший спосіб майном, що належить до основних фондів, Центр має право лише у межах повноважень та у спосіб, що передбачені чинним законодавством.</w:t>
      </w:r>
    </w:p>
    <w:p w:rsidR="009872D0" w:rsidRPr="00D0695E" w:rsidRDefault="009872D0" w:rsidP="00D0695E">
      <w:pPr>
        <w:pStyle w:val="ad"/>
        <w:spacing w:after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Одержані в результаті відчуження майна кошти спрямовуються:</w:t>
      </w:r>
    </w:p>
    <w:p w:rsidR="009872D0" w:rsidRPr="00D0695E" w:rsidRDefault="009872D0" w:rsidP="00D0695E">
      <w:pPr>
        <w:pStyle w:val="ab"/>
        <w:numPr>
          <w:ilvl w:val="0"/>
          <w:numId w:val="31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за нерухоме майно та об’єкти незавершеного будівництва в обласний бюджет;</w:t>
      </w:r>
    </w:p>
    <w:p w:rsidR="009872D0" w:rsidRPr="00D0695E" w:rsidRDefault="009872D0" w:rsidP="00D0695E">
      <w:pPr>
        <w:pStyle w:val="ab"/>
        <w:numPr>
          <w:ilvl w:val="0"/>
          <w:numId w:val="31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за індивідуально визначене майно – на рахунок Центру на поповнення обігових коштів.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4.4. Джерелами формування майна Центру є:</w:t>
      </w:r>
    </w:p>
    <w:p w:rsidR="009872D0" w:rsidRPr="00D0695E" w:rsidRDefault="009872D0" w:rsidP="00D0695E">
      <w:pPr>
        <w:pStyle w:val="ab"/>
        <w:numPr>
          <w:ilvl w:val="0"/>
          <w:numId w:val="32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hanging="120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майно, передане йому Органом управління майном;</w:t>
      </w:r>
    </w:p>
    <w:p w:rsidR="009872D0" w:rsidRPr="00D0695E" w:rsidRDefault="009872D0" w:rsidP="00D0695E">
      <w:pPr>
        <w:pStyle w:val="ab"/>
        <w:numPr>
          <w:ilvl w:val="0"/>
          <w:numId w:val="32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hanging="120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кошти обласного бюджету;</w:t>
      </w:r>
    </w:p>
    <w:p w:rsidR="009872D0" w:rsidRPr="00D0695E" w:rsidRDefault="009872D0" w:rsidP="00D0695E">
      <w:pPr>
        <w:pStyle w:val="ab"/>
        <w:numPr>
          <w:ilvl w:val="0"/>
          <w:numId w:val="32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доходи, одержані від надання платних послуг відповідно до переліку платних послуг, які можуть надаватися освітніми закладами, іншими установами та закладами системи освіти, що належать до державної і комунальної форми власності, затвердженого постановою Кабінету Міністрів України, та доходи від реалізації в установленому порядку майна (крім нерухомого майна) згідно з вимогами Бюджетного кодексу України;</w:t>
      </w:r>
    </w:p>
    <w:p w:rsidR="009872D0" w:rsidRPr="00D0695E" w:rsidRDefault="009872D0" w:rsidP="00D0695E">
      <w:pPr>
        <w:pStyle w:val="ab"/>
        <w:numPr>
          <w:ilvl w:val="0"/>
          <w:numId w:val="32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безоплатні або благодійні внески, пожертвування організацій, підприємств і громадян;</w:t>
      </w:r>
    </w:p>
    <w:p w:rsidR="009872D0" w:rsidRPr="00D0695E" w:rsidRDefault="009872D0" w:rsidP="00D0695E">
      <w:pPr>
        <w:pStyle w:val="ab"/>
        <w:numPr>
          <w:ilvl w:val="0"/>
          <w:numId w:val="32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майно, придбане в інших суб’єктів господарювання, організацій та громадян у встановленому законодавством України порядку;</w:t>
      </w:r>
    </w:p>
    <w:p w:rsidR="009872D0" w:rsidRPr="00D0695E" w:rsidRDefault="009872D0" w:rsidP="00D0695E">
      <w:pPr>
        <w:pStyle w:val="ab"/>
        <w:numPr>
          <w:ilvl w:val="0"/>
          <w:numId w:val="32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інше майно, набуте на підставах, не заборонених законодавством України.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4.5. Майно Центру, що забезпечує його статутну діяльність, не може бути предметом застави.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4.6. Центр, відповідно до чинного законодавства, користується землею, іншими природними ресурсами і несе відповідальність за дотримання вимог та норм з їх охорони.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4.7. Збитки, завдані Центру в результаті порушення його майнових прав громадянами, юридичними особами і державними органами, відшкодовуються Центру за рішенням суду або господарського суду.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ind w:left="-180" w:firstLine="540"/>
        <w:jc w:val="center"/>
        <w:rPr>
          <w:rStyle w:val="af9"/>
          <w:bCs/>
          <w:sz w:val="28"/>
          <w:szCs w:val="28"/>
          <w:lang w:val="uk-UA"/>
        </w:rPr>
      </w:pPr>
      <w:r w:rsidRPr="00D0695E">
        <w:rPr>
          <w:rStyle w:val="af9"/>
          <w:bCs/>
          <w:sz w:val="28"/>
          <w:szCs w:val="28"/>
          <w:lang w:val="uk-UA"/>
        </w:rPr>
        <w:t>5. Права та обов'язки Центру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5.1. Права Центру.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5.1.1. Центр здійснює види діяльності, передбачені Статутом.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5.1.2. Центр для здійснення своєї статутної діяльності має право: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lastRenderedPageBreak/>
        <w:t>за погодженням з Органом управління майном планувати свою діяльність, визначати стратегію та основні напрями свого розвитку;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здійснювати види діяльності, передбачені Статутом;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користуватися безоплатно земельними ділянками, на яких він розташований;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мати відокремлене майно, володіти, користуватися і розпоряджатися ним відповідно до законодавства та цього Статуту;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вступати у взаємовідносини з юридичними і фізичними особами, в тому числі на договірних засадах, на виконання робіт спільної діяльності з дозволу Органу управління майном;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одержувати від підприємств, установ, організацій незалежно від форм власності і видів їх діяльності відомості, необхідні для роботи;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самостійно здійснювати господарську та інші види діяльності, що не суперечать діючому законодавству України і сприяють вирішенню поставлених завдань;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розвивати власну матеріальну базу;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на добровільних засадах, за погодженням з Органом управління майном, вступати в асоціації, об'єднання, з метою вдосконалення освітнього процесу;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утворювати</w:t>
      </w:r>
      <w:r w:rsidRPr="00D0695E">
        <w:rPr>
          <w:rStyle w:val="af9"/>
          <w:bCs/>
          <w:sz w:val="28"/>
          <w:szCs w:val="28"/>
          <w:lang w:val="uk-UA"/>
        </w:rPr>
        <w:t xml:space="preserve"> </w:t>
      </w:r>
      <w:r w:rsidRPr="00D0695E">
        <w:rPr>
          <w:rStyle w:val="af9"/>
          <w:b w:val="0"/>
          <w:bCs/>
          <w:sz w:val="28"/>
          <w:szCs w:val="28"/>
          <w:lang w:val="uk-UA"/>
        </w:rPr>
        <w:t>з дозволу Органу управління майном</w:t>
      </w:r>
      <w:r w:rsidRPr="00D0695E">
        <w:rPr>
          <w:rStyle w:val="af9"/>
          <w:bCs/>
          <w:sz w:val="28"/>
          <w:szCs w:val="28"/>
          <w:lang w:val="uk-UA"/>
        </w:rPr>
        <w:t xml:space="preserve"> </w:t>
      </w:r>
      <w:r w:rsidRPr="00D0695E">
        <w:rPr>
          <w:sz w:val="28"/>
          <w:szCs w:val="28"/>
          <w:lang w:val="uk-UA"/>
        </w:rPr>
        <w:t>структурні підрозділи Центру і затверджувати положення про них;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здійснювати іншу діяльність, спрямовану на виконання статутних зобов'язань, яка не суперечить чинному законодавству;</w:t>
      </w:r>
    </w:p>
    <w:p w:rsidR="009872D0" w:rsidRPr="00D0695E" w:rsidRDefault="009872D0" w:rsidP="00D0695E">
      <w:pPr>
        <w:pStyle w:val="ab"/>
        <w:numPr>
          <w:ilvl w:val="0"/>
          <w:numId w:val="33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встановлювати різні види морального та матеріального заохочення для вихованців (учнів і слухачів) відповідно до свого Статуту та в межах затвердженого кошторису.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5.2. Вихованці (учні і слухачі) Центру мають право:</w:t>
      </w:r>
    </w:p>
    <w:p w:rsidR="009872D0" w:rsidRPr="00D0695E" w:rsidRDefault="009872D0" w:rsidP="00D0695E">
      <w:pPr>
        <w:pStyle w:val="ab"/>
        <w:numPr>
          <w:ilvl w:val="0"/>
          <w:numId w:val="34"/>
        </w:numPr>
        <w:shd w:val="clear" w:color="auto" w:fill="FFFFFF"/>
        <w:tabs>
          <w:tab w:val="clear" w:pos="1020"/>
          <w:tab w:val="left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на здобуття позашкільної освіти відповідно до їх здібностей, обдарувань, уподобань та інтересів;</w:t>
      </w:r>
    </w:p>
    <w:p w:rsidR="009872D0" w:rsidRPr="00D0695E" w:rsidRDefault="009872D0" w:rsidP="00D0695E">
      <w:pPr>
        <w:pStyle w:val="ab"/>
        <w:numPr>
          <w:ilvl w:val="0"/>
          <w:numId w:val="34"/>
        </w:numPr>
        <w:shd w:val="clear" w:color="auto" w:fill="FFFFFF"/>
        <w:tabs>
          <w:tab w:val="clear" w:pos="1020"/>
          <w:tab w:val="left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на добровільний вибір виду діяльності;</w:t>
      </w:r>
    </w:p>
    <w:p w:rsidR="009872D0" w:rsidRPr="00D0695E" w:rsidRDefault="009872D0" w:rsidP="00D0695E">
      <w:pPr>
        <w:pStyle w:val="ab"/>
        <w:numPr>
          <w:ilvl w:val="0"/>
          <w:numId w:val="34"/>
        </w:numPr>
        <w:shd w:val="clear" w:color="auto" w:fill="FFFFFF"/>
        <w:tabs>
          <w:tab w:val="clear" w:pos="1020"/>
          <w:tab w:val="left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на навчання у декількох гуртках, групах та інших творчих об'єднаннях;</w:t>
      </w:r>
    </w:p>
    <w:p w:rsidR="009872D0" w:rsidRPr="00D0695E" w:rsidRDefault="009872D0" w:rsidP="00D0695E">
      <w:pPr>
        <w:pStyle w:val="ab"/>
        <w:numPr>
          <w:ilvl w:val="0"/>
          <w:numId w:val="34"/>
        </w:numPr>
        <w:shd w:val="clear" w:color="auto" w:fill="FFFFFF"/>
        <w:tabs>
          <w:tab w:val="clear" w:pos="1020"/>
          <w:tab w:val="left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на участь у масових заходах.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5.3. Обов'язки Центру.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5.3.1. Центр:</w:t>
      </w:r>
    </w:p>
    <w:p w:rsidR="009872D0" w:rsidRPr="00D0695E" w:rsidRDefault="009872D0" w:rsidP="00D0695E">
      <w:pPr>
        <w:pStyle w:val="ab"/>
        <w:numPr>
          <w:ilvl w:val="0"/>
          <w:numId w:val="35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забезпечує своєчасну сплату податків та інших відрахувань згідно із законодавством;</w:t>
      </w:r>
    </w:p>
    <w:p w:rsidR="009872D0" w:rsidRPr="00D0695E" w:rsidRDefault="009872D0" w:rsidP="00D0695E">
      <w:pPr>
        <w:pStyle w:val="ab"/>
        <w:numPr>
          <w:ilvl w:val="0"/>
          <w:numId w:val="35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забезпечує зберігання в належному стані переданого йому майна та раціональне використання матеріальних, фінансових, трудових ресурсів;</w:t>
      </w:r>
    </w:p>
    <w:p w:rsidR="009872D0" w:rsidRPr="00D0695E" w:rsidRDefault="009872D0" w:rsidP="00D0695E">
      <w:pPr>
        <w:pStyle w:val="ab"/>
        <w:numPr>
          <w:ilvl w:val="0"/>
          <w:numId w:val="35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здійснює будівництво, реконструкцію, а також капітальний ремонт основних фондів;</w:t>
      </w:r>
    </w:p>
    <w:p w:rsidR="009872D0" w:rsidRPr="00D0695E" w:rsidRDefault="009872D0" w:rsidP="00D0695E">
      <w:pPr>
        <w:pStyle w:val="ab"/>
        <w:numPr>
          <w:ilvl w:val="0"/>
          <w:numId w:val="35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здійснює оперативну діяльність з матеріально-технічного забезпечення;</w:t>
      </w:r>
    </w:p>
    <w:p w:rsidR="009872D0" w:rsidRPr="00D0695E" w:rsidRDefault="009872D0" w:rsidP="00D0695E">
      <w:pPr>
        <w:pStyle w:val="ab"/>
        <w:numPr>
          <w:ilvl w:val="0"/>
          <w:numId w:val="35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здійснює придбання необхідних матеріальних ресурсів у підприємств, організацій та установ незалежно від форм власності, а також у фізичних осіб;</w:t>
      </w:r>
    </w:p>
    <w:p w:rsidR="009872D0" w:rsidRPr="00D0695E" w:rsidRDefault="009872D0" w:rsidP="00D0695E">
      <w:pPr>
        <w:pStyle w:val="ab"/>
        <w:numPr>
          <w:ilvl w:val="0"/>
          <w:numId w:val="35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9872D0" w:rsidRPr="00D0695E" w:rsidRDefault="009872D0" w:rsidP="00D0695E">
      <w:pPr>
        <w:pStyle w:val="ab"/>
        <w:numPr>
          <w:ilvl w:val="0"/>
          <w:numId w:val="35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здійснює оплату праці працівників відповідно до умов, передбачених законодавством та колективним договором;</w:t>
      </w:r>
    </w:p>
    <w:p w:rsidR="009872D0" w:rsidRPr="00D0695E" w:rsidRDefault="009872D0" w:rsidP="00D0695E">
      <w:pPr>
        <w:pStyle w:val="ab"/>
        <w:numPr>
          <w:ilvl w:val="0"/>
          <w:numId w:val="35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1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lastRenderedPageBreak/>
        <w:t>дотримується норм і вимог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5.3.2. Центр зобов'язаний здійснювати бухгалтерський облік та вести статистичну звітність згідно з вимогами чинного законодавства. 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Директор Центру та головний бухгалтер несуть персональну відповідальність за додержання порядку ведення, достовірність обліку, статистичної звітності, даних, що містяться в річному звіті та балансі.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5.3.3. Відносини Центру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jc w:val="center"/>
        <w:rPr>
          <w:rStyle w:val="af9"/>
          <w:bCs/>
          <w:sz w:val="28"/>
          <w:szCs w:val="28"/>
          <w:lang w:val="uk-UA"/>
        </w:rPr>
      </w:pPr>
      <w:r w:rsidRPr="00D0695E">
        <w:rPr>
          <w:rStyle w:val="af9"/>
          <w:bCs/>
          <w:sz w:val="28"/>
          <w:szCs w:val="28"/>
          <w:lang w:val="uk-UA"/>
        </w:rPr>
        <w:t>6. Управління Центром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6.1. Управління Центром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6.2. Орган управління майном, в межах чинного законодавства України, має право приймати рішення з будь-яких питань діяльності Центру.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6.3. Колегіальним контролюючим органом Центру, що здійснює контроль за його діяльністю, є Наглядова рада.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6.4. Оперативне управління (керівництво) Центром здійснює його директор.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Директором може бути громадянин України, який має вищу педагогічну освіту на рівні спеціаліста або магістра, стаж педагогічної роботи не менш як 3 роки, а також організаторські здібності, фізичний і психічний стан якої не перешкоджає виконанню посадових обов’язків.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6.5. Наймання директора Центру здійснюється у порядку, що встановлений Органом управління майном, шляхом укладення з ним контракту. Умови оплати праці та матеріального забезпечення директора передбачені контрактом відповідно до чинного законодавства України.</w:t>
      </w:r>
    </w:p>
    <w:p w:rsidR="009872D0" w:rsidRPr="00D0695E" w:rsidRDefault="009872D0" w:rsidP="00D0695E">
      <w:pPr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По закінченню календарного року дії контракту, його умови аналізуються з урахуванням практики діяльності Центру, обґрунтовані пропозиції сторін, враховуються шляхом внесення у контракт відповідних змін і доповнень.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6.6. Директор Центру самостійно вирішує питання діяльності Центру за винятком тих, що віднесені до компетенції Органу управління майном.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6.7. Директор Центру: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hanging="120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діє на засадах єдиноначальності;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погоджує у порядку, що встановлений Органом управління майном, структуру та штатний розпис Центру, подає їх на затвердження в управління освіти і науки облдержадміністрації; 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здійснює керівництво колективом, забезпечує раціональний добір і розстановку кадрів, створює належні умови для підвищення фахового рівня працівників;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створює належні умови для здобуття вихованцями (учнями і слухачами) позашкільної освіти;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приймає на роботу (укладає договори) та звільняє працівників Центру;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затверджує положення про структурні підрозділи, які створюються відповідно до чинного законодавства України;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розпоряджається у межах своїх повноважень майном Центру, у тому числі його коштами (відчуження, списання, застава та передача в користування </w:t>
      </w:r>
      <w:r w:rsidRPr="00D0695E">
        <w:rPr>
          <w:sz w:val="28"/>
          <w:szCs w:val="28"/>
          <w:lang w:val="uk-UA"/>
        </w:rPr>
        <w:lastRenderedPageBreak/>
        <w:t>(оренду) майна, що є спільною власністю територіальних громад сіл, селищ, міст області і закріплене за Центром на праві оперативного управління, здійснюється у порядку, що встановлений Органом управління майном);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у межах своїх повноважень видає накази та інші акти з питань, пов’язаних з діяльністю Центру;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відповідно до умов колективного договору, застосовує заходи заохочення, накладає дисциплінарні стягнення;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забезпечує складення кошторису Центру, подачу квартальної та річної звітності;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забезпечує ефективне використання та зберігання переданого майна, а також майнового стану Центру, за які несе матеріальну відповідальність згідно із законодавством України;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без довіреності діє від імені Центру, представляє інтереси Центру у відносинах з усіма підприємствами, організаціями, установами та громадянами як в Україні, так i за її межами;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укладає договори, видає довіреності;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несе відповідальність за формування та виконання кошторису Центру;</w:t>
      </w:r>
    </w:p>
    <w:p w:rsidR="009872D0" w:rsidRPr="00D0695E" w:rsidRDefault="009872D0" w:rsidP="00D0695E">
      <w:pPr>
        <w:pStyle w:val="ab"/>
        <w:numPr>
          <w:ilvl w:val="0"/>
          <w:numId w:val="36"/>
        </w:numPr>
        <w:shd w:val="clear" w:color="auto" w:fill="FFFFFF"/>
        <w:tabs>
          <w:tab w:val="clear" w:pos="1020"/>
          <w:tab w:val="num" w:pos="360"/>
        </w:tabs>
        <w:spacing w:before="0" w:beforeAutospacing="0" w:after="0" w:afterAutospacing="0"/>
        <w:ind w:left="-180" w:firstLine="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виконує інші обов’язки.</w:t>
      </w:r>
    </w:p>
    <w:p w:rsidR="009872D0" w:rsidRPr="00D0695E" w:rsidRDefault="009872D0" w:rsidP="00D0695E">
      <w:pPr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6.8. Заступники директора, педагогічні та інші працівники Центру призначаються на посади і звільняються з посад відповідно до чинного законодавства. 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6.9. Рішення директора, заступників директора і керівників структурних підрозділів обов’язкові для всіх підлеглих їм працівників.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6.10. Рішення із соціально-економічних питань, що стосуються діяльності Центру, приймаються адміністрацією Центру за участю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 Центру, а від імені трудового колективу – уповноваженому ним органу.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6.11. Наглядова рада діє на підставі чинного законодавства України, даного Статуту й Положення про Наглядову раду, затвердженого Органом управління майном.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6.12. Метою діяльності Наглядової ради є забезпечення реалізації статутних завдань Центру, підвищення ефективності управління, контроль за діяльністю директора.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6.13. Наглядова рада здійснює контроль за діяльністю Центру з метою забезпечення її прозорості, правомірності, законності, доцільності,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6.14. Персональний склад Наглядової ради затверджується у порядку, встановленому Органом управлінням майном.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6.15. У разі зміни директора, обов’язковим є проведення ревізії фінансово-господарської діяльності Центру в порядку, передбаченому законодавством України.</w:t>
      </w:r>
    </w:p>
    <w:p w:rsidR="009872D0" w:rsidRDefault="009872D0" w:rsidP="00D0695E">
      <w:pPr>
        <w:pStyle w:val="ab"/>
        <w:shd w:val="clear" w:color="auto" w:fill="FFFFFF"/>
        <w:spacing w:before="0" w:after="0"/>
        <w:jc w:val="center"/>
        <w:rPr>
          <w:rStyle w:val="af9"/>
          <w:bCs/>
          <w:sz w:val="28"/>
          <w:szCs w:val="28"/>
          <w:lang w:val="uk-UA"/>
        </w:rPr>
      </w:pPr>
    </w:p>
    <w:p w:rsidR="009872D0" w:rsidRDefault="009872D0" w:rsidP="00D0695E">
      <w:pPr>
        <w:pStyle w:val="ab"/>
        <w:shd w:val="clear" w:color="auto" w:fill="FFFFFF"/>
        <w:spacing w:before="0" w:after="0"/>
        <w:jc w:val="center"/>
        <w:rPr>
          <w:rStyle w:val="af9"/>
          <w:bCs/>
          <w:sz w:val="28"/>
          <w:szCs w:val="28"/>
          <w:lang w:val="uk-UA"/>
        </w:rPr>
      </w:pPr>
    </w:p>
    <w:p w:rsidR="009872D0" w:rsidRDefault="009872D0" w:rsidP="00D0695E">
      <w:pPr>
        <w:pStyle w:val="ab"/>
        <w:shd w:val="clear" w:color="auto" w:fill="FFFFFF"/>
        <w:spacing w:before="0" w:after="0"/>
        <w:jc w:val="center"/>
        <w:rPr>
          <w:rStyle w:val="af9"/>
          <w:bCs/>
          <w:sz w:val="28"/>
          <w:szCs w:val="28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spacing w:before="0" w:after="0"/>
        <w:jc w:val="center"/>
        <w:rPr>
          <w:rStyle w:val="af9"/>
          <w:bCs/>
          <w:sz w:val="28"/>
          <w:szCs w:val="28"/>
          <w:lang w:val="uk-UA"/>
        </w:rPr>
      </w:pPr>
      <w:r w:rsidRPr="00D0695E">
        <w:rPr>
          <w:rStyle w:val="af9"/>
          <w:bCs/>
          <w:sz w:val="28"/>
          <w:szCs w:val="28"/>
          <w:lang w:val="uk-UA"/>
        </w:rPr>
        <w:lastRenderedPageBreak/>
        <w:t>7. Фінансово-господарська діяльність Центру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7.1. Фінансування Центру здійснюється з обласного бюджету.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7.2. Кошторис, план асигнувань загального та спеціального фондів бюджету, штатний розпис та тарифікаційний список Центру затверджуються начальником управління освіти і науки облдержадміністрації.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7.3. Відповідно до Закону України "Про бухгалтерський облік та фінансову звітність в Україні" та інших нормативно-правових актів України, Центр складає затверджені форми звітності та подає їх у відповідні органи.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7.4. Центр самостійно здійснює оперативний, бухгалтерський та фінансовий облік роботи, веде статистичну звітність згідно з установленими нормами, подає її в установленому порядку в органи, яким законодавством України надано право контролю за відповідними напрямами діяльності.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7.5. Центр має приміщення та обладнання для організації освітнього процесу, інформаційно-методичної та організаційно-масової роботи, проживання учасників обласних масових заходів, земельну ділянку, рухоме та нерухоме майно.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7.6. Центр забезпечується автотранспортом для господарських потреб.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7.7. Центр може надавати платні послуги відповідно до переліку платних послуг, які можуть надаватися освітніми закладами, іншими установами та закладами системи освіти, що належать до державної і комунальної форми власності, затвердженого постановою Кабінету Міністрів України.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7.8. Доходи (прибутки) Центру використовуються включно для фінансування видатків на його утримання, </w:t>
      </w:r>
      <w:proofErr w:type="spellStart"/>
      <w:r w:rsidRPr="00D0695E">
        <w:rPr>
          <w:sz w:val="28"/>
          <w:szCs w:val="28"/>
          <w:lang w:val="uk-UA"/>
        </w:rPr>
        <w:t>реалізацїії</w:t>
      </w:r>
      <w:proofErr w:type="spellEnd"/>
      <w:r w:rsidRPr="00D0695E">
        <w:rPr>
          <w:sz w:val="28"/>
          <w:szCs w:val="28"/>
          <w:lang w:val="uk-UA"/>
        </w:rPr>
        <w:t xml:space="preserve"> мети (цілей, завдань), напрямів діяльності, визначених цим Статутом та чинним законодавством.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7.9.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7.10. Аудит діяльності Центру здійснюється згідно із законодавством України.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jc w:val="center"/>
        <w:rPr>
          <w:rStyle w:val="af9"/>
          <w:bCs/>
          <w:sz w:val="28"/>
          <w:szCs w:val="28"/>
          <w:lang w:val="uk-UA"/>
        </w:rPr>
      </w:pPr>
      <w:r w:rsidRPr="00D0695E">
        <w:rPr>
          <w:rStyle w:val="af9"/>
          <w:bCs/>
          <w:sz w:val="28"/>
          <w:szCs w:val="28"/>
          <w:lang w:val="uk-UA"/>
        </w:rPr>
        <w:t>8. Припинення діяльності Центру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 xml:space="preserve">8.1. Центр припиняє діяльність у результаті передачі всього свого майна, прав, обов’язків, активів одній або кільком неприбутковим організаціям відповідного виду або зарахування у дохід бюджету у разі припинення юридичної особи (ліквідація, злиття, поділ, приєднання або перетворення) згідно з рішенням Органу управління майном, а у випадках, передбачених чинним законодавством, </w:t>
      </w:r>
      <w:r w:rsidRPr="00D0695E">
        <w:rPr>
          <w:sz w:val="28"/>
          <w:szCs w:val="28"/>
          <w:lang w:val="uk-UA"/>
        </w:rPr>
        <w:sym w:font="Symbol" w:char="F02D"/>
      </w:r>
      <w:r w:rsidRPr="00D0695E">
        <w:rPr>
          <w:sz w:val="28"/>
          <w:szCs w:val="28"/>
          <w:lang w:val="uk-UA"/>
        </w:rPr>
        <w:t xml:space="preserve"> за рішенням суду.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8.2. Ліквідація Центру здійснюється ліквідаційною комісією, яка утворюється Органом управління майном.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Порядок і строки проведення ліквідації, а також строк для заяви претензій кредиторами визначаються Органом управління майном.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8.3. З моменту призначення ліквідаційної комісії до неї переходять повноваження з управління Центром. Ліквідаційна комісія оцінює наявне майно Центру, розраховується з кредиторами, складає ліквідаційний баланс і подає його Органу управління майном.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lastRenderedPageBreak/>
        <w:t>8.4. При припиненні діяльності Центру,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8.5. При припиненні діяльності Центру, печатки та штампи здаються у відповідні органи у встановленому порядку.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8.6. Центр вважається таким, що припинив свою діяльність, із дня внесення у Єдиний державний реєстр України запису про його припинення.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8.7. Майно Центру, що залишилось після розрахунків з бюджетом, оплати праці працівників, розрахунків із кредиторами, використовується згідно з рішенням Органу управління майном.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jc w:val="center"/>
        <w:rPr>
          <w:sz w:val="28"/>
          <w:szCs w:val="28"/>
          <w:lang w:val="uk-UA"/>
        </w:rPr>
      </w:pPr>
      <w:r w:rsidRPr="00D0695E">
        <w:rPr>
          <w:rStyle w:val="af9"/>
          <w:bCs/>
          <w:sz w:val="28"/>
          <w:szCs w:val="28"/>
          <w:lang w:val="uk-UA"/>
        </w:rPr>
        <w:t>9. Заключні положення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9.1. У всьому, що не врегульовано цим Статутом, слід керуватися законодавством України.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9.2. Цей Статут, всі зміни, доповнення до нього затверджуються Органом управління майном та реєструються згідно із законодавством України.</w:t>
      </w: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left="-181" w:firstLine="539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9.3. Цей Статут запроваджується в дію з моменту його державної реєстрації відповідно до чинного законодавства України.</w:t>
      </w:r>
    </w:p>
    <w:p w:rsidR="009872D0" w:rsidRPr="00D0695E" w:rsidRDefault="009872D0" w:rsidP="00D0695E">
      <w:pPr>
        <w:pStyle w:val="ab"/>
        <w:shd w:val="clear" w:color="auto" w:fill="FFFFFF"/>
        <w:spacing w:before="0" w:after="0"/>
        <w:ind w:left="-180" w:firstLine="540"/>
        <w:jc w:val="both"/>
        <w:rPr>
          <w:sz w:val="28"/>
          <w:szCs w:val="28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spacing w:before="0" w:after="0"/>
        <w:ind w:left="-180" w:firstLine="540"/>
        <w:jc w:val="both"/>
        <w:rPr>
          <w:sz w:val="28"/>
          <w:szCs w:val="28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spacing w:before="0" w:after="0"/>
        <w:ind w:left="-180" w:firstLine="540"/>
        <w:jc w:val="both"/>
        <w:rPr>
          <w:sz w:val="28"/>
          <w:szCs w:val="28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spacing w:before="0" w:after="0"/>
        <w:ind w:left="-180" w:firstLine="540"/>
        <w:jc w:val="both"/>
        <w:rPr>
          <w:sz w:val="28"/>
          <w:szCs w:val="28"/>
          <w:lang w:val="uk-UA"/>
        </w:rPr>
      </w:pPr>
    </w:p>
    <w:p w:rsidR="009872D0" w:rsidRPr="00D0695E" w:rsidRDefault="009872D0" w:rsidP="00D0695E">
      <w:pPr>
        <w:pStyle w:val="ab"/>
        <w:shd w:val="clear" w:color="auto" w:fill="FFFFFF"/>
        <w:spacing w:before="0" w:beforeAutospacing="0" w:after="0" w:afterAutospacing="0"/>
        <w:ind w:hanging="18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Перший заступник</w:t>
      </w:r>
    </w:p>
    <w:p w:rsidR="009872D0" w:rsidRPr="00D0695E" w:rsidRDefault="009872D0" w:rsidP="00D0695E">
      <w:pPr>
        <w:pStyle w:val="ab"/>
        <w:shd w:val="clear" w:color="auto" w:fill="FFFFFF"/>
        <w:tabs>
          <w:tab w:val="left" w:pos="6840"/>
        </w:tabs>
        <w:spacing w:before="0" w:beforeAutospacing="0" w:after="0" w:afterAutospacing="0"/>
        <w:ind w:left="-180"/>
        <w:jc w:val="both"/>
        <w:rPr>
          <w:sz w:val="28"/>
          <w:szCs w:val="28"/>
          <w:lang w:val="uk-UA"/>
        </w:rPr>
      </w:pPr>
      <w:r w:rsidRPr="00D0695E">
        <w:rPr>
          <w:sz w:val="28"/>
          <w:szCs w:val="28"/>
          <w:lang w:val="uk-UA"/>
        </w:rPr>
        <w:t>голови обласної ради</w:t>
      </w:r>
      <w:r w:rsidRPr="00D0695E">
        <w:rPr>
          <w:sz w:val="28"/>
          <w:szCs w:val="28"/>
          <w:lang w:val="uk-UA"/>
        </w:rPr>
        <w:tab/>
        <w:t>С.М. Крамаренко</w:t>
      </w:r>
    </w:p>
    <w:p w:rsidR="009872D0" w:rsidRPr="00D0695E" w:rsidRDefault="009872D0" w:rsidP="00EA44AA">
      <w:pPr>
        <w:jc w:val="both"/>
        <w:rPr>
          <w:sz w:val="28"/>
          <w:lang w:val="uk-UA"/>
        </w:rPr>
      </w:pPr>
    </w:p>
    <w:sectPr w:rsidR="009872D0" w:rsidRPr="00D0695E" w:rsidSect="009A7710">
      <w:type w:val="nextColumn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126E20"/>
    <w:multiLevelType w:val="singleLevel"/>
    <w:tmpl w:val="79842BB0"/>
    <w:lvl w:ilvl="0">
      <w:start w:val="128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>
    <w:nsid w:val="03FF79E0"/>
    <w:multiLevelType w:val="hybridMultilevel"/>
    <w:tmpl w:val="9CB8C850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572257A"/>
    <w:multiLevelType w:val="hybridMultilevel"/>
    <w:tmpl w:val="E1E25792"/>
    <w:lvl w:ilvl="0" w:tplc="79842BB0">
      <w:start w:val="128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365503"/>
    <w:multiLevelType w:val="hybridMultilevel"/>
    <w:tmpl w:val="18DE58DE"/>
    <w:lvl w:ilvl="0" w:tplc="0C30CB88">
      <w:start w:val="2"/>
      <w:numFmt w:val="bullet"/>
      <w:lvlText w:val="–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CA33CB"/>
    <w:multiLevelType w:val="hybridMultilevel"/>
    <w:tmpl w:val="83F6F7A8"/>
    <w:lvl w:ilvl="0" w:tplc="BE94D67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00EA7"/>
    <w:multiLevelType w:val="hybridMultilevel"/>
    <w:tmpl w:val="AB184C74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0820933"/>
    <w:multiLevelType w:val="hybridMultilevel"/>
    <w:tmpl w:val="3578BCF0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9555DE"/>
    <w:multiLevelType w:val="hybridMultilevel"/>
    <w:tmpl w:val="D8001E04"/>
    <w:lvl w:ilvl="0" w:tplc="409293D2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>
    <w:nsid w:val="12D52D16"/>
    <w:multiLevelType w:val="hybridMultilevel"/>
    <w:tmpl w:val="9CB8E390"/>
    <w:lvl w:ilvl="0" w:tplc="409293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B2EBD"/>
    <w:multiLevelType w:val="hybridMultilevel"/>
    <w:tmpl w:val="8610BA12"/>
    <w:lvl w:ilvl="0" w:tplc="409293D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B3F0460"/>
    <w:multiLevelType w:val="hybridMultilevel"/>
    <w:tmpl w:val="9CF26034"/>
    <w:lvl w:ilvl="0" w:tplc="DCFC3592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>
    <w:nsid w:val="1B9C6D2C"/>
    <w:multiLevelType w:val="hybridMultilevel"/>
    <w:tmpl w:val="F4AE3840"/>
    <w:lvl w:ilvl="0" w:tplc="7110EF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F228B1"/>
    <w:multiLevelType w:val="hybridMultilevel"/>
    <w:tmpl w:val="776A93DE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1FB05D8E"/>
    <w:multiLevelType w:val="multilevel"/>
    <w:tmpl w:val="AB5A3288"/>
    <w:lvl w:ilvl="0">
      <w:start w:val="2"/>
      <w:numFmt w:val="bullet"/>
      <w:lvlText w:val="–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A1C4A"/>
    <w:multiLevelType w:val="hybridMultilevel"/>
    <w:tmpl w:val="DB5047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790B46"/>
    <w:multiLevelType w:val="hybridMultilevel"/>
    <w:tmpl w:val="7730D7D4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2BC975C9"/>
    <w:multiLevelType w:val="hybridMultilevel"/>
    <w:tmpl w:val="5B507162"/>
    <w:lvl w:ilvl="0" w:tplc="79842BB0">
      <w:start w:val="128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ED84048"/>
    <w:multiLevelType w:val="multilevel"/>
    <w:tmpl w:val="5BC6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D1F18"/>
    <w:multiLevelType w:val="singleLevel"/>
    <w:tmpl w:val="4768BF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9"/>
      </w:rPr>
    </w:lvl>
  </w:abstractNum>
  <w:abstractNum w:abstractNumId="20">
    <w:nsid w:val="38316678"/>
    <w:multiLevelType w:val="hybridMultilevel"/>
    <w:tmpl w:val="CF3EFB8C"/>
    <w:lvl w:ilvl="0" w:tplc="79842BB0">
      <w:start w:val="128"/>
      <w:numFmt w:val="bullet"/>
      <w:lvlText w:val="-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C500666"/>
    <w:multiLevelType w:val="hybridMultilevel"/>
    <w:tmpl w:val="31EA4392"/>
    <w:lvl w:ilvl="0" w:tplc="7110EF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264D19"/>
    <w:multiLevelType w:val="hybridMultilevel"/>
    <w:tmpl w:val="E4DECD04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44BC1F0C"/>
    <w:multiLevelType w:val="hybridMultilevel"/>
    <w:tmpl w:val="B322AB5E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453A0398"/>
    <w:multiLevelType w:val="singleLevel"/>
    <w:tmpl w:val="4768BF4A"/>
    <w:lvl w:ilvl="0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hint="default"/>
        <w:sz w:val="29"/>
      </w:rPr>
    </w:lvl>
  </w:abstractNum>
  <w:abstractNum w:abstractNumId="25">
    <w:nsid w:val="49421C76"/>
    <w:multiLevelType w:val="hybridMultilevel"/>
    <w:tmpl w:val="155829DA"/>
    <w:lvl w:ilvl="0" w:tplc="0C30CB88">
      <w:start w:val="2"/>
      <w:numFmt w:val="bullet"/>
      <w:lvlText w:val="–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5C5E97"/>
    <w:multiLevelType w:val="hybridMultilevel"/>
    <w:tmpl w:val="12FEF63A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50D077B2"/>
    <w:multiLevelType w:val="hybridMultilevel"/>
    <w:tmpl w:val="5BC65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D7155D"/>
    <w:multiLevelType w:val="hybridMultilevel"/>
    <w:tmpl w:val="69485EB4"/>
    <w:lvl w:ilvl="0" w:tplc="4768BF4A">
      <w:numFmt w:val="bullet"/>
      <w:lvlText w:val="-"/>
      <w:lvlJc w:val="left"/>
      <w:pPr>
        <w:ind w:left="1287" w:hanging="360"/>
      </w:pPr>
      <w:rPr>
        <w:rFonts w:hint="default"/>
        <w:sz w:val="29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CA6C33"/>
    <w:multiLevelType w:val="hybridMultilevel"/>
    <w:tmpl w:val="1004E38C"/>
    <w:lvl w:ilvl="0" w:tplc="4768BF4A">
      <w:numFmt w:val="bullet"/>
      <w:lvlText w:val="-"/>
      <w:lvlJc w:val="left"/>
      <w:pPr>
        <w:ind w:left="1287" w:hanging="360"/>
      </w:pPr>
      <w:rPr>
        <w:rFonts w:hint="default"/>
        <w:sz w:val="29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026F45"/>
    <w:multiLevelType w:val="hybridMultilevel"/>
    <w:tmpl w:val="AB5A3288"/>
    <w:lvl w:ilvl="0" w:tplc="0C30CB88">
      <w:start w:val="2"/>
      <w:numFmt w:val="bullet"/>
      <w:lvlText w:val="–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911C17"/>
    <w:multiLevelType w:val="hybridMultilevel"/>
    <w:tmpl w:val="A19A2924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67947481"/>
    <w:multiLevelType w:val="hybridMultilevel"/>
    <w:tmpl w:val="6EAC2EF0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697042A8"/>
    <w:multiLevelType w:val="hybridMultilevel"/>
    <w:tmpl w:val="DBB2F31E"/>
    <w:lvl w:ilvl="0" w:tplc="409293D2">
      <w:start w:val="1"/>
      <w:numFmt w:val="bullet"/>
      <w:lvlText w:val="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4">
    <w:nsid w:val="6AEA5830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3F605F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8B57A4B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9FE5B1F"/>
    <w:multiLevelType w:val="hybridMultilevel"/>
    <w:tmpl w:val="BFBA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D333A6"/>
    <w:multiLevelType w:val="hybridMultilevel"/>
    <w:tmpl w:val="690EAA12"/>
    <w:lvl w:ilvl="0" w:tplc="0C30CB88">
      <w:start w:val="2"/>
      <w:numFmt w:val="bullet"/>
      <w:lvlText w:val="–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3"/>
  </w:num>
  <w:num w:numId="5">
    <w:abstractNumId w:val="19"/>
  </w:num>
  <w:num w:numId="6">
    <w:abstractNumId w:val="10"/>
  </w:num>
  <w:num w:numId="7">
    <w:abstractNumId w:val="35"/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4"/>
  </w:num>
  <w:num w:numId="11">
    <w:abstractNumId w:val="36"/>
  </w:num>
  <w:num w:numId="12">
    <w:abstractNumId w:val="28"/>
  </w:num>
  <w:num w:numId="13">
    <w:abstractNumId w:val="29"/>
  </w:num>
  <w:num w:numId="14">
    <w:abstractNumId w:val="1"/>
  </w:num>
  <w:num w:numId="15">
    <w:abstractNumId w:val="33"/>
  </w:num>
  <w:num w:numId="16">
    <w:abstractNumId w:val="9"/>
  </w:num>
  <w:num w:numId="17">
    <w:abstractNumId w:val="37"/>
  </w:num>
  <w:num w:numId="18">
    <w:abstractNumId w:val="5"/>
  </w:num>
  <w:num w:numId="19">
    <w:abstractNumId w:val="0"/>
  </w:num>
  <w:num w:numId="20">
    <w:abstractNumId w:val="27"/>
  </w:num>
  <w:num w:numId="21">
    <w:abstractNumId w:val="18"/>
  </w:num>
  <w:num w:numId="22">
    <w:abstractNumId w:val="21"/>
  </w:num>
  <w:num w:numId="23">
    <w:abstractNumId w:val="12"/>
  </w:num>
  <w:num w:numId="24">
    <w:abstractNumId w:val="15"/>
  </w:num>
  <w:num w:numId="25">
    <w:abstractNumId w:val="30"/>
  </w:num>
  <w:num w:numId="26">
    <w:abstractNumId w:val="4"/>
  </w:num>
  <w:num w:numId="27">
    <w:abstractNumId w:val="31"/>
  </w:num>
  <w:num w:numId="28">
    <w:abstractNumId w:val="14"/>
  </w:num>
  <w:num w:numId="29">
    <w:abstractNumId w:val="25"/>
  </w:num>
  <w:num w:numId="30">
    <w:abstractNumId w:val="38"/>
  </w:num>
  <w:num w:numId="31">
    <w:abstractNumId w:val="2"/>
  </w:num>
  <w:num w:numId="32">
    <w:abstractNumId w:val="16"/>
  </w:num>
  <w:num w:numId="33">
    <w:abstractNumId w:val="22"/>
  </w:num>
  <w:num w:numId="34">
    <w:abstractNumId w:val="13"/>
  </w:num>
  <w:num w:numId="35">
    <w:abstractNumId w:val="6"/>
  </w:num>
  <w:num w:numId="36">
    <w:abstractNumId w:val="26"/>
  </w:num>
  <w:num w:numId="37">
    <w:abstractNumId w:val="32"/>
  </w:num>
  <w:num w:numId="38">
    <w:abstractNumId w:val="7"/>
  </w:num>
  <w:num w:numId="3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34"/>
    <w:rsid w:val="00002ABA"/>
    <w:rsid w:val="00020E88"/>
    <w:rsid w:val="00046428"/>
    <w:rsid w:val="000B37BE"/>
    <w:rsid w:val="000D60D7"/>
    <w:rsid w:val="000E0F7F"/>
    <w:rsid w:val="00106AB8"/>
    <w:rsid w:val="0011056C"/>
    <w:rsid w:val="0012277C"/>
    <w:rsid w:val="001227B0"/>
    <w:rsid w:val="00141A34"/>
    <w:rsid w:val="00151BE9"/>
    <w:rsid w:val="00160056"/>
    <w:rsid w:val="0016158C"/>
    <w:rsid w:val="0019505C"/>
    <w:rsid w:val="00196738"/>
    <w:rsid w:val="001A763F"/>
    <w:rsid w:val="001C038B"/>
    <w:rsid w:val="001D012F"/>
    <w:rsid w:val="00206E38"/>
    <w:rsid w:val="0021595A"/>
    <w:rsid w:val="0022243B"/>
    <w:rsid w:val="002423E6"/>
    <w:rsid w:val="00262227"/>
    <w:rsid w:val="00276AE1"/>
    <w:rsid w:val="00276E2F"/>
    <w:rsid w:val="00287514"/>
    <w:rsid w:val="002876E8"/>
    <w:rsid w:val="002A5BCE"/>
    <w:rsid w:val="002B68C7"/>
    <w:rsid w:val="002B6BAD"/>
    <w:rsid w:val="00321A3C"/>
    <w:rsid w:val="00327C81"/>
    <w:rsid w:val="0033642F"/>
    <w:rsid w:val="00347466"/>
    <w:rsid w:val="00366104"/>
    <w:rsid w:val="003866E5"/>
    <w:rsid w:val="003B4222"/>
    <w:rsid w:val="003E05FA"/>
    <w:rsid w:val="003E1EF6"/>
    <w:rsid w:val="003E6CD6"/>
    <w:rsid w:val="003F12CE"/>
    <w:rsid w:val="003F3AA9"/>
    <w:rsid w:val="00421BC2"/>
    <w:rsid w:val="004325D5"/>
    <w:rsid w:val="00450A68"/>
    <w:rsid w:val="00455789"/>
    <w:rsid w:val="00460AD2"/>
    <w:rsid w:val="0046409E"/>
    <w:rsid w:val="00496D8A"/>
    <w:rsid w:val="004B38FA"/>
    <w:rsid w:val="004E48F0"/>
    <w:rsid w:val="004F1EDB"/>
    <w:rsid w:val="004F5974"/>
    <w:rsid w:val="005064E3"/>
    <w:rsid w:val="005175E6"/>
    <w:rsid w:val="0053206D"/>
    <w:rsid w:val="0053685F"/>
    <w:rsid w:val="00564A4E"/>
    <w:rsid w:val="00584A30"/>
    <w:rsid w:val="0059449C"/>
    <w:rsid w:val="0059692B"/>
    <w:rsid w:val="005A2A70"/>
    <w:rsid w:val="005C7A12"/>
    <w:rsid w:val="005D0C7E"/>
    <w:rsid w:val="005D44A9"/>
    <w:rsid w:val="005E6D7D"/>
    <w:rsid w:val="00676276"/>
    <w:rsid w:val="00685352"/>
    <w:rsid w:val="00695C7C"/>
    <w:rsid w:val="006A0AD6"/>
    <w:rsid w:val="006C149B"/>
    <w:rsid w:val="006C5001"/>
    <w:rsid w:val="006F441A"/>
    <w:rsid w:val="006F441F"/>
    <w:rsid w:val="00737FAD"/>
    <w:rsid w:val="00741CDB"/>
    <w:rsid w:val="00773805"/>
    <w:rsid w:val="00773F50"/>
    <w:rsid w:val="0077775F"/>
    <w:rsid w:val="00786C88"/>
    <w:rsid w:val="00787BA7"/>
    <w:rsid w:val="007D3FD6"/>
    <w:rsid w:val="007E1EE0"/>
    <w:rsid w:val="00804C5A"/>
    <w:rsid w:val="00811041"/>
    <w:rsid w:val="00846F4B"/>
    <w:rsid w:val="00847108"/>
    <w:rsid w:val="00850273"/>
    <w:rsid w:val="00851F6D"/>
    <w:rsid w:val="00863012"/>
    <w:rsid w:val="0086599D"/>
    <w:rsid w:val="00877A8A"/>
    <w:rsid w:val="008A4B93"/>
    <w:rsid w:val="008C191A"/>
    <w:rsid w:val="008D6642"/>
    <w:rsid w:val="008E3F0C"/>
    <w:rsid w:val="0091069C"/>
    <w:rsid w:val="00911B43"/>
    <w:rsid w:val="009320B4"/>
    <w:rsid w:val="00933EAA"/>
    <w:rsid w:val="0094791D"/>
    <w:rsid w:val="0095346C"/>
    <w:rsid w:val="009557CF"/>
    <w:rsid w:val="00971717"/>
    <w:rsid w:val="00976B93"/>
    <w:rsid w:val="009872D0"/>
    <w:rsid w:val="00992367"/>
    <w:rsid w:val="009A1EDD"/>
    <w:rsid w:val="009A7710"/>
    <w:rsid w:val="009B59FC"/>
    <w:rsid w:val="009C4E14"/>
    <w:rsid w:val="00A1159F"/>
    <w:rsid w:val="00A312CE"/>
    <w:rsid w:val="00A36B47"/>
    <w:rsid w:val="00A4080E"/>
    <w:rsid w:val="00A40F19"/>
    <w:rsid w:val="00A57021"/>
    <w:rsid w:val="00A86A46"/>
    <w:rsid w:val="00A97A86"/>
    <w:rsid w:val="00AA2D40"/>
    <w:rsid w:val="00AA726D"/>
    <w:rsid w:val="00AC6A4A"/>
    <w:rsid w:val="00AD0327"/>
    <w:rsid w:val="00AD7670"/>
    <w:rsid w:val="00B073BD"/>
    <w:rsid w:val="00B27958"/>
    <w:rsid w:val="00B40F41"/>
    <w:rsid w:val="00B53B7F"/>
    <w:rsid w:val="00B56DFC"/>
    <w:rsid w:val="00B57955"/>
    <w:rsid w:val="00B60DE8"/>
    <w:rsid w:val="00B719CF"/>
    <w:rsid w:val="00B82638"/>
    <w:rsid w:val="00B9328C"/>
    <w:rsid w:val="00BC137E"/>
    <w:rsid w:val="00BF6D5F"/>
    <w:rsid w:val="00C22272"/>
    <w:rsid w:val="00C27AF4"/>
    <w:rsid w:val="00C4244B"/>
    <w:rsid w:val="00C641B4"/>
    <w:rsid w:val="00CC653F"/>
    <w:rsid w:val="00D0695E"/>
    <w:rsid w:val="00D24B86"/>
    <w:rsid w:val="00D6233C"/>
    <w:rsid w:val="00D95354"/>
    <w:rsid w:val="00DB337B"/>
    <w:rsid w:val="00DC3098"/>
    <w:rsid w:val="00DC4FEF"/>
    <w:rsid w:val="00DD76A6"/>
    <w:rsid w:val="00DF1606"/>
    <w:rsid w:val="00DF588D"/>
    <w:rsid w:val="00E022F4"/>
    <w:rsid w:val="00E32348"/>
    <w:rsid w:val="00E37C3C"/>
    <w:rsid w:val="00E527F1"/>
    <w:rsid w:val="00E72352"/>
    <w:rsid w:val="00EA085A"/>
    <w:rsid w:val="00EA24FD"/>
    <w:rsid w:val="00EA3BC8"/>
    <w:rsid w:val="00EA44AA"/>
    <w:rsid w:val="00ED32C3"/>
    <w:rsid w:val="00EE227E"/>
    <w:rsid w:val="00F210F2"/>
    <w:rsid w:val="00F5783B"/>
    <w:rsid w:val="00FA5930"/>
    <w:rsid w:val="00FB61D5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3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1159F"/>
    <w:pPr>
      <w:keepNext/>
      <w:widowControl w:val="0"/>
      <w:shd w:val="clear" w:color="auto" w:fill="FFFFFF"/>
      <w:jc w:val="both"/>
      <w:outlineLvl w:val="1"/>
    </w:pPr>
    <w:rPr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A1159F"/>
    <w:pPr>
      <w:keepNext/>
      <w:widowControl w:val="0"/>
      <w:shd w:val="clear" w:color="auto" w:fill="FFFFFF"/>
      <w:spacing w:before="120"/>
      <w:jc w:val="both"/>
      <w:outlineLvl w:val="4"/>
    </w:pPr>
    <w:rPr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59F"/>
    <w:rPr>
      <w:rFonts w:eastAsia="Times New Roman" w:cs="Times New Roman"/>
      <w:b/>
      <w:bCs/>
      <w:color w:val="000000"/>
      <w:sz w:val="28"/>
      <w:szCs w:val="28"/>
      <w:shd w:val="clear" w:color="auto" w:fill="FFFFFF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A1159F"/>
    <w:rPr>
      <w:rFonts w:eastAsia="Times New Roman" w:cs="Times New Roman"/>
      <w:color w:val="000000"/>
      <w:sz w:val="28"/>
      <w:szCs w:val="28"/>
      <w:shd w:val="clear" w:color="auto" w:fill="FFFFFF"/>
      <w:lang w:val="uk-UA"/>
    </w:rPr>
  </w:style>
  <w:style w:type="paragraph" w:styleId="a3">
    <w:name w:val="Title"/>
    <w:basedOn w:val="a"/>
    <w:link w:val="a4"/>
    <w:uiPriority w:val="99"/>
    <w:qFormat/>
    <w:rsid w:val="00141A34"/>
    <w:pPr>
      <w:jc w:val="center"/>
    </w:pPr>
    <w:rPr>
      <w:b/>
      <w:bCs/>
      <w:sz w:val="36"/>
      <w:lang w:val="uk-UA"/>
    </w:rPr>
  </w:style>
  <w:style w:type="character" w:customStyle="1" w:styleId="a4">
    <w:name w:val="Название Знак"/>
    <w:basedOn w:val="a0"/>
    <w:link w:val="a3"/>
    <w:uiPriority w:val="10"/>
    <w:rsid w:val="002F0C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41A34"/>
    <w:pPr>
      <w:jc w:val="center"/>
    </w:pPr>
    <w:rPr>
      <w:b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11"/>
    <w:rsid w:val="002F0C96"/>
    <w:rPr>
      <w:rFonts w:asciiTheme="majorHAnsi" w:eastAsiaTheme="majorEastAsia" w:hAnsiTheme="majorHAnsi" w:cstheme="majorBidi"/>
      <w:sz w:val="24"/>
      <w:szCs w:val="24"/>
    </w:rPr>
  </w:style>
  <w:style w:type="paragraph" w:customStyle="1" w:styleId="Iauiue">
    <w:name w:val="Iau?iue"/>
    <w:uiPriority w:val="99"/>
    <w:rsid w:val="00141A34"/>
    <w:rPr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19505C"/>
    <w:pPr>
      <w:ind w:firstLine="720"/>
      <w:jc w:val="center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719CF"/>
    <w:rPr>
      <w:rFonts w:cs="Times New Roman"/>
      <w:sz w:val="28"/>
      <w:lang w:val="uk-UA"/>
    </w:rPr>
  </w:style>
  <w:style w:type="paragraph" w:styleId="a7">
    <w:name w:val="Balloon Text"/>
    <w:basedOn w:val="a"/>
    <w:link w:val="a8"/>
    <w:uiPriority w:val="99"/>
    <w:rsid w:val="006F4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1159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911B4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2F0C96"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262227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719CF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976B9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976B93"/>
    <w:rPr>
      <w:rFonts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976B93"/>
    <w:rPr>
      <w:sz w:val="3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32"/>
    </w:rPr>
  </w:style>
  <w:style w:type="character" w:customStyle="1" w:styleId="51">
    <w:name w:val="Основной текст (5)_"/>
    <w:link w:val="510"/>
    <w:uiPriority w:val="99"/>
    <w:locked/>
    <w:rsid w:val="00976B93"/>
    <w:rPr>
      <w:b/>
      <w:sz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76B93"/>
    <w:pPr>
      <w:widowControl w:val="0"/>
      <w:shd w:val="clear" w:color="auto" w:fill="FFFFFF"/>
      <w:spacing w:before="300" w:after="300" w:line="240" w:lineRule="atLeast"/>
    </w:pPr>
    <w:rPr>
      <w:b/>
      <w:bCs/>
      <w:sz w:val="26"/>
      <w:szCs w:val="26"/>
    </w:rPr>
  </w:style>
  <w:style w:type="character" w:customStyle="1" w:styleId="1">
    <w:name w:val="Заголовок №1_"/>
    <w:link w:val="11"/>
    <w:uiPriority w:val="99"/>
    <w:locked/>
    <w:rsid w:val="00976B93"/>
    <w:rPr>
      <w:b/>
      <w:sz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"/>
    <w:basedOn w:val="4"/>
    <w:uiPriority w:val="99"/>
    <w:rsid w:val="00976B93"/>
    <w:rPr>
      <w:rFonts w:cs="Times New Roman"/>
      <w:sz w:val="32"/>
      <w:szCs w:val="32"/>
      <w:shd w:val="clear" w:color="auto" w:fill="FFFFFF"/>
    </w:rPr>
  </w:style>
  <w:style w:type="character" w:customStyle="1" w:styleId="10">
    <w:name w:val="Заголовок №1"/>
    <w:basedOn w:val="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uiPriority w:val="99"/>
    <w:rsid w:val="00976B93"/>
    <w:rPr>
      <w:b/>
      <w:sz w:val="26"/>
    </w:rPr>
  </w:style>
  <w:style w:type="character" w:customStyle="1" w:styleId="52">
    <w:name w:val="Основной текст (5)"/>
    <w:basedOn w:val="5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styleId="af0">
    <w:name w:val="Hyperlink"/>
    <w:basedOn w:val="a0"/>
    <w:uiPriority w:val="99"/>
    <w:rsid w:val="00863012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rsid w:val="00A1159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A1159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1159F"/>
    <w:pPr>
      <w:widowControl w:val="0"/>
      <w:shd w:val="clear" w:color="auto" w:fill="FFFFFF"/>
      <w:spacing w:before="120"/>
      <w:ind w:firstLine="720"/>
      <w:jc w:val="both"/>
    </w:pPr>
    <w:rPr>
      <w:color w:val="000000"/>
      <w:sz w:val="29"/>
      <w:szCs w:val="29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1159F"/>
    <w:rPr>
      <w:rFonts w:eastAsia="Times New Roman" w:cs="Times New Roman"/>
      <w:color w:val="000000"/>
      <w:sz w:val="29"/>
      <w:szCs w:val="29"/>
      <w:shd w:val="clear" w:color="auto" w:fill="FFFFFF"/>
      <w:lang w:val="uk-UA"/>
    </w:rPr>
  </w:style>
  <w:style w:type="paragraph" w:styleId="af3">
    <w:name w:val="footer"/>
    <w:basedOn w:val="a"/>
    <w:link w:val="af4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1159F"/>
    <w:rPr>
      <w:rFonts w:eastAsia="Times New Roman" w:cs="Times New Roman"/>
      <w:lang w:val="uk-UA"/>
    </w:rPr>
  </w:style>
  <w:style w:type="character" w:styleId="af5">
    <w:name w:val="page number"/>
    <w:basedOn w:val="a0"/>
    <w:uiPriority w:val="99"/>
    <w:rsid w:val="00A1159F"/>
    <w:rPr>
      <w:rFonts w:cs="Times New Roman"/>
    </w:rPr>
  </w:style>
  <w:style w:type="paragraph" w:customStyle="1" w:styleId="12">
    <w:name w:val="Абзац списка1"/>
    <w:basedOn w:val="a"/>
    <w:uiPriority w:val="99"/>
    <w:rsid w:val="00A1159F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paragraph" w:styleId="af6">
    <w:name w:val="header"/>
    <w:basedOn w:val="a"/>
    <w:link w:val="af7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1159F"/>
    <w:rPr>
      <w:rFonts w:eastAsia="Times New Roman" w:cs="Times New Roman"/>
      <w:lang w:val="uk-UA"/>
    </w:rPr>
  </w:style>
  <w:style w:type="paragraph" w:customStyle="1" w:styleId="rvps2">
    <w:name w:val="rvps2"/>
    <w:basedOn w:val="a"/>
    <w:uiPriority w:val="99"/>
    <w:rsid w:val="00A1159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1159F"/>
  </w:style>
  <w:style w:type="paragraph" w:customStyle="1" w:styleId="23">
    <w:name w:val="Абзац списка2"/>
    <w:basedOn w:val="a"/>
    <w:uiPriority w:val="99"/>
    <w:rsid w:val="00AA2D40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character" w:styleId="af8">
    <w:name w:val="FollowedHyperlink"/>
    <w:basedOn w:val="a0"/>
    <w:uiPriority w:val="99"/>
    <w:rsid w:val="00787BA7"/>
    <w:rPr>
      <w:rFonts w:cs="Times New Roman"/>
      <w:color w:val="800080"/>
      <w:u w:val="single"/>
    </w:rPr>
  </w:style>
  <w:style w:type="paragraph" w:customStyle="1" w:styleId="31">
    <w:name w:val="Абзац списка3"/>
    <w:basedOn w:val="a"/>
    <w:uiPriority w:val="99"/>
    <w:rsid w:val="00787BA7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character" w:styleId="af9">
    <w:name w:val="Strong"/>
    <w:basedOn w:val="a0"/>
    <w:uiPriority w:val="99"/>
    <w:qFormat/>
    <w:locked/>
    <w:rsid w:val="00D0695E"/>
    <w:rPr>
      <w:b/>
    </w:rPr>
  </w:style>
  <w:style w:type="paragraph" w:customStyle="1" w:styleId="ce">
    <w:name w:val="@ceбычный"/>
    <w:uiPriority w:val="99"/>
    <w:rsid w:val="00D0695E"/>
    <w:pPr>
      <w:widowControl w:val="0"/>
    </w:pPr>
    <w:rPr>
      <w:sz w:val="20"/>
      <w:szCs w:val="20"/>
    </w:rPr>
  </w:style>
  <w:style w:type="character" w:customStyle="1" w:styleId="small1">
    <w:name w:val="small1"/>
    <w:uiPriority w:val="99"/>
    <w:rsid w:val="00D0695E"/>
    <w:rPr>
      <w:rFonts w:ascii="Verdana" w:hAnsi="Verdana"/>
      <w:color w:val="EE5252"/>
      <w:sz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3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1159F"/>
    <w:pPr>
      <w:keepNext/>
      <w:widowControl w:val="0"/>
      <w:shd w:val="clear" w:color="auto" w:fill="FFFFFF"/>
      <w:jc w:val="both"/>
      <w:outlineLvl w:val="1"/>
    </w:pPr>
    <w:rPr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A1159F"/>
    <w:pPr>
      <w:keepNext/>
      <w:widowControl w:val="0"/>
      <w:shd w:val="clear" w:color="auto" w:fill="FFFFFF"/>
      <w:spacing w:before="120"/>
      <w:jc w:val="both"/>
      <w:outlineLvl w:val="4"/>
    </w:pPr>
    <w:rPr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59F"/>
    <w:rPr>
      <w:rFonts w:eastAsia="Times New Roman" w:cs="Times New Roman"/>
      <w:b/>
      <w:bCs/>
      <w:color w:val="000000"/>
      <w:sz w:val="28"/>
      <w:szCs w:val="28"/>
      <w:shd w:val="clear" w:color="auto" w:fill="FFFFFF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A1159F"/>
    <w:rPr>
      <w:rFonts w:eastAsia="Times New Roman" w:cs="Times New Roman"/>
      <w:color w:val="000000"/>
      <w:sz w:val="28"/>
      <w:szCs w:val="28"/>
      <w:shd w:val="clear" w:color="auto" w:fill="FFFFFF"/>
      <w:lang w:val="uk-UA"/>
    </w:rPr>
  </w:style>
  <w:style w:type="paragraph" w:styleId="a3">
    <w:name w:val="Title"/>
    <w:basedOn w:val="a"/>
    <w:link w:val="a4"/>
    <w:uiPriority w:val="99"/>
    <w:qFormat/>
    <w:rsid w:val="00141A34"/>
    <w:pPr>
      <w:jc w:val="center"/>
    </w:pPr>
    <w:rPr>
      <w:b/>
      <w:bCs/>
      <w:sz w:val="36"/>
      <w:lang w:val="uk-UA"/>
    </w:rPr>
  </w:style>
  <w:style w:type="character" w:customStyle="1" w:styleId="a4">
    <w:name w:val="Название Знак"/>
    <w:basedOn w:val="a0"/>
    <w:link w:val="a3"/>
    <w:uiPriority w:val="10"/>
    <w:rsid w:val="002F0C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41A34"/>
    <w:pPr>
      <w:jc w:val="center"/>
    </w:pPr>
    <w:rPr>
      <w:b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11"/>
    <w:rsid w:val="002F0C96"/>
    <w:rPr>
      <w:rFonts w:asciiTheme="majorHAnsi" w:eastAsiaTheme="majorEastAsia" w:hAnsiTheme="majorHAnsi" w:cstheme="majorBidi"/>
      <w:sz w:val="24"/>
      <w:szCs w:val="24"/>
    </w:rPr>
  </w:style>
  <w:style w:type="paragraph" w:customStyle="1" w:styleId="Iauiue">
    <w:name w:val="Iau?iue"/>
    <w:uiPriority w:val="99"/>
    <w:rsid w:val="00141A34"/>
    <w:rPr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19505C"/>
    <w:pPr>
      <w:ind w:firstLine="720"/>
      <w:jc w:val="center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719CF"/>
    <w:rPr>
      <w:rFonts w:cs="Times New Roman"/>
      <w:sz w:val="28"/>
      <w:lang w:val="uk-UA"/>
    </w:rPr>
  </w:style>
  <w:style w:type="paragraph" w:styleId="a7">
    <w:name w:val="Balloon Text"/>
    <w:basedOn w:val="a"/>
    <w:link w:val="a8"/>
    <w:uiPriority w:val="99"/>
    <w:rsid w:val="006F4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1159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911B4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2F0C96"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262227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719CF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976B9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976B93"/>
    <w:rPr>
      <w:rFonts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976B93"/>
    <w:rPr>
      <w:sz w:val="3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32"/>
    </w:rPr>
  </w:style>
  <w:style w:type="character" w:customStyle="1" w:styleId="51">
    <w:name w:val="Основной текст (5)_"/>
    <w:link w:val="510"/>
    <w:uiPriority w:val="99"/>
    <w:locked/>
    <w:rsid w:val="00976B93"/>
    <w:rPr>
      <w:b/>
      <w:sz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76B93"/>
    <w:pPr>
      <w:widowControl w:val="0"/>
      <w:shd w:val="clear" w:color="auto" w:fill="FFFFFF"/>
      <w:spacing w:before="300" w:after="300" w:line="240" w:lineRule="atLeast"/>
    </w:pPr>
    <w:rPr>
      <w:b/>
      <w:bCs/>
      <w:sz w:val="26"/>
      <w:szCs w:val="26"/>
    </w:rPr>
  </w:style>
  <w:style w:type="character" w:customStyle="1" w:styleId="1">
    <w:name w:val="Заголовок №1_"/>
    <w:link w:val="11"/>
    <w:uiPriority w:val="99"/>
    <w:locked/>
    <w:rsid w:val="00976B93"/>
    <w:rPr>
      <w:b/>
      <w:sz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"/>
    <w:basedOn w:val="4"/>
    <w:uiPriority w:val="99"/>
    <w:rsid w:val="00976B93"/>
    <w:rPr>
      <w:rFonts w:cs="Times New Roman"/>
      <w:sz w:val="32"/>
      <w:szCs w:val="32"/>
      <w:shd w:val="clear" w:color="auto" w:fill="FFFFFF"/>
    </w:rPr>
  </w:style>
  <w:style w:type="character" w:customStyle="1" w:styleId="10">
    <w:name w:val="Заголовок №1"/>
    <w:basedOn w:val="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uiPriority w:val="99"/>
    <w:rsid w:val="00976B93"/>
    <w:rPr>
      <w:b/>
      <w:sz w:val="26"/>
    </w:rPr>
  </w:style>
  <w:style w:type="character" w:customStyle="1" w:styleId="52">
    <w:name w:val="Основной текст (5)"/>
    <w:basedOn w:val="5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styleId="af0">
    <w:name w:val="Hyperlink"/>
    <w:basedOn w:val="a0"/>
    <w:uiPriority w:val="99"/>
    <w:rsid w:val="00863012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rsid w:val="00A1159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A1159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1159F"/>
    <w:pPr>
      <w:widowControl w:val="0"/>
      <w:shd w:val="clear" w:color="auto" w:fill="FFFFFF"/>
      <w:spacing w:before="120"/>
      <w:ind w:firstLine="720"/>
      <w:jc w:val="both"/>
    </w:pPr>
    <w:rPr>
      <w:color w:val="000000"/>
      <w:sz w:val="29"/>
      <w:szCs w:val="29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1159F"/>
    <w:rPr>
      <w:rFonts w:eastAsia="Times New Roman" w:cs="Times New Roman"/>
      <w:color w:val="000000"/>
      <w:sz w:val="29"/>
      <w:szCs w:val="29"/>
      <w:shd w:val="clear" w:color="auto" w:fill="FFFFFF"/>
      <w:lang w:val="uk-UA"/>
    </w:rPr>
  </w:style>
  <w:style w:type="paragraph" w:styleId="af3">
    <w:name w:val="footer"/>
    <w:basedOn w:val="a"/>
    <w:link w:val="af4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1159F"/>
    <w:rPr>
      <w:rFonts w:eastAsia="Times New Roman" w:cs="Times New Roman"/>
      <w:lang w:val="uk-UA"/>
    </w:rPr>
  </w:style>
  <w:style w:type="character" w:styleId="af5">
    <w:name w:val="page number"/>
    <w:basedOn w:val="a0"/>
    <w:uiPriority w:val="99"/>
    <w:rsid w:val="00A1159F"/>
    <w:rPr>
      <w:rFonts w:cs="Times New Roman"/>
    </w:rPr>
  </w:style>
  <w:style w:type="paragraph" w:customStyle="1" w:styleId="12">
    <w:name w:val="Абзац списка1"/>
    <w:basedOn w:val="a"/>
    <w:uiPriority w:val="99"/>
    <w:rsid w:val="00A1159F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paragraph" w:styleId="af6">
    <w:name w:val="header"/>
    <w:basedOn w:val="a"/>
    <w:link w:val="af7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1159F"/>
    <w:rPr>
      <w:rFonts w:eastAsia="Times New Roman" w:cs="Times New Roman"/>
      <w:lang w:val="uk-UA"/>
    </w:rPr>
  </w:style>
  <w:style w:type="paragraph" w:customStyle="1" w:styleId="rvps2">
    <w:name w:val="rvps2"/>
    <w:basedOn w:val="a"/>
    <w:uiPriority w:val="99"/>
    <w:rsid w:val="00A1159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1159F"/>
  </w:style>
  <w:style w:type="paragraph" w:customStyle="1" w:styleId="23">
    <w:name w:val="Абзац списка2"/>
    <w:basedOn w:val="a"/>
    <w:uiPriority w:val="99"/>
    <w:rsid w:val="00AA2D40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character" w:styleId="af8">
    <w:name w:val="FollowedHyperlink"/>
    <w:basedOn w:val="a0"/>
    <w:uiPriority w:val="99"/>
    <w:rsid w:val="00787BA7"/>
    <w:rPr>
      <w:rFonts w:cs="Times New Roman"/>
      <w:color w:val="800080"/>
      <w:u w:val="single"/>
    </w:rPr>
  </w:style>
  <w:style w:type="paragraph" w:customStyle="1" w:styleId="31">
    <w:name w:val="Абзац списка3"/>
    <w:basedOn w:val="a"/>
    <w:uiPriority w:val="99"/>
    <w:rsid w:val="00787BA7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character" w:styleId="af9">
    <w:name w:val="Strong"/>
    <w:basedOn w:val="a0"/>
    <w:uiPriority w:val="99"/>
    <w:qFormat/>
    <w:locked/>
    <w:rsid w:val="00D0695E"/>
    <w:rPr>
      <w:b/>
    </w:rPr>
  </w:style>
  <w:style w:type="paragraph" w:customStyle="1" w:styleId="ce">
    <w:name w:val="@ceбычный"/>
    <w:uiPriority w:val="99"/>
    <w:rsid w:val="00D0695E"/>
    <w:pPr>
      <w:widowControl w:val="0"/>
    </w:pPr>
    <w:rPr>
      <w:sz w:val="20"/>
      <w:szCs w:val="20"/>
    </w:rPr>
  </w:style>
  <w:style w:type="character" w:customStyle="1" w:styleId="small1">
    <w:name w:val="small1"/>
    <w:uiPriority w:val="99"/>
    <w:rsid w:val="00D0695E"/>
    <w:rPr>
      <w:rFonts w:ascii="Verdana" w:hAnsi="Verdana"/>
      <w:color w:val="EE5252"/>
      <w:sz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3505</Words>
  <Characters>25075</Characters>
  <Application>Microsoft Office Word</Application>
  <DocSecurity>0</DocSecurity>
  <Lines>208</Lines>
  <Paragraphs>57</Paragraphs>
  <ScaleCrop>false</ScaleCrop>
  <Company/>
  <LinksUpToDate>false</LinksUpToDate>
  <CharactersWithSpaces>28523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Олександр Дорожинський</cp:lastModifiedBy>
  <cp:revision>3</cp:revision>
  <cp:lastPrinted>2018-02-01T07:46:00Z</cp:lastPrinted>
  <dcterms:created xsi:type="dcterms:W3CDTF">2018-03-14T07:44:00Z</dcterms:created>
  <dcterms:modified xsi:type="dcterms:W3CDTF">2018-03-14T07:44:00Z</dcterms:modified>
</cp:coreProperties>
</file>