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CD" w:rsidRDefault="00B87171" w:rsidP="00EA05B0">
      <w:pPr>
        <w:pStyle w:val="a6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63CD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4F63CD" w:rsidRDefault="00B87171" w:rsidP="00EA05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63CD">
        <w:rPr>
          <w:rFonts w:ascii="Times New Roman" w:hAnsi="Times New Roman" w:cs="Times New Roman"/>
          <w:sz w:val="28"/>
          <w:szCs w:val="28"/>
        </w:rPr>
        <w:t>Міністерство</w:t>
      </w:r>
      <w:r w:rsidR="000260D3">
        <w:rPr>
          <w:rFonts w:ascii="Times New Roman" w:hAnsi="Times New Roman" w:cs="Times New Roman"/>
          <w:sz w:val="28"/>
          <w:szCs w:val="28"/>
        </w:rPr>
        <w:t xml:space="preserve"> охорони </w:t>
      </w:r>
      <w:r w:rsidR="004F63CD">
        <w:rPr>
          <w:rFonts w:ascii="Times New Roman" w:hAnsi="Times New Roman" w:cs="Times New Roman"/>
          <w:sz w:val="28"/>
          <w:szCs w:val="28"/>
        </w:rPr>
        <w:t xml:space="preserve"> </w:t>
      </w:r>
      <w:r w:rsidR="000260D3">
        <w:rPr>
          <w:rFonts w:ascii="Times New Roman" w:hAnsi="Times New Roman" w:cs="Times New Roman"/>
          <w:sz w:val="28"/>
          <w:szCs w:val="28"/>
        </w:rPr>
        <w:t xml:space="preserve">здоров′я 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87171" w:rsidRDefault="00B87171" w:rsidP="00EA05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Національна служба здоров′я України</w:t>
      </w:r>
    </w:p>
    <w:p w:rsidR="00EA05B0" w:rsidRDefault="00F94577" w:rsidP="00EA05B0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F63CD" w:rsidRPr="002C0EDF" w:rsidRDefault="004F63CD" w:rsidP="004F63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0EDF">
        <w:rPr>
          <w:rFonts w:ascii="Times New Roman" w:hAnsi="Times New Roman" w:cs="Times New Roman"/>
          <w:sz w:val="28"/>
          <w:szCs w:val="28"/>
        </w:rPr>
        <w:t>ЗВЕРНЕННЯ</w:t>
      </w:r>
    </w:p>
    <w:p w:rsidR="004F63CD" w:rsidRPr="002C0EDF" w:rsidRDefault="004F63CD" w:rsidP="004F63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депутатів обласної ради </w:t>
      </w:r>
      <w:r w:rsidRPr="002C0EDF">
        <w:rPr>
          <w:rFonts w:ascii="Times New Roman" w:hAnsi="Times New Roman" w:cs="Times New Roman"/>
          <w:sz w:val="28"/>
          <w:szCs w:val="28"/>
        </w:rPr>
        <w:t xml:space="preserve">до  Кабінету Міністрів України, Міністерства </w:t>
      </w:r>
      <w:r w:rsidR="000260D3">
        <w:rPr>
          <w:rFonts w:ascii="Times New Roman" w:hAnsi="Times New Roman" w:cs="Times New Roman"/>
          <w:sz w:val="28"/>
          <w:szCs w:val="28"/>
        </w:rPr>
        <w:t>охорони здоров′я України, Національної служби здоров′я України щодо якості та доступності первинної медичної допомоги для сільського населення</w:t>
      </w:r>
    </w:p>
    <w:p w:rsidR="00EA05B0" w:rsidRDefault="00EA05B0" w:rsidP="00E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Ми, д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епутати 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6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підтриму</w:t>
      </w:r>
      <w:r w:rsidR="000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схвалю</w:t>
      </w:r>
      <w:r w:rsidR="000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реформи в Україні</w:t>
      </w:r>
      <w:r w:rsidR="0057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розпочаті Урядом та Президентом України</w:t>
      </w:r>
      <w:r w:rsidR="000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спрямовані, в першу чергу, на досягнення високих соціально-економічних стандартів життя, зокрема</w:t>
      </w:r>
      <w:r w:rsidR="000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реформу галузі охорони здоров'я України. З прийняттям Закону України "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державні фінансові гарантії медичного обслуговування населення" були запроваджені нові механізми фінансування галузі за принципом "гроші ходять за пацієнтом", що дозволило</w:t>
      </w:r>
      <w:r w:rsidR="00001E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одного боку</w:t>
      </w:r>
      <w:r w:rsidR="00001E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отримувати гідну заробітну плату працівниками первинної ланки надання медичної</w:t>
      </w:r>
      <w:r w:rsidR="00001E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допомоги,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а з іншого - гарантувати пацієнтам отримання якісної, сучасної та доступної первинної медичної допомоги.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Впровадження медичної реформи у життя дозволило виявити і деякі слабкі її сторони. Зокрема, </w:t>
      </w:r>
      <w:r w:rsidR="00001E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остановою </w:t>
      </w:r>
      <w:r w:rsidR="00001E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абінету </w:t>
      </w:r>
      <w:r w:rsidR="00201B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іністрів України </w:t>
      </w:r>
      <w:r w:rsidR="00201B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                         18 грудня 2018 року № 1117 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"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Деякі питання реалізації державних гарантій медичного обслуговування населення за програмою медичних гарантій для первинної медичної допомоги на 2019 рік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" затверджений 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Порядок реалізації державних гарантій медичного обслуговування населення за програмою медичних гарантій для первинної медичної допомоги на 2019 рік, яким визначені 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тарифи за надання медичних послуг, пов’язаних з первинною медичною допомогою, що встановлюються як </w:t>
      </w:r>
      <w:proofErr w:type="spellStart"/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капітаційна</w:t>
      </w:r>
      <w:proofErr w:type="spellEnd"/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ставка за обслуговування одного пацієнта протягом календарного року та становлять 370,00 грн</w:t>
      </w:r>
      <w:r w:rsidRPr="007F2A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застосуванням (шляхом множення) коригувальн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коефіцієнтів залежно від вікової групи пацієнта. Пунктом 7 Порядку, відповідно до </w:t>
      </w: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“Про статус гірських населених пунктів в Україні”, передбачено корегувальний коефіцієнт - 1,25 для гірської місцевості, що дійсно має під собою певне об'єктивне підґрунтя. 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Але для міста та сільської місцевості коефіцієнти однакові, що є несправедливим, адже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неможливо порівнювати щільність розташування населення в місті та на селі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оскільки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висока скупченість міського населення дозволяє обходитись меншою кількістю закладів первинної медичної допомоги (амбулаторій), які, переважно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ими 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групов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лікарськ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практик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сконцентрованим в одному місці лікувально-діагностичним обладнанням, в той час як на селі це переважно амбулаторії моно-практики з одним лікарем, які мають великий радіус обслуговування - великі дільниці з невеликими, віддаленими один від одного малочисельним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населеними пунктами, до того ж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сполучаються дорогами низької якості. 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Для забезпечення доступності та своєчасності надання медичної допомоги на таких сільських дільницях амбулаторії мають на утримання й такі структурні підрозділи як фельдшерсько-акушерські та фельдшерські пункти, що потребує немалих фінансових ресурсів, адже кожен такий структурний підрозділ це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2-3 медичних працівники, обладнання, невідкладна допомога та інше. 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Непоодинокою є ситуація, коли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причини таких особливостей розташування населених пунктів 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сільській місцевості та невеликої кількості населення в них, лікар не може набрати кількість пацієнтів, необхідну для отримання коштів, достатніх для утримання даного медичного закладу, що призводить до реальної загрози скорочення медичних працівників та закриття закладів охорони здоров’я.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Т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арифи за надання медичних послуг включають ставку на оплату медичної послуги та ставку на оплату діагностичних послуг, у тому числі лабораторних досліджень. Знову-таки, зазначені вище логістичні та організаційні відмінності у міській та сільській місцевості віддзеркаляться у збільшенні витрат на діагностичні послуги в сільській місцевості.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Крім того, статтею 4 Закону України 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7F2A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державні фінансові гарантії медичного обслуговування населення» державою гарантується, що о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бсяг коштів Державного бюджету України, 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спрямовуються на реалізацію програми медичних гарантій, щорічно визначається в Законі України про Державний бюджет України як частка валового внутрішнього продукту (у відсотках</w:t>
      </w:r>
      <w:r w:rsidRPr="00285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у розмірі не менше 5 %  валового внутрішнього продукту України, а видатки на програму медичних гарантій є захищеними статтями видатків бюджету 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оді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як у Державному бюджеті на 2019 рік на охорону здоров’я  передбачено лише 3,8%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ВВП, а у 2018 році ця частка становила 3,5% від ВВП.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Зазначені вище особливості надання первинної медичної допомоги в сільській місцевості призводять до збільшення витрат на медичну допомогу та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результат - виникнення ситуації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коли витрати на надання медичної допомоги перевищують надходження від Національної служби здоров'я України, що створює загрозу щодо якості та доступності первинної медичної допомоги для сільського населення.</w:t>
      </w:r>
      <w:r w:rsidR="00EA05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8324A" w:rsidRPr="007F2A6E" w:rsidRDefault="00E8324A" w:rsidP="00EA0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 метою недопущення "дискримінаційних" ситуацій та забезпечення сільського населення ефективною, якісною, сучасно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91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доступною медичною допомогою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звертаємось 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пропозицією щодо запровадження для медичних закладів, що надають первинну медичну допомогу в сільській місцевості, обґрунтованого корегувального коефіцієнт</w:t>
      </w:r>
      <w:r w:rsidR="0020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01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7F2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капітаційної</w:t>
      </w:r>
      <w:proofErr w:type="spellEnd"/>
      <w:r w:rsidRPr="007F2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ставки за обслуговування одного пацієнта.</w:t>
      </w:r>
    </w:p>
    <w:p w:rsidR="004F63CD" w:rsidRPr="002C0EDF" w:rsidRDefault="004F63CD" w:rsidP="00EA05B0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EDF">
        <w:rPr>
          <w:rFonts w:ascii="Times New Roman" w:hAnsi="Times New Roman" w:cs="Times New Roman"/>
          <w:sz w:val="28"/>
          <w:szCs w:val="28"/>
        </w:rPr>
        <w:t xml:space="preserve">Звернення прийнято на двадцять </w:t>
      </w:r>
      <w:r w:rsidR="00285268">
        <w:rPr>
          <w:rFonts w:ascii="Times New Roman" w:hAnsi="Times New Roman" w:cs="Times New Roman"/>
          <w:sz w:val="28"/>
          <w:szCs w:val="28"/>
        </w:rPr>
        <w:t>п′ятій</w:t>
      </w:r>
      <w:r w:rsidRPr="002C0EDF">
        <w:rPr>
          <w:rFonts w:ascii="Times New Roman" w:hAnsi="Times New Roman" w:cs="Times New Roman"/>
          <w:sz w:val="28"/>
          <w:szCs w:val="28"/>
        </w:rPr>
        <w:t xml:space="preserve"> сесії обласної ради VII скликання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1BE2">
        <w:rPr>
          <w:rFonts w:ascii="Times New Roman" w:hAnsi="Times New Roman" w:cs="Times New Roman"/>
          <w:sz w:val="28"/>
          <w:szCs w:val="28"/>
        </w:rPr>
        <w:t>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EDF">
        <w:rPr>
          <w:rFonts w:ascii="Times New Roman" w:hAnsi="Times New Roman" w:cs="Times New Roman"/>
          <w:sz w:val="28"/>
          <w:szCs w:val="28"/>
        </w:rPr>
        <w:t>2019 року.</w:t>
      </w:r>
    </w:p>
    <w:p w:rsidR="004F63CD" w:rsidRPr="002C0EDF" w:rsidRDefault="004F63CD" w:rsidP="004F63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05B0" w:rsidRDefault="004F63CD" w:rsidP="004F63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0EDF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EA05B0" w:rsidRDefault="00EA05B0" w:rsidP="004F63C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4F63CD" w:rsidRPr="002C0EDF" w:rsidRDefault="004F63CD" w:rsidP="004F63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0EDF">
        <w:rPr>
          <w:rFonts w:ascii="Times New Roman" w:hAnsi="Times New Roman" w:cs="Times New Roman"/>
          <w:sz w:val="28"/>
          <w:szCs w:val="28"/>
        </w:rPr>
        <w:t xml:space="preserve">Голова обласної ради </w:t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</w:r>
      <w:r w:rsidRPr="002C0EDF">
        <w:rPr>
          <w:rFonts w:ascii="Times New Roman" w:hAnsi="Times New Roman" w:cs="Times New Roman"/>
          <w:sz w:val="28"/>
          <w:szCs w:val="28"/>
        </w:rPr>
        <w:tab/>
        <w:t xml:space="preserve">    В.В. Ширма</w:t>
      </w:r>
    </w:p>
    <w:sectPr w:rsidR="004F63CD" w:rsidRPr="002C0EDF" w:rsidSect="004F63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E6" w:rsidRDefault="00F021E6" w:rsidP="004F63CD">
      <w:pPr>
        <w:spacing w:after="0" w:line="240" w:lineRule="auto"/>
      </w:pPr>
      <w:r>
        <w:separator/>
      </w:r>
    </w:p>
  </w:endnote>
  <w:endnote w:type="continuationSeparator" w:id="0">
    <w:p w:rsidR="00F021E6" w:rsidRDefault="00F021E6" w:rsidP="004F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E6" w:rsidRDefault="00F021E6" w:rsidP="004F63CD">
      <w:pPr>
        <w:spacing w:after="0" w:line="240" w:lineRule="auto"/>
      </w:pPr>
      <w:r>
        <w:separator/>
      </w:r>
    </w:p>
  </w:footnote>
  <w:footnote w:type="continuationSeparator" w:id="0">
    <w:p w:rsidR="00F021E6" w:rsidRDefault="00F021E6" w:rsidP="004F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112520"/>
      <w:docPartObj>
        <w:docPartGallery w:val="Page Numbers (Top of Page)"/>
        <w:docPartUnique/>
      </w:docPartObj>
    </w:sdtPr>
    <w:sdtEndPr/>
    <w:sdtContent>
      <w:p w:rsidR="004F63CD" w:rsidRDefault="004F6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8B">
          <w:rPr>
            <w:noProof/>
          </w:rPr>
          <w:t>2</w:t>
        </w:r>
        <w:r>
          <w:fldChar w:fldCharType="end"/>
        </w:r>
      </w:p>
    </w:sdtContent>
  </w:sdt>
  <w:p w:rsidR="004F63CD" w:rsidRDefault="004F63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4A"/>
    <w:rsid w:val="00001E11"/>
    <w:rsid w:val="000260D3"/>
    <w:rsid w:val="00070075"/>
    <w:rsid w:val="00144E88"/>
    <w:rsid w:val="001610CB"/>
    <w:rsid w:val="00201BE2"/>
    <w:rsid w:val="00240441"/>
    <w:rsid w:val="00285268"/>
    <w:rsid w:val="00465F8B"/>
    <w:rsid w:val="004F5271"/>
    <w:rsid w:val="004F63CD"/>
    <w:rsid w:val="005054C3"/>
    <w:rsid w:val="00510CE0"/>
    <w:rsid w:val="005739B0"/>
    <w:rsid w:val="0071123F"/>
    <w:rsid w:val="009915E7"/>
    <w:rsid w:val="00A35262"/>
    <w:rsid w:val="00AA24E6"/>
    <w:rsid w:val="00B87171"/>
    <w:rsid w:val="00C012E7"/>
    <w:rsid w:val="00C2197D"/>
    <w:rsid w:val="00C5752E"/>
    <w:rsid w:val="00D27A6B"/>
    <w:rsid w:val="00E8324A"/>
    <w:rsid w:val="00EA05B0"/>
    <w:rsid w:val="00F021E6"/>
    <w:rsid w:val="00F94577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5:docId w15:val="{7FD7372C-8CDA-4CE1-9B26-39F537A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4A"/>
    <w:rPr>
      <w:rFonts w:asciiTheme="minorHAnsi" w:hAnsiTheme="minorHAns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24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E8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4A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4F63CD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F63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3CD"/>
    <w:rPr>
      <w:rFonts w:asciiTheme="minorHAnsi" w:hAnsiTheme="minorHAnsi"/>
      <w:sz w:val="22"/>
      <w:szCs w:val="22"/>
      <w:lang w:val="ru-RU"/>
    </w:rPr>
  </w:style>
  <w:style w:type="paragraph" w:styleId="a9">
    <w:name w:val="footer"/>
    <w:basedOn w:val="a"/>
    <w:link w:val="aa"/>
    <w:uiPriority w:val="99"/>
    <w:unhideWhenUsed/>
    <w:rsid w:val="004F63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3CD"/>
    <w:rPr>
      <w:rFonts w:asciiTheme="minorHAnsi" w:hAnsiTheme="minorHAns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Павлусенко</dc:creator>
  <cp:lastModifiedBy>Анатолий Цюпа</cp:lastModifiedBy>
  <cp:revision>2</cp:revision>
  <cp:lastPrinted>2019-07-29T13:22:00Z</cp:lastPrinted>
  <dcterms:created xsi:type="dcterms:W3CDTF">2019-08-02T11:50:00Z</dcterms:created>
  <dcterms:modified xsi:type="dcterms:W3CDTF">2019-08-02T11:50:00Z</dcterms:modified>
</cp:coreProperties>
</file>