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20" w:rsidRPr="00F80420" w:rsidRDefault="003503D2" w:rsidP="00F80420">
      <w:pPr>
        <w:pStyle w:val="1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0" w:name="_GoBack"/>
      <w:bookmarkEnd w:id="0"/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0420" w:rsidRPr="00F8042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Верховна Рада України</w:t>
      </w:r>
    </w:p>
    <w:p w:rsidR="00F80420" w:rsidRPr="00F80420" w:rsidRDefault="00F80420" w:rsidP="00F80420">
      <w:pPr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F80420" w:rsidRPr="00F80420" w:rsidRDefault="00F80420" w:rsidP="00F80420">
      <w:pPr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80420" w:rsidRPr="00F80420" w:rsidRDefault="00F80420" w:rsidP="00F804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0420" w:rsidRPr="00F80420" w:rsidRDefault="00F80420" w:rsidP="00F804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F80420" w:rsidRPr="00F80420" w:rsidRDefault="00F80420" w:rsidP="00F80420">
      <w:pPr>
        <w:ind w:right="-142" w:firstLine="425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8042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депутатів обласної ради щодо </w:t>
      </w:r>
      <w:r w:rsidRPr="00F80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збільшення оплати праці працівників музейних установ</w:t>
      </w:r>
      <w:r w:rsidRPr="00F8042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80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F80420" w:rsidRPr="00F80420" w:rsidRDefault="00F80420" w:rsidP="00F8042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Ми, депутати обласної ради,</w:t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 xml:space="preserve"> стурбовані ситуацією щодо рівня оплати праці працівників музейних закладів Житомирської області. </w:t>
      </w:r>
    </w:p>
    <w:p w:rsidR="00F80420" w:rsidRPr="00F80420" w:rsidRDefault="00F80420" w:rsidP="00F8042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Посадові оклади працівникам музеїв встановлюються за тарифними розрядами, затвердженими відповідно до наказу  Міністерства культури і туризму України від 18.10.2005 № 745 «Про впорядкування умов оплати праці працівників культури на основі Єдиної тарифної сітки» та виходячи з розміру посадового окладу працівника 1-го тарифного розряду, визначеного постановою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сфери».</w:t>
      </w:r>
    </w:p>
    <w:p w:rsidR="00F80420" w:rsidRPr="00F80420" w:rsidRDefault="00F80420" w:rsidP="00F8042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Кабінетом Міністрів України прийнято постанову від 19.06.2019 № 612 «Про внесення змін у додаток 2 до постанови Кабінету Міністрів України              від 30 серпня 2002 року № 1298», яка набирає чинності з 01 січня 2020 року, де передбачено підвищення тарифних розрядів для керівних працівників, наукових співробітників та фахівців музейних закладів.</w:t>
      </w:r>
    </w:p>
    <w:p w:rsidR="00F80420" w:rsidRPr="00F80420" w:rsidRDefault="00F80420" w:rsidP="00F8042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нові тарифні розряди з 2020 року заробітна плата становитиме: 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молодший науковий співробітник  4456,00 грн. + доплата до мін. 267,00 (12 розряд);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науковий співробітник  4772,00 грн (13 розряд);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старший  науковий співробітник  5087,00 грн (14 розряд);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завідуючі відділами  5423,00 грн (15 розряд);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заступник директора  6072,00 грн (17 розряд);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директор  6747,00 грн (18 розряд);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головний зберігач  5865,00 грн (16 розряд);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музейний доглядач 2480,00 грн + доплата до мін. 2243,00 грн;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бухгалтер 3636,00 грн + доплата до мін. 1087,00 грн;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завідуюча канцелярією 3447,00 грн. + доплата до мін. 1276,00 грн;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прибиральниця 2291,00 грн + доплата до мін. 2432,00 грн.</w:t>
      </w:r>
    </w:p>
    <w:p w:rsidR="00F80420" w:rsidRPr="00F80420" w:rsidRDefault="00F80420" w:rsidP="00F80420">
      <w:pPr>
        <w:pStyle w:val="aa"/>
        <w:spacing w:before="120"/>
        <w:ind w:firstLine="708"/>
        <w:rPr>
          <w:szCs w:val="28"/>
        </w:rPr>
      </w:pPr>
      <w:r w:rsidRPr="00F80420">
        <w:rPr>
          <w:szCs w:val="28"/>
        </w:rPr>
        <w:t xml:space="preserve">Крім того, на виконання вимог постанови Кабінету Міністрів України від 22.01.2005 № 82 «Про реалізацію окремих положень частини другої статті 28 </w:t>
      </w:r>
      <w:r w:rsidRPr="00F80420">
        <w:rPr>
          <w:szCs w:val="28"/>
        </w:rPr>
        <w:lastRenderedPageBreak/>
        <w:t>Закону України «Про музеї та музейну справу», у фонді заробітної плати має бути передбачено доплату за вислугу років у розмірі від 10 до 30 відсотків, надання матеріальної допомоги на оздоровлення при наданні щорічної основної відпустки у розмірі 50% та грошову винагороду за сумлінну працю професійним творчим працівникам музеїв у розмірі 50 %.</w:t>
      </w:r>
    </w:p>
    <w:p w:rsidR="00F80420" w:rsidRPr="00F80420" w:rsidRDefault="00F80420" w:rsidP="00F80420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Однак, навіть з урахуванням доплат до мінімальної заробітної плати, за вислугу років висококваліфікований персонал (завідуючі відділами, зберігачі, наукові співробітники) та працівники некваліфікованої праці (прибиральники, двірники тощо) отримують практично однакову заробітну плату. </w:t>
      </w:r>
    </w:p>
    <w:p w:rsidR="00F80420" w:rsidRPr="00F80420" w:rsidRDefault="00F80420" w:rsidP="00F8042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з недостатнім рівнем фінансування, реалізувати на практиці рекомендації Кабінету Міністрів України щодо недопущення «зрівнялівки» в оплаті праці шляхом встановлення спеціалістам та фахівцям галузі доплат, надбавок, премій, практично неможливо. Відтак, т</w:t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 xml:space="preserve">ака низька заробітна плата негативно впливає на музейно-кадрову політику — ускладнює підбір висококваліфікованих кадрів і талановитої молоді, нівелює виробничу мотивацію, породжує соціальну напругу у колективах. </w:t>
      </w:r>
    </w:p>
    <w:p w:rsidR="00F80420" w:rsidRPr="00F80420" w:rsidRDefault="00F80420" w:rsidP="00F8042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>Враховуючи вищезазначене, звертаємося з проханням: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2"/>
        </w:numPr>
        <w:suppressAutoHyphens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Pr="00F804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розділ V </w:t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80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Культурно-просвітницькі центри, культурно-освітні</w:t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архівні установи (бібліотеки, централізовані бібліотечні системи, музеї, панорами, виставки, заклади музейного типу, клуби, центри культури і дозвілля, парки культури і зоопарки, будинки народної творчості, архіви та архівні заклади)</w:t>
      </w:r>
      <w:r w:rsidRPr="00F80420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додатка 2 до постанови Кабінету Міністрів України від 30.08.2002 № 1298, зі змінами, щодо встановлення вищих тарифних розрядів Єдиної тарифної сітки розрядів і коефіцієнтів з оплати праці.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2"/>
        </w:numPr>
        <w:suppressAutoHyphens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042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Закладати у бюджет надбавки, передбачені наказом Міністерства культури і туризму України від 18.10.2005 № 745  «Про впорядкування умов оплати праці працівників культури на основі Єдиної тарифної сітки».</w:t>
      </w:r>
    </w:p>
    <w:p w:rsidR="00F80420" w:rsidRPr="00F80420" w:rsidRDefault="00F80420" w:rsidP="00F80420">
      <w:pPr>
        <w:pStyle w:val="a8"/>
        <w:widowControl w:val="0"/>
        <w:numPr>
          <w:ilvl w:val="0"/>
          <w:numId w:val="2"/>
        </w:numPr>
        <w:suppressAutoHyphens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Встановити доплати до посадових окладів (окрім національних державних музеїв) у розмірі 50%.</w:t>
      </w:r>
    </w:p>
    <w:p w:rsidR="00F80420" w:rsidRPr="00F80420" w:rsidRDefault="00F80420" w:rsidP="00F80420">
      <w:pPr>
        <w:spacing w:after="160" w:line="254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80420" w:rsidRPr="00F80420" w:rsidRDefault="00F80420" w:rsidP="00F80420">
      <w:pPr>
        <w:spacing w:after="160" w:line="254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 w:eastAsia="uk-UA"/>
        </w:rPr>
        <w:t>Звернення прийнято на двадцять дев’ятій сесії обласної ради VII скликання                 18 грудня 2019 року.</w:t>
      </w:r>
    </w:p>
    <w:p w:rsidR="00F80420" w:rsidRPr="00F80420" w:rsidRDefault="00F80420" w:rsidP="00F80420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80420" w:rsidRPr="00F80420" w:rsidRDefault="00F80420" w:rsidP="00F80420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 w:eastAsia="uk-UA"/>
        </w:rPr>
        <w:t>За дорученням депутатів обласної ради</w:t>
      </w:r>
    </w:p>
    <w:p w:rsidR="00F80420" w:rsidRPr="00F80420" w:rsidRDefault="00F80420" w:rsidP="00F80420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80420" w:rsidRPr="00F80420" w:rsidRDefault="00F80420" w:rsidP="00F804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0420">
        <w:rPr>
          <w:rFonts w:ascii="Times New Roman" w:hAnsi="Times New Roman" w:cs="Times New Roman"/>
          <w:sz w:val="28"/>
          <w:szCs w:val="28"/>
          <w:lang w:val="uk-UA"/>
        </w:rPr>
        <w:t xml:space="preserve">Голова обласної ради </w:t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4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В.В. Ширма </w:t>
      </w:r>
    </w:p>
    <w:p w:rsidR="00AE00DB" w:rsidRPr="00F80420" w:rsidRDefault="00AE00D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E00DB" w:rsidRPr="00F80420" w:rsidSect="005B7F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ACA"/>
    <w:multiLevelType w:val="hybridMultilevel"/>
    <w:tmpl w:val="D1E8454A"/>
    <w:lvl w:ilvl="0" w:tplc="4D784D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A21A3"/>
    <w:multiLevelType w:val="hybridMultilevel"/>
    <w:tmpl w:val="BDEEFECE"/>
    <w:lvl w:ilvl="0" w:tplc="9D542960">
      <w:numFmt w:val="bullet"/>
      <w:lvlText w:val="-"/>
      <w:lvlJc w:val="left"/>
      <w:pPr>
        <w:ind w:left="1647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3A61D75"/>
    <w:multiLevelType w:val="hybridMultilevel"/>
    <w:tmpl w:val="A52E6736"/>
    <w:lvl w:ilvl="0" w:tplc="6DE699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AE"/>
    <w:rsid w:val="002856AE"/>
    <w:rsid w:val="003503D2"/>
    <w:rsid w:val="005B7FE0"/>
    <w:rsid w:val="00831DCA"/>
    <w:rsid w:val="00AE00DB"/>
    <w:rsid w:val="00CA6B8F"/>
    <w:rsid w:val="00F80420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4BC7"/>
  <w15:docId w15:val="{F692C36A-2BF5-458F-B630-318D326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F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80420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B7FE0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uk-UA" w:eastAsia="ru-RU"/>
    </w:rPr>
  </w:style>
  <w:style w:type="character" w:customStyle="1" w:styleId="a5">
    <w:name w:val="Заголовок Знак"/>
    <w:basedOn w:val="a0"/>
    <w:link w:val="a4"/>
    <w:uiPriority w:val="99"/>
    <w:rsid w:val="005B7FE0"/>
    <w:rPr>
      <w:rFonts w:ascii="Arial" w:eastAsia="Times New Roman" w:hAnsi="Arial" w:cs="Times New Roman"/>
      <w:b/>
      <w:bCs/>
      <w:kern w:val="28"/>
      <w:sz w:val="32"/>
      <w:szCs w:val="32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FE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6B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420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uk-UA" w:eastAsia="hi-IN" w:bidi="hi-IN"/>
    </w:rPr>
  </w:style>
  <w:style w:type="character" w:styleId="a9">
    <w:name w:val="Hyperlink"/>
    <w:basedOn w:val="a0"/>
    <w:uiPriority w:val="99"/>
    <w:semiHidden/>
    <w:unhideWhenUsed/>
    <w:rsid w:val="00F80420"/>
    <w:rPr>
      <w:color w:val="0000FF"/>
      <w:u w:val="single"/>
    </w:rPr>
  </w:style>
  <w:style w:type="paragraph" w:styleId="aa">
    <w:name w:val="Body Text"/>
    <w:basedOn w:val="a"/>
    <w:link w:val="ab"/>
    <w:rsid w:val="00F804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F8042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c">
    <w:name w:val="Subtle Emphasis"/>
    <w:basedOn w:val="a0"/>
    <w:uiPriority w:val="19"/>
    <w:qFormat/>
    <w:rsid w:val="00F8042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Анатолий Цюпа</cp:lastModifiedBy>
  <cp:revision>2</cp:revision>
  <cp:lastPrinted>2019-12-20T13:54:00Z</cp:lastPrinted>
  <dcterms:created xsi:type="dcterms:W3CDTF">2019-12-24T12:41:00Z</dcterms:created>
  <dcterms:modified xsi:type="dcterms:W3CDTF">2019-12-24T12:41:00Z</dcterms:modified>
</cp:coreProperties>
</file>