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73D" w:rsidRDefault="00E1673D" w:rsidP="00BE3F37">
      <w:pPr>
        <w:widowControl w:val="0"/>
        <w:ind w:right="49"/>
        <w:jc w:val="center"/>
        <w:rPr>
          <w:rFonts w:eastAsia="Lucida Sans Unicode"/>
          <w:kern w:val="1"/>
          <w:sz w:val="28"/>
          <w:szCs w:val="28"/>
        </w:rPr>
      </w:pPr>
      <w:bookmarkStart w:id="0" w:name="_GoBack"/>
      <w:bookmarkEnd w:id="0"/>
      <w:r>
        <w:rPr>
          <w:rFonts w:eastAsia="Lucida Sans Unicode"/>
          <w:b/>
          <w:kern w:val="1"/>
          <w:sz w:val="32"/>
          <w:szCs w:val="32"/>
        </w:rPr>
        <w:t xml:space="preserve">         </w:t>
      </w:r>
      <w:r w:rsidR="00733A8A">
        <w:rPr>
          <w:rFonts w:eastAsia="Lucida Sans Unicode"/>
          <w:b/>
          <w:kern w:val="1"/>
          <w:sz w:val="32"/>
          <w:szCs w:val="32"/>
        </w:rPr>
        <w:t xml:space="preserve">                              </w:t>
      </w:r>
      <w:r w:rsidR="00CA5BAA">
        <w:rPr>
          <w:rFonts w:eastAsia="Lucida Sans Unicode"/>
          <w:b/>
          <w:kern w:val="1"/>
          <w:sz w:val="32"/>
          <w:szCs w:val="32"/>
        </w:rPr>
        <w:t xml:space="preserve"> </w:t>
      </w:r>
      <w:r w:rsidR="00A9022D">
        <w:rPr>
          <w:rFonts w:eastAsia="Lucida Sans Unicode"/>
          <w:b/>
          <w:kern w:val="1"/>
          <w:sz w:val="32"/>
          <w:szCs w:val="32"/>
        </w:rPr>
        <w:t xml:space="preserve"> </w:t>
      </w:r>
      <w:r>
        <w:rPr>
          <w:rFonts w:eastAsia="Lucida Sans Unicode"/>
          <w:kern w:val="1"/>
          <w:sz w:val="28"/>
          <w:szCs w:val="28"/>
        </w:rPr>
        <w:t>Додаток</w:t>
      </w:r>
    </w:p>
    <w:p w:rsidR="00E1673D" w:rsidRDefault="00E1673D" w:rsidP="00BE3F37">
      <w:pPr>
        <w:widowControl w:val="0"/>
        <w:ind w:right="49"/>
        <w:jc w:val="center"/>
        <w:rPr>
          <w:rFonts w:eastAsia="Lucida Sans Unicode"/>
          <w:kern w:val="1"/>
          <w:sz w:val="28"/>
          <w:szCs w:val="28"/>
        </w:rPr>
      </w:pPr>
      <w:r>
        <w:rPr>
          <w:rFonts w:eastAsia="Lucida Sans Unicode"/>
          <w:kern w:val="1"/>
          <w:sz w:val="28"/>
          <w:szCs w:val="28"/>
        </w:rPr>
        <w:t xml:space="preserve">                                                                             до рішення обласної ради</w:t>
      </w:r>
    </w:p>
    <w:p w:rsidR="00E1673D" w:rsidRDefault="00E1673D" w:rsidP="00BE3F37">
      <w:pPr>
        <w:widowControl w:val="0"/>
        <w:ind w:right="49"/>
        <w:jc w:val="center"/>
        <w:rPr>
          <w:rFonts w:eastAsia="Lucida Sans Unicode"/>
          <w:kern w:val="1"/>
          <w:sz w:val="28"/>
          <w:szCs w:val="28"/>
        </w:rPr>
      </w:pPr>
      <w:r>
        <w:rPr>
          <w:rFonts w:eastAsia="Lucida Sans Unicode"/>
          <w:kern w:val="1"/>
          <w:sz w:val="28"/>
          <w:szCs w:val="28"/>
        </w:rPr>
        <w:t xml:space="preserve">                                </w:t>
      </w:r>
      <w:r w:rsidR="003B5158">
        <w:rPr>
          <w:rFonts w:eastAsia="Lucida Sans Unicode"/>
          <w:kern w:val="1"/>
          <w:sz w:val="28"/>
          <w:szCs w:val="28"/>
        </w:rPr>
        <w:t xml:space="preserve">         </w:t>
      </w:r>
      <w:r w:rsidR="00443A31">
        <w:rPr>
          <w:rFonts w:eastAsia="Lucida Sans Unicode"/>
          <w:kern w:val="1"/>
          <w:sz w:val="28"/>
          <w:szCs w:val="28"/>
        </w:rPr>
        <w:t xml:space="preserve">                           </w:t>
      </w:r>
      <w:r w:rsidR="003E549D">
        <w:rPr>
          <w:rFonts w:eastAsia="Lucida Sans Unicode"/>
          <w:kern w:val="1"/>
          <w:sz w:val="28"/>
          <w:szCs w:val="28"/>
        </w:rPr>
        <w:t xml:space="preserve"> </w:t>
      </w:r>
      <w:r>
        <w:rPr>
          <w:rFonts w:eastAsia="Lucida Sans Unicode"/>
          <w:kern w:val="1"/>
          <w:sz w:val="28"/>
          <w:szCs w:val="28"/>
        </w:rPr>
        <w:t xml:space="preserve">від </w:t>
      </w:r>
      <w:r w:rsidR="00080E27">
        <w:rPr>
          <w:rFonts w:eastAsia="Lucida Sans Unicode"/>
          <w:kern w:val="1"/>
          <w:sz w:val="28"/>
          <w:szCs w:val="28"/>
        </w:rPr>
        <w:t>02.11.17</w:t>
      </w:r>
      <w:r w:rsidR="003E549D">
        <w:rPr>
          <w:rFonts w:eastAsia="Lucida Sans Unicode"/>
          <w:kern w:val="1"/>
          <w:sz w:val="28"/>
          <w:szCs w:val="28"/>
        </w:rPr>
        <w:t xml:space="preserve">     </w:t>
      </w:r>
      <w:r w:rsidR="003B5158">
        <w:rPr>
          <w:rFonts w:eastAsia="Lucida Sans Unicode"/>
          <w:kern w:val="1"/>
          <w:sz w:val="28"/>
          <w:szCs w:val="28"/>
        </w:rPr>
        <w:t xml:space="preserve">№  </w:t>
      </w:r>
      <w:r w:rsidR="00080E27">
        <w:rPr>
          <w:rFonts w:eastAsia="Lucida Sans Unicode"/>
          <w:kern w:val="1"/>
          <w:sz w:val="28"/>
          <w:szCs w:val="28"/>
        </w:rPr>
        <w:t>781</w:t>
      </w:r>
    </w:p>
    <w:p w:rsidR="00E1673D" w:rsidRDefault="00E1673D" w:rsidP="00BE3F37">
      <w:pPr>
        <w:widowControl w:val="0"/>
        <w:ind w:right="49"/>
        <w:jc w:val="center"/>
        <w:rPr>
          <w:rFonts w:eastAsia="Lucida Sans Unicode"/>
          <w:kern w:val="1"/>
          <w:sz w:val="28"/>
          <w:szCs w:val="28"/>
        </w:rPr>
      </w:pPr>
    </w:p>
    <w:p w:rsidR="00E1673D" w:rsidRPr="00443A31" w:rsidRDefault="00E1673D">
      <w:pPr>
        <w:jc w:val="center"/>
        <w:rPr>
          <w:rFonts w:eastAsia="Lucida Sans Unicode"/>
          <w:b/>
          <w:sz w:val="28"/>
          <w:szCs w:val="28"/>
        </w:rPr>
      </w:pPr>
      <w:r w:rsidRPr="00443A31">
        <w:rPr>
          <w:rFonts w:eastAsia="Lucida Sans Unicode"/>
          <w:b/>
          <w:sz w:val="28"/>
          <w:szCs w:val="28"/>
        </w:rPr>
        <w:t>І. Загальна характеристика обласної комплексної</w:t>
      </w:r>
    </w:p>
    <w:p w:rsidR="00E1673D" w:rsidRPr="00236C9D" w:rsidRDefault="005E1825">
      <w:pPr>
        <w:jc w:val="center"/>
        <w:rPr>
          <w:rFonts w:eastAsia="Lucida Sans Unicode"/>
          <w:b/>
          <w:sz w:val="28"/>
          <w:szCs w:val="28"/>
        </w:rPr>
      </w:pPr>
      <w:r>
        <w:rPr>
          <w:rFonts w:eastAsia="Lucida Sans Unicode"/>
          <w:b/>
          <w:sz w:val="28"/>
          <w:szCs w:val="28"/>
        </w:rPr>
        <w:t>П</w:t>
      </w:r>
      <w:r w:rsidR="00E1673D" w:rsidRPr="00443A31">
        <w:rPr>
          <w:rFonts w:eastAsia="Lucida Sans Unicode"/>
          <w:b/>
          <w:sz w:val="28"/>
          <w:szCs w:val="28"/>
        </w:rPr>
        <w:t>рограми розвитку фізичної культури і спорту на 201</w:t>
      </w:r>
      <w:r w:rsidR="00443A31" w:rsidRPr="00443A31">
        <w:rPr>
          <w:rFonts w:eastAsia="Lucida Sans Unicode"/>
          <w:b/>
          <w:sz w:val="28"/>
          <w:szCs w:val="28"/>
        </w:rPr>
        <w:t>7</w:t>
      </w:r>
      <w:r w:rsidR="00E1673D" w:rsidRPr="00443A31">
        <w:rPr>
          <w:rFonts w:eastAsia="Lucida Sans Unicode"/>
          <w:b/>
          <w:sz w:val="28"/>
          <w:szCs w:val="28"/>
        </w:rPr>
        <w:t>-20</w:t>
      </w:r>
      <w:r w:rsidR="00443A31" w:rsidRPr="00443A31">
        <w:rPr>
          <w:rFonts w:eastAsia="Lucida Sans Unicode"/>
          <w:b/>
          <w:sz w:val="28"/>
          <w:szCs w:val="28"/>
        </w:rPr>
        <w:t>20</w:t>
      </w:r>
      <w:r w:rsidR="00E1673D" w:rsidRPr="00443A31">
        <w:rPr>
          <w:rFonts w:eastAsia="Lucida Sans Unicode"/>
          <w:b/>
          <w:sz w:val="28"/>
          <w:szCs w:val="28"/>
        </w:rPr>
        <w:t xml:space="preserve"> роки</w:t>
      </w:r>
      <w:r w:rsidR="00236C9D">
        <w:rPr>
          <w:rFonts w:eastAsia="Lucida Sans Unicode"/>
          <w:b/>
          <w:sz w:val="28"/>
          <w:szCs w:val="28"/>
        </w:rPr>
        <w:t xml:space="preserve"> (далі – Програма)</w:t>
      </w:r>
    </w:p>
    <w:p w:rsidR="00E1673D" w:rsidRPr="00443A31" w:rsidRDefault="00E1673D">
      <w:pPr>
        <w:widowControl w:val="0"/>
        <w:ind w:left="1416" w:right="49"/>
        <w:jc w:val="center"/>
        <w:rPr>
          <w:rFonts w:eastAsia="Lucida Sans Unicode"/>
          <w:kern w:val="1"/>
          <w:sz w:val="28"/>
          <w:szCs w:val="28"/>
        </w:rPr>
      </w:pPr>
    </w:p>
    <w:tbl>
      <w:tblPr>
        <w:tblW w:w="9812" w:type="dxa"/>
        <w:tblInd w:w="-182" w:type="dxa"/>
        <w:tblLayout w:type="fixed"/>
        <w:tblLook w:val="0000" w:firstRow="0" w:lastRow="0" w:firstColumn="0" w:lastColumn="0" w:noHBand="0" w:noVBand="0"/>
      </w:tblPr>
      <w:tblGrid>
        <w:gridCol w:w="720"/>
        <w:gridCol w:w="4162"/>
        <w:gridCol w:w="4930"/>
      </w:tblGrid>
      <w:tr w:rsidR="00E1673D" w:rsidRPr="00443A31" w:rsidTr="00137767">
        <w:tc>
          <w:tcPr>
            <w:tcW w:w="720"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rPr>
                <w:rFonts w:eastAsia="Lucida Sans Unicode"/>
                <w:kern w:val="1"/>
                <w:sz w:val="28"/>
                <w:szCs w:val="28"/>
              </w:rPr>
            </w:pPr>
            <w:r w:rsidRPr="00443A31">
              <w:rPr>
                <w:rFonts w:eastAsia="Lucida Sans Unicode"/>
                <w:kern w:val="1"/>
                <w:sz w:val="28"/>
                <w:szCs w:val="28"/>
              </w:rPr>
              <w:t>1.</w:t>
            </w:r>
          </w:p>
        </w:tc>
        <w:tc>
          <w:tcPr>
            <w:tcW w:w="4162"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jc w:val="both"/>
              <w:rPr>
                <w:rFonts w:eastAsia="Lucida Sans Unicode"/>
                <w:kern w:val="1"/>
                <w:sz w:val="28"/>
                <w:szCs w:val="28"/>
              </w:rPr>
            </w:pPr>
            <w:r w:rsidRPr="00443A31">
              <w:rPr>
                <w:rFonts w:eastAsia="Lucida Sans Unicode"/>
                <w:kern w:val="1"/>
                <w:sz w:val="28"/>
                <w:szCs w:val="28"/>
              </w:rPr>
              <w:t>Ініціатор розроблення Програми</w:t>
            </w:r>
          </w:p>
        </w:tc>
        <w:tc>
          <w:tcPr>
            <w:tcW w:w="4930" w:type="dxa"/>
            <w:tcBorders>
              <w:top w:val="single" w:sz="4" w:space="0" w:color="000000"/>
              <w:left w:val="single" w:sz="4" w:space="0" w:color="000000"/>
              <w:bottom w:val="single" w:sz="4" w:space="0" w:color="000000"/>
              <w:right w:val="single" w:sz="4" w:space="0" w:color="000000"/>
            </w:tcBorders>
          </w:tcPr>
          <w:p w:rsidR="00E1673D" w:rsidRPr="00443A31" w:rsidRDefault="00443A31" w:rsidP="00443A31">
            <w:pPr>
              <w:widowControl w:val="0"/>
              <w:snapToGrid w:val="0"/>
              <w:ind w:right="49"/>
              <w:jc w:val="both"/>
              <w:rPr>
                <w:rFonts w:eastAsia="Lucida Sans Unicode"/>
                <w:kern w:val="1"/>
                <w:sz w:val="28"/>
                <w:szCs w:val="28"/>
              </w:rPr>
            </w:pPr>
            <w:r w:rsidRPr="00443A31">
              <w:rPr>
                <w:rFonts w:eastAsia="Lucida Sans Unicode"/>
                <w:kern w:val="1"/>
                <w:sz w:val="28"/>
                <w:szCs w:val="28"/>
              </w:rPr>
              <w:t>У</w:t>
            </w:r>
            <w:r w:rsidR="00E1673D" w:rsidRPr="00443A31">
              <w:rPr>
                <w:rFonts w:eastAsia="Lucida Sans Unicode"/>
                <w:kern w:val="1"/>
                <w:sz w:val="28"/>
                <w:szCs w:val="28"/>
              </w:rPr>
              <w:t xml:space="preserve">правління сім’ї, молоді та спорту облдержадміністрації </w:t>
            </w:r>
          </w:p>
        </w:tc>
      </w:tr>
      <w:tr w:rsidR="00E1673D" w:rsidRPr="00443A31" w:rsidTr="00137767">
        <w:tc>
          <w:tcPr>
            <w:tcW w:w="720"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rPr>
                <w:rFonts w:eastAsia="Lucida Sans Unicode"/>
                <w:kern w:val="1"/>
                <w:sz w:val="28"/>
                <w:szCs w:val="28"/>
              </w:rPr>
            </w:pPr>
            <w:r w:rsidRPr="00443A31">
              <w:rPr>
                <w:rFonts w:eastAsia="Lucida Sans Unicode"/>
                <w:kern w:val="1"/>
                <w:sz w:val="28"/>
                <w:szCs w:val="28"/>
              </w:rPr>
              <w:t>2.</w:t>
            </w:r>
          </w:p>
        </w:tc>
        <w:tc>
          <w:tcPr>
            <w:tcW w:w="4162"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jc w:val="both"/>
              <w:rPr>
                <w:rFonts w:eastAsia="Lucida Sans Unicode"/>
                <w:kern w:val="1"/>
                <w:sz w:val="28"/>
                <w:szCs w:val="28"/>
              </w:rPr>
            </w:pPr>
            <w:r w:rsidRPr="00443A31">
              <w:rPr>
                <w:rFonts w:eastAsia="Lucida Sans Unicode"/>
                <w:kern w:val="1"/>
                <w:sz w:val="28"/>
                <w:szCs w:val="28"/>
              </w:rPr>
              <w:t>Дата, номер і назва розпоряд-чого документа органу виконав-чої влади про розроблення Програми</w:t>
            </w:r>
          </w:p>
        </w:tc>
        <w:tc>
          <w:tcPr>
            <w:tcW w:w="4930" w:type="dxa"/>
            <w:tcBorders>
              <w:top w:val="single" w:sz="4" w:space="0" w:color="000000"/>
              <w:left w:val="single" w:sz="4" w:space="0" w:color="000000"/>
              <w:bottom w:val="single" w:sz="4" w:space="0" w:color="000000"/>
              <w:right w:val="single" w:sz="4" w:space="0" w:color="000000"/>
            </w:tcBorders>
          </w:tcPr>
          <w:p w:rsidR="00E1673D" w:rsidRPr="00443A31" w:rsidRDefault="00DD47FD" w:rsidP="00DD47FD">
            <w:pPr>
              <w:widowControl w:val="0"/>
              <w:snapToGrid w:val="0"/>
              <w:ind w:right="49"/>
              <w:jc w:val="both"/>
              <w:rPr>
                <w:rFonts w:eastAsia="Lucida Sans Unicode"/>
                <w:kern w:val="1"/>
                <w:sz w:val="28"/>
                <w:szCs w:val="28"/>
              </w:rPr>
            </w:pPr>
            <w:r>
              <w:rPr>
                <w:rFonts w:eastAsia="Lucida Sans Unicode"/>
                <w:kern w:val="1"/>
                <w:sz w:val="28"/>
                <w:szCs w:val="28"/>
              </w:rPr>
              <w:t>Лист-п</w:t>
            </w:r>
            <w:r w:rsidR="00C146A2">
              <w:rPr>
                <w:rFonts w:eastAsia="Lucida Sans Unicode"/>
                <w:kern w:val="1"/>
                <w:sz w:val="28"/>
                <w:szCs w:val="28"/>
              </w:rPr>
              <w:t xml:space="preserve">огодження </w:t>
            </w:r>
            <w:r w:rsidR="00E1673D" w:rsidRPr="00443A31">
              <w:rPr>
                <w:rFonts w:eastAsia="Lucida Sans Unicode"/>
                <w:kern w:val="1"/>
                <w:sz w:val="28"/>
                <w:szCs w:val="28"/>
              </w:rPr>
              <w:t xml:space="preserve">голови облдерж-адміністрації від </w:t>
            </w:r>
            <w:r w:rsidR="00C146A2">
              <w:rPr>
                <w:rFonts w:eastAsia="Lucida Sans Unicode"/>
                <w:kern w:val="1"/>
                <w:sz w:val="28"/>
                <w:szCs w:val="28"/>
              </w:rPr>
              <w:t xml:space="preserve">  </w:t>
            </w:r>
            <w:r>
              <w:rPr>
                <w:rFonts w:eastAsia="Lucida Sans Unicode"/>
                <w:kern w:val="1"/>
                <w:sz w:val="28"/>
                <w:szCs w:val="28"/>
              </w:rPr>
              <w:t>14.11.2016</w:t>
            </w:r>
            <w:r w:rsidR="00C146A2">
              <w:rPr>
                <w:rFonts w:eastAsia="Lucida Sans Unicode"/>
                <w:kern w:val="1"/>
                <w:sz w:val="28"/>
                <w:szCs w:val="28"/>
              </w:rPr>
              <w:t xml:space="preserve"> </w:t>
            </w:r>
            <w:r>
              <w:rPr>
                <w:rFonts w:eastAsia="Lucida Sans Unicode"/>
                <w:kern w:val="1"/>
                <w:sz w:val="28"/>
                <w:szCs w:val="28"/>
              </w:rPr>
              <w:t xml:space="preserve">                       </w:t>
            </w:r>
            <w:r w:rsidR="00E1673D" w:rsidRPr="00443A31">
              <w:rPr>
                <w:rFonts w:eastAsia="Lucida Sans Unicode"/>
                <w:kern w:val="1"/>
                <w:sz w:val="28"/>
                <w:szCs w:val="28"/>
              </w:rPr>
              <w:t xml:space="preserve">№ </w:t>
            </w:r>
            <w:r>
              <w:rPr>
                <w:rFonts w:eastAsia="Lucida Sans Unicode"/>
                <w:kern w:val="1"/>
                <w:sz w:val="28"/>
                <w:szCs w:val="28"/>
              </w:rPr>
              <w:t>9191/31/1-16</w:t>
            </w:r>
          </w:p>
        </w:tc>
      </w:tr>
      <w:tr w:rsidR="00E1673D" w:rsidRPr="00443A31" w:rsidTr="00137767">
        <w:tc>
          <w:tcPr>
            <w:tcW w:w="720"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rPr>
                <w:rFonts w:eastAsia="Lucida Sans Unicode"/>
                <w:kern w:val="1"/>
                <w:sz w:val="28"/>
                <w:szCs w:val="28"/>
              </w:rPr>
            </w:pPr>
            <w:r w:rsidRPr="00443A31">
              <w:rPr>
                <w:rFonts w:eastAsia="Lucida Sans Unicode"/>
                <w:kern w:val="1"/>
                <w:sz w:val="28"/>
                <w:szCs w:val="28"/>
              </w:rPr>
              <w:t>3.</w:t>
            </w:r>
          </w:p>
        </w:tc>
        <w:tc>
          <w:tcPr>
            <w:tcW w:w="4162"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jc w:val="both"/>
              <w:rPr>
                <w:rFonts w:eastAsia="Lucida Sans Unicode"/>
                <w:kern w:val="1"/>
                <w:sz w:val="28"/>
                <w:szCs w:val="28"/>
              </w:rPr>
            </w:pPr>
            <w:r w:rsidRPr="00443A31">
              <w:rPr>
                <w:rFonts w:eastAsia="Lucida Sans Unicode"/>
                <w:kern w:val="1"/>
                <w:sz w:val="28"/>
                <w:szCs w:val="28"/>
              </w:rPr>
              <w:t>Розробник Програми</w:t>
            </w:r>
          </w:p>
        </w:tc>
        <w:tc>
          <w:tcPr>
            <w:tcW w:w="4930" w:type="dxa"/>
            <w:tcBorders>
              <w:top w:val="single" w:sz="4" w:space="0" w:color="000000"/>
              <w:left w:val="single" w:sz="4" w:space="0" w:color="000000"/>
              <w:bottom w:val="single" w:sz="4" w:space="0" w:color="000000"/>
              <w:right w:val="single" w:sz="4" w:space="0" w:color="000000"/>
            </w:tcBorders>
          </w:tcPr>
          <w:p w:rsidR="00E1673D" w:rsidRPr="00443A31" w:rsidRDefault="00443A31" w:rsidP="00443A31">
            <w:pPr>
              <w:widowControl w:val="0"/>
              <w:snapToGrid w:val="0"/>
              <w:ind w:right="49"/>
              <w:jc w:val="both"/>
              <w:rPr>
                <w:rFonts w:eastAsia="Lucida Sans Unicode"/>
                <w:kern w:val="1"/>
                <w:sz w:val="28"/>
                <w:szCs w:val="28"/>
              </w:rPr>
            </w:pPr>
            <w:r w:rsidRPr="00443A31">
              <w:rPr>
                <w:rFonts w:eastAsia="Lucida Sans Unicode"/>
                <w:kern w:val="1"/>
                <w:sz w:val="28"/>
                <w:szCs w:val="28"/>
              </w:rPr>
              <w:t>У</w:t>
            </w:r>
            <w:r w:rsidR="00E1673D" w:rsidRPr="00443A31">
              <w:rPr>
                <w:rFonts w:eastAsia="Lucida Sans Unicode"/>
                <w:kern w:val="1"/>
                <w:sz w:val="28"/>
                <w:szCs w:val="28"/>
              </w:rPr>
              <w:t>правління сім’ї, молоді та спорту облдержадміністрації</w:t>
            </w:r>
          </w:p>
        </w:tc>
      </w:tr>
      <w:tr w:rsidR="00E1673D" w:rsidRPr="00443A31" w:rsidTr="00137767">
        <w:tc>
          <w:tcPr>
            <w:tcW w:w="720"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rPr>
                <w:rFonts w:eastAsia="Lucida Sans Unicode"/>
                <w:kern w:val="1"/>
                <w:sz w:val="28"/>
                <w:szCs w:val="28"/>
              </w:rPr>
            </w:pPr>
            <w:r w:rsidRPr="00443A31">
              <w:rPr>
                <w:rFonts w:eastAsia="Lucida Sans Unicode"/>
                <w:kern w:val="1"/>
                <w:sz w:val="28"/>
                <w:szCs w:val="28"/>
              </w:rPr>
              <w:t>4.</w:t>
            </w:r>
          </w:p>
        </w:tc>
        <w:tc>
          <w:tcPr>
            <w:tcW w:w="4162"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jc w:val="both"/>
              <w:rPr>
                <w:rFonts w:eastAsia="Lucida Sans Unicode"/>
                <w:kern w:val="1"/>
                <w:sz w:val="28"/>
                <w:szCs w:val="28"/>
              </w:rPr>
            </w:pPr>
            <w:r w:rsidRPr="00443A31">
              <w:rPr>
                <w:rFonts w:eastAsia="Lucida Sans Unicode"/>
                <w:kern w:val="1"/>
                <w:sz w:val="28"/>
                <w:szCs w:val="28"/>
              </w:rPr>
              <w:t>Співрозробники Програми</w:t>
            </w:r>
          </w:p>
        </w:tc>
        <w:tc>
          <w:tcPr>
            <w:tcW w:w="4930" w:type="dxa"/>
            <w:tcBorders>
              <w:top w:val="single" w:sz="4" w:space="0" w:color="000000"/>
              <w:left w:val="single" w:sz="4" w:space="0" w:color="000000"/>
              <w:bottom w:val="single" w:sz="4" w:space="0" w:color="000000"/>
              <w:right w:val="single" w:sz="4" w:space="0" w:color="000000"/>
            </w:tcBorders>
          </w:tcPr>
          <w:p w:rsidR="00E1673D" w:rsidRPr="00443A31" w:rsidRDefault="00443A31" w:rsidP="00443A31">
            <w:pPr>
              <w:widowControl w:val="0"/>
              <w:snapToGrid w:val="0"/>
              <w:ind w:right="49"/>
              <w:jc w:val="both"/>
              <w:rPr>
                <w:rFonts w:eastAsia="Lucida Sans Unicode"/>
                <w:kern w:val="1"/>
                <w:sz w:val="28"/>
                <w:szCs w:val="28"/>
              </w:rPr>
            </w:pPr>
            <w:r w:rsidRPr="00443A31">
              <w:rPr>
                <w:rFonts w:eastAsia="Lucida Sans Unicode"/>
                <w:kern w:val="1"/>
                <w:sz w:val="28"/>
                <w:szCs w:val="28"/>
              </w:rPr>
              <w:t>Управління освіти та науки облдержадміністрації</w:t>
            </w:r>
          </w:p>
        </w:tc>
      </w:tr>
      <w:tr w:rsidR="00E1673D" w:rsidRPr="00443A31" w:rsidTr="00137767">
        <w:tc>
          <w:tcPr>
            <w:tcW w:w="720"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rPr>
                <w:rFonts w:eastAsia="Lucida Sans Unicode"/>
                <w:kern w:val="1"/>
                <w:sz w:val="28"/>
                <w:szCs w:val="28"/>
              </w:rPr>
            </w:pPr>
          </w:p>
        </w:tc>
        <w:tc>
          <w:tcPr>
            <w:tcW w:w="4162"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jc w:val="both"/>
              <w:rPr>
                <w:rFonts w:eastAsia="Lucida Sans Unicode"/>
                <w:kern w:val="1"/>
                <w:sz w:val="28"/>
                <w:szCs w:val="28"/>
              </w:rPr>
            </w:pPr>
            <w:r w:rsidRPr="00443A31">
              <w:rPr>
                <w:rFonts w:eastAsia="Lucida Sans Unicode"/>
                <w:kern w:val="1"/>
                <w:sz w:val="28"/>
                <w:szCs w:val="28"/>
              </w:rPr>
              <w:t>Відповідальний виконавець Програми</w:t>
            </w:r>
          </w:p>
        </w:tc>
        <w:tc>
          <w:tcPr>
            <w:tcW w:w="4930" w:type="dxa"/>
            <w:tcBorders>
              <w:top w:val="single" w:sz="4" w:space="0" w:color="000000"/>
              <w:left w:val="single" w:sz="4" w:space="0" w:color="000000"/>
              <w:bottom w:val="single" w:sz="4" w:space="0" w:color="000000"/>
              <w:right w:val="single" w:sz="4" w:space="0" w:color="000000"/>
            </w:tcBorders>
          </w:tcPr>
          <w:p w:rsidR="00E1673D" w:rsidRPr="00443A31" w:rsidRDefault="00443A31" w:rsidP="00443A31">
            <w:pPr>
              <w:widowControl w:val="0"/>
              <w:snapToGrid w:val="0"/>
              <w:ind w:right="49"/>
              <w:jc w:val="both"/>
              <w:rPr>
                <w:rFonts w:eastAsia="Lucida Sans Unicode"/>
                <w:kern w:val="1"/>
                <w:sz w:val="28"/>
                <w:szCs w:val="28"/>
              </w:rPr>
            </w:pPr>
            <w:r w:rsidRPr="00443A31">
              <w:rPr>
                <w:rFonts w:eastAsia="Lucida Sans Unicode"/>
                <w:kern w:val="1"/>
                <w:sz w:val="28"/>
                <w:szCs w:val="28"/>
              </w:rPr>
              <w:t>У</w:t>
            </w:r>
            <w:r w:rsidR="00E1673D" w:rsidRPr="00443A31">
              <w:rPr>
                <w:rFonts w:eastAsia="Lucida Sans Unicode"/>
                <w:kern w:val="1"/>
                <w:sz w:val="28"/>
                <w:szCs w:val="28"/>
              </w:rPr>
              <w:t>правління сім’ї, молоді та спорту облдержадміністрації</w:t>
            </w:r>
          </w:p>
        </w:tc>
      </w:tr>
      <w:tr w:rsidR="00E1673D" w:rsidRPr="00443A31" w:rsidTr="00137767">
        <w:tc>
          <w:tcPr>
            <w:tcW w:w="720"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rPr>
                <w:rFonts w:eastAsia="Lucida Sans Unicode"/>
                <w:kern w:val="1"/>
                <w:sz w:val="28"/>
                <w:szCs w:val="28"/>
              </w:rPr>
            </w:pPr>
            <w:r w:rsidRPr="00443A31">
              <w:rPr>
                <w:rFonts w:eastAsia="Lucida Sans Unicode"/>
                <w:kern w:val="1"/>
                <w:sz w:val="28"/>
                <w:szCs w:val="28"/>
              </w:rPr>
              <w:t>6.</w:t>
            </w:r>
          </w:p>
        </w:tc>
        <w:tc>
          <w:tcPr>
            <w:tcW w:w="4162"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jc w:val="both"/>
              <w:rPr>
                <w:rFonts w:eastAsia="Lucida Sans Unicode"/>
                <w:kern w:val="1"/>
                <w:sz w:val="28"/>
                <w:szCs w:val="28"/>
              </w:rPr>
            </w:pPr>
            <w:r w:rsidRPr="00443A31">
              <w:rPr>
                <w:rFonts w:eastAsia="Lucida Sans Unicode"/>
                <w:kern w:val="1"/>
                <w:sz w:val="28"/>
                <w:szCs w:val="28"/>
              </w:rPr>
              <w:t>Учасники Програми</w:t>
            </w:r>
          </w:p>
        </w:tc>
        <w:tc>
          <w:tcPr>
            <w:tcW w:w="4930" w:type="dxa"/>
            <w:tcBorders>
              <w:top w:val="single" w:sz="4" w:space="0" w:color="000000"/>
              <w:left w:val="single" w:sz="4" w:space="0" w:color="000000"/>
              <w:bottom w:val="single" w:sz="4" w:space="0" w:color="000000"/>
              <w:right w:val="single" w:sz="4" w:space="0" w:color="000000"/>
            </w:tcBorders>
          </w:tcPr>
          <w:p w:rsidR="00E1673D" w:rsidRPr="00443A31" w:rsidRDefault="00E1673D" w:rsidP="00443A31">
            <w:pPr>
              <w:widowControl w:val="0"/>
              <w:snapToGrid w:val="0"/>
              <w:ind w:right="49"/>
              <w:jc w:val="both"/>
              <w:rPr>
                <w:rFonts w:eastAsia="Lucida Sans Unicode"/>
                <w:kern w:val="1"/>
                <w:sz w:val="28"/>
                <w:szCs w:val="28"/>
              </w:rPr>
            </w:pPr>
            <w:r w:rsidRPr="00443A31">
              <w:rPr>
                <w:rFonts w:eastAsia="Lucida Sans Unicode"/>
                <w:kern w:val="1"/>
                <w:sz w:val="28"/>
                <w:szCs w:val="28"/>
              </w:rPr>
              <w:t>Управління облдержадміністрації, обласні установи та організації,    райдержадміністрації,</w:t>
            </w:r>
            <w:r w:rsidR="00443A31" w:rsidRPr="00443A31">
              <w:rPr>
                <w:rFonts w:eastAsia="Lucida Sans Unicode"/>
                <w:kern w:val="1"/>
                <w:sz w:val="28"/>
                <w:szCs w:val="28"/>
              </w:rPr>
              <w:t xml:space="preserve"> органи місцевого самоврядування,</w:t>
            </w:r>
            <w:r w:rsidRPr="00443A31">
              <w:rPr>
                <w:rFonts w:eastAsia="Lucida Sans Unicode"/>
                <w:kern w:val="1"/>
                <w:sz w:val="28"/>
                <w:szCs w:val="28"/>
              </w:rPr>
              <w:t xml:space="preserve"> обласні організації фізкультурно-спортивних товариств, обласні спортивні федерації, навчальні заклади, дитячо-юнацькі спортивні школи</w:t>
            </w:r>
          </w:p>
        </w:tc>
      </w:tr>
      <w:tr w:rsidR="00E1673D" w:rsidRPr="00443A31" w:rsidTr="00137767">
        <w:tc>
          <w:tcPr>
            <w:tcW w:w="720"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rPr>
                <w:rFonts w:eastAsia="Lucida Sans Unicode"/>
                <w:kern w:val="1"/>
                <w:sz w:val="28"/>
                <w:szCs w:val="28"/>
              </w:rPr>
            </w:pPr>
            <w:r w:rsidRPr="00443A31">
              <w:rPr>
                <w:rFonts w:eastAsia="Lucida Sans Unicode"/>
                <w:kern w:val="1"/>
                <w:sz w:val="28"/>
                <w:szCs w:val="28"/>
              </w:rPr>
              <w:t>7.</w:t>
            </w:r>
          </w:p>
        </w:tc>
        <w:tc>
          <w:tcPr>
            <w:tcW w:w="4162"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jc w:val="both"/>
              <w:rPr>
                <w:rFonts w:eastAsia="Lucida Sans Unicode"/>
                <w:kern w:val="1"/>
                <w:sz w:val="28"/>
                <w:szCs w:val="28"/>
              </w:rPr>
            </w:pPr>
            <w:r w:rsidRPr="00443A31">
              <w:rPr>
                <w:rFonts w:eastAsia="Lucida Sans Unicode"/>
                <w:kern w:val="1"/>
                <w:sz w:val="28"/>
                <w:szCs w:val="28"/>
              </w:rPr>
              <w:t>Термін реалізації Програми</w:t>
            </w:r>
          </w:p>
        </w:tc>
        <w:tc>
          <w:tcPr>
            <w:tcW w:w="4930" w:type="dxa"/>
            <w:tcBorders>
              <w:top w:val="single" w:sz="4" w:space="0" w:color="000000"/>
              <w:left w:val="single" w:sz="4" w:space="0" w:color="000000"/>
              <w:bottom w:val="single" w:sz="4" w:space="0" w:color="000000"/>
              <w:right w:val="single" w:sz="4" w:space="0" w:color="000000"/>
            </w:tcBorders>
          </w:tcPr>
          <w:p w:rsidR="00E1673D" w:rsidRPr="00443A31" w:rsidRDefault="00E1673D" w:rsidP="00443A31">
            <w:pPr>
              <w:widowControl w:val="0"/>
              <w:snapToGrid w:val="0"/>
              <w:ind w:right="49"/>
              <w:jc w:val="both"/>
              <w:rPr>
                <w:rFonts w:eastAsia="Lucida Sans Unicode"/>
                <w:kern w:val="1"/>
                <w:sz w:val="28"/>
                <w:szCs w:val="28"/>
              </w:rPr>
            </w:pPr>
            <w:r w:rsidRPr="00443A31">
              <w:rPr>
                <w:rFonts w:eastAsia="Lucida Sans Unicode"/>
                <w:kern w:val="1"/>
                <w:sz w:val="28"/>
                <w:szCs w:val="28"/>
              </w:rPr>
              <w:t>201</w:t>
            </w:r>
            <w:r w:rsidR="00443A31" w:rsidRPr="00443A31">
              <w:rPr>
                <w:rFonts w:eastAsia="Lucida Sans Unicode"/>
                <w:kern w:val="1"/>
                <w:sz w:val="28"/>
                <w:szCs w:val="28"/>
              </w:rPr>
              <w:t>7</w:t>
            </w:r>
            <w:r w:rsidRPr="00443A31">
              <w:rPr>
                <w:rFonts w:eastAsia="Lucida Sans Unicode"/>
                <w:kern w:val="1"/>
                <w:sz w:val="28"/>
                <w:szCs w:val="28"/>
              </w:rPr>
              <w:t>-20</w:t>
            </w:r>
            <w:r w:rsidR="00443A31" w:rsidRPr="00443A31">
              <w:rPr>
                <w:rFonts w:eastAsia="Lucida Sans Unicode"/>
                <w:kern w:val="1"/>
                <w:sz w:val="28"/>
                <w:szCs w:val="28"/>
              </w:rPr>
              <w:t>20</w:t>
            </w:r>
            <w:r w:rsidRPr="00443A31">
              <w:rPr>
                <w:rFonts w:eastAsia="Lucida Sans Unicode"/>
                <w:kern w:val="1"/>
                <w:sz w:val="28"/>
                <w:szCs w:val="28"/>
              </w:rPr>
              <w:t xml:space="preserve"> роки   </w:t>
            </w:r>
          </w:p>
        </w:tc>
      </w:tr>
      <w:tr w:rsidR="00E1673D" w:rsidRPr="00443A31" w:rsidTr="00137767">
        <w:tc>
          <w:tcPr>
            <w:tcW w:w="720"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rPr>
                <w:rFonts w:eastAsia="Lucida Sans Unicode"/>
                <w:kern w:val="1"/>
                <w:sz w:val="28"/>
                <w:szCs w:val="28"/>
              </w:rPr>
            </w:pPr>
            <w:r w:rsidRPr="00443A31">
              <w:rPr>
                <w:rFonts w:eastAsia="Lucida Sans Unicode"/>
                <w:kern w:val="1"/>
                <w:sz w:val="28"/>
                <w:szCs w:val="28"/>
              </w:rPr>
              <w:t>8.</w:t>
            </w:r>
          </w:p>
        </w:tc>
        <w:tc>
          <w:tcPr>
            <w:tcW w:w="4162"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jc w:val="both"/>
              <w:rPr>
                <w:rFonts w:eastAsia="Lucida Sans Unicode"/>
                <w:kern w:val="1"/>
                <w:sz w:val="28"/>
                <w:szCs w:val="28"/>
              </w:rPr>
            </w:pPr>
            <w:r w:rsidRPr="00443A31">
              <w:rPr>
                <w:rFonts w:eastAsia="Lucida Sans Unicode"/>
                <w:kern w:val="1"/>
                <w:sz w:val="28"/>
                <w:szCs w:val="28"/>
              </w:rPr>
              <w:t>Перелік місцевих бюджетів, які беруть участь у виконанні Програми</w:t>
            </w:r>
          </w:p>
        </w:tc>
        <w:tc>
          <w:tcPr>
            <w:tcW w:w="4930" w:type="dxa"/>
            <w:tcBorders>
              <w:top w:val="single" w:sz="4" w:space="0" w:color="000000"/>
              <w:left w:val="single" w:sz="4" w:space="0" w:color="000000"/>
              <w:bottom w:val="single" w:sz="4" w:space="0" w:color="000000"/>
              <w:right w:val="single" w:sz="4" w:space="0" w:color="000000"/>
            </w:tcBorders>
          </w:tcPr>
          <w:p w:rsidR="00E1673D" w:rsidRPr="00443A31" w:rsidRDefault="00E1673D">
            <w:pPr>
              <w:widowControl w:val="0"/>
              <w:snapToGrid w:val="0"/>
              <w:ind w:right="49"/>
              <w:jc w:val="both"/>
              <w:rPr>
                <w:rFonts w:eastAsia="Lucida Sans Unicode"/>
                <w:kern w:val="1"/>
                <w:sz w:val="28"/>
                <w:szCs w:val="28"/>
              </w:rPr>
            </w:pPr>
            <w:r w:rsidRPr="00443A31">
              <w:rPr>
                <w:rFonts w:eastAsia="Lucida Sans Unicode"/>
                <w:kern w:val="1"/>
                <w:sz w:val="28"/>
                <w:szCs w:val="28"/>
              </w:rPr>
              <w:t>Кошти обласного, міських, районних  бюджетів</w:t>
            </w:r>
            <w:r w:rsidR="00443A31" w:rsidRPr="00443A31">
              <w:rPr>
                <w:rFonts w:eastAsia="Lucida Sans Unicode"/>
                <w:kern w:val="1"/>
                <w:sz w:val="28"/>
                <w:szCs w:val="28"/>
              </w:rPr>
              <w:t>, бюджетів об’єднаних територіальних громад</w:t>
            </w:r>
          </w:p>
        </w:tc>
      </w:tr>
      <w:tr w:rsidR="00E1673D" w:rsidRPr="00443A31" w:rsidTr="00137767">
        <w:tc>
          <w:tcPr>
            <w:tcW w:w="720"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rPr>
                <w:rFonts w:eastAsia="Lucida Sans Unicode"/>
                <w:kern w:val="1"/>
                <w:sz w:val="28"/>
                <w:szCs w:val="28"/>
              </w:rPr>
            </w:pPr>
            <w:r w:rsidRPr="00443A31">
              <w:rPr>
                <w:rFonts w:eastAsia="Lucida Sans Unicode"/>
                <w:kern w:val="1"/>
                <w:sz w:val="28"/>
                <w:szCs w:val="28"/>
              </w:rPr>
              <w:t>9.</w:t>
            </w:r>
          </w:p>
        </w:tc>
        <w:tc>
          <w:tcPr>
            <w:tcW w:w="4162" w:type="dxa"/>
            <w:tcBorders>
              <w:top w:val="single" w:sz="4" w:space="0" w:color="000000"/>
              <w:left w:val="single" w:sz="4" w:space="0" w:color="000000"/>
              <w:bottom w:val="single" w:sz="4" w:space="0" w:color="000000"/>
            </w:tcBorders>
          </w:tcPr>
          <w:p w:rsidR="00E1673D" w:rsidRPr="00443A31" w:rsidRDefault="00E1673D">
            <w:pPr>
              <w:widowControl w:val="0"/>
              <w:snapToGrid w:val="0"/>
              <w:ind w:right="49"/>
              <w:jc w:val="both"/>
              <w:rPr>
                <w:rFonts w:eastAsia="Lucida Sans Unicode"/>
                <w:kern w:val="1"/>
                <w:sz w:val="28"/>
                <w:szCs w:val="28"/>
              </w:rPr>
            </w:pPr>
            <w:r w:rsidRPr="00443A31">
              <w:rPr>
                <w:rFonts w:eastAsia="Lucida Sans Unicode"/>
                <w:kern w:val="1"/>
                <w:sz w:val="28"/>
                <w:szCs w:val="28"/>
              </w:rPr>
              <w:t>Загальний обсяг фінансових ресурсів, необхідних для реалізації Програми</w:t>
            </w:r>
          </w:p>
        </w:tc>
        <w:tc>
          <w:tcPr>
            <w:tcW w:w="4930" w:type="dxa"/>
            <w:tcBorders>
              <w:top w:val="single" w:sz="4" w:space="0" w:color="000000"/>
              <w:left w:val="single" w:sz="4" w:space="0" w:color="000000"/>
              <w:bottom w:val="single" w:sz="4" w:space="0" w:color="000000"/>
              <w:right w:val="single" w:sz="4" w:space="0" w:color="000000"/>
            </w:tcBorders>
          </w:tcPr>
          <w:p w:rsidR="00E1673D" w:rsidRPr="004D6D0F" w:rsidRDefault="004D6D0F" w:rsidP="00323554">
            <w:pPr>
              <w:widowControl w:val="0"/>
              <w:snapToGrid w:val="0"/>
              <w:ind w:right="49"/>
              <w:jc w:val="both"/>
              <w:rPr>
                <w:rFonts w:eastAsia="Lucida Sans Unicode"/>
                <w:kern w:val="1"/>
                <w:sz w:val="28"/>
                <w:szCs w:val="28"/>
              </w:rPr>
            </w:pPr>
            <w:r w:rsidRPr="004D6D0F">
              <w:rPr>
                <w:bCs/>
                <w:sz w:val="28"/>
                <w:szCs w:val="28"/>
              </w:rPr>
              <w:t>21</w:t>
            </w:r>
            <w:r w:rsidR="00323554">
              <w:rPr>
                <w:bCs/>
                <w:sz w:val="28"/>
                <w:szCs w:val="28"/>
              </w:rPr>
              <w:t>3</w:t>
            </w:r>
            <w:r w:rsidRPr="004D6D0F">
              <w:rPr>
                <w:bCs/>
                <w:sz w:val="28"/>
                <w:szCs w:val="28"/>
              </w:rPr>
              <w:t xml:space="preserve"> </w:t>
            </w:r>
            <w:r w:rsidR="00323554">
              <w:rPr>
                <w:bCs/>
                <w:sz w:val="28"/>
                <w:szCs w:val="28"/>
              </w:rPr>
              <w:t>752</w:t>
            </w:r>
            <w:r w:rsidRPr="004D6D0F">
              <w:rPr>
                <w:bCs/>
                <w:sz w:val="28"/>
                <w:szCs w:val="28"/>
              </w:rPr>
              <w:t>,3</w:t>
            </w:r>
            <w:r w:rsidR="00472DA9" w:rsidRPr="004D6D0F">
              <w:rPr>
                <w:bCs/>
                <w:sz w:val="28"/>
                <w:szCs w:val="28"/>
              </w:rPr>
              <w:t xml:space="preserve"> </w:t>
            </w:r>
            <w:r w:rsidR="00443A31" w:rsidRPr="004D6D0F">
              <w:rPr>
                <w:bCs/>
                <w:sz w:val="28"/>
                <w:szCs w:val="28"/>
              </w:rPr>
              <w:t>тис.</w:t>
            </w:r>
            <w:r w:rsidR="00137767" w:rsidRPr="004D6D0F">
              <w:rPr>
                <w:bCs/>
                <w:sz w:val="28"/>
                <w:szCs w:val="28"/>
              </w:rPr>
              <w:t xml:space="preserve"> </w:t>
            </w:r>
            <w:r w:rsidR="00E1673D" w:rsidRPr="004D6D0F">
              <w:rPr>
                <w:rFonts w:eastAsia="Lucida Sans Unicode"/>
                <w:kern w:val="1"/>
                <w:sz w:val="28"/>
                <w:szCs w:val="28"/>
              </w:rPr>
              <w:t>грн.</w:t>
            </w:r>
          </w:p>
        </w:tc>
      </w:tr>
      <w:tr w:rsidR="00137767" w:rsidRPr="00443A31" w:rsidTr="00137767">
        <w:tc>
          <w:tcPr>
            <w:tcW w:w="720" w:type="dxa"/>
            <w:vMerge w:val="restart"/>
            <w:tcBorders>
              <w:top w:val="single" w:sz="4" w:space="0" w:color="000000"/>
              <w:left w:val="single" w:sz="4" w:space="0" w:color="000000"/>
              <w:bottom w:val="single" w:sz="4" w:space="0" w:color="000000"/>
            </w:tcBorders>
          </w:tcPr>
          <w:p w:rsidR="00137767" w:rsidRPr="00443A31" w:rsidRDefault="00137767">
            <w:pPr>
              <w:widowControl w:val="0"/>
              <w:snapToGrid w:val="0"/>
              <w:ind w:right="49"/>
              <w:rPr>
                <w:rFonts w:eastAsia="Lucida Sans Unicode"/>
                <w:kern w:val="1"/>
                <w:sz w:val="28"/>
                <w:szCs w:val="28"/>
              </w:rPr>
            </w:pPr>
            <w:r w:rsidRPr="00443A31">
              <w:rPr>
                <w:rFonts w:eastAsia="Lucida Sans Unicode"/>
                <w:kern w:val="1"/>
                <w:sz w:val="28"/>
                <w:szCs w:val="28"/>
              </w:rPr>
              <w:t>9.1</w:t>
            </w:r>
          </w:p>
        </w:tc>
        <w:tc>
          <w:tcPr>
            <w:tcW w:w="4162" w:type="dxa"/>
            <w:tcBorders>
              <w:top w:val="single" w:sz="4" w:space="0" w:color="000000"/>
              <w:left w:val="single" w:sz="4" w:space="0" w:color="000000"/>
              <w:bottom w:val="single" w:sz="4" w:space="0" w:color="000000"/>
            </w:tcBorders>
          </w:tcPr>
          <w:p w:rsidR="00137767" w:rsidRPr="00443A31" w:rsidRDefault="00137767">
            <w:pPr>
              <w:widowControl w:val="0"/>
              <w:snapToGrid w:val="0"/>
              <w:ind w:right="49"/>
              <w:jc w:val="both"/>
              <w:rPr>
                <w:rFonts w:eastAsia="Lucida Sans Unicode"/>
                <w:kern w:val="1"/>
                <w:sz w:val="28"/>
                <w:szCs w:val="28"/>
              </w:rPr>
            </w:pPr>
            <w:r w:rsidRPr="00443A31">
              <w:rPr>
                <w:rFonts w:eastAsia="Lucida Sans Unicode"/>
                <w:kern w:val="1"/>
                <w:sz w:val="28"/>
                <w:szCs w:val="28"/>
              </w:rPr>
              <w:t>У тому числі бюджетних коштів:</w:t>
            </w:r>
          </w:p>
        </w:tc>
        <w:tc>
          <w:tcPr>
            <w:tcW w:w="4930" w:type="dxa"/>
            <w:tcBorders>
              <w:top w:val="single" w:sz="4" w:space="0" w:color="000000"/>
              <w:left w:val="single" w:sz="4" w:space="0" w:color="000000"/>
              <w:bottom w:val="single" w:sz="4" w:space="0" w:color="000000"/>
              <w:right w:val="single" w:sz="4" w:space="0" w:color="000000"/>
            </w:tcBorders>
          </w:tcPr>
          <w:p w:rsidR="00137767" w:rsidRPr="004D6D0F" w:rsidRDefault="0085645C" w:rsidP="00306DD4">
            <w:pPr>
              <w:widowControl w:val="0"/>
              <w:snapToGrid w:val="0"/>
              <w:ind w:right="49"/>
              <w:jc w:val="both"/>
              <w:rPr>
                <w:rFonts w:eastAsia="Lucida Sans Unicode"/>
                <w:kern w:val="1"/>
                <w:sz w:val="28"/>
                <w:szCs w:val="28"/>
              </w:rPr>
            </w:pPr>
            <w:r w:rsidRPr="004D6D0F">
              <w:rPr>
                <w:bCs/>
                <w:sz w:val="28"/>
                <w:szCs w:val="28"/>
              </w:rPr>
              <w:t>21</w:t>
            </w:r>
            <w:r>
              <w:rPr>
                <w:bCs/>
                <w:sz w:val="28"/>
                <w:szCs w:val="28"/>
              </w:rPr>
              <w:t>3</w:t>
            </w:r>
            <w:r w:rsidRPr="004D6D0F">
              <w:rPr>
                <w:bCs/>
                <w:sz w:val="28"/>
                <w:szCs w:val="28"/>
              </w:rPr>
              <w:t xml:space="preserve"> </w:t>
            </w:r>
            <w:r>
              <w:rPr>
                <w:bCs/>
                <w:sz w:val="28"/>
                <w:szCs w:val="28"/>
              </w:rPr>
              <w:t>752</w:t>
            </w:r>
            <w:r w:rsidRPr="004D6D0F">
              <w:rPr>
                <w:bCs/>
                <w:sz w:val="28"/>
                <w:szCs w:val="28"/>
              </w:rPr>
              <w:t xml:space="preserve">,3 тис. </w:t>
            </w:r>
            <w:r w:rsidRPr="004D6D0F">
              <w:rPr>
                <w:rFonts w:eastAsia="Lucida Sans Unicode"/>
                <w:kern w:val="1"/>
                <w:sz w:val="28"/>
                <w:szCs w:val="28"/>
              </w:rPr>
              <w:t>грн.</w:t>
            </w:r>
          </w:p>
        </w:tc>
      </w:tr>
      <w:tr w:rsidR="00137767" w:rsidRPr="00443A31" w:rsidTr="00137767">
        <w:tc>
          <w:tcPr>
            <w:tcW w:w="720" w:type="dxa"/>
            <w:vMerge/>
            <w:tcBorders>
              <w:top w:val="single" w:sz="4" w:space="0" w:color="000000"/>
              <w:left w:val="single" w:sz="4" w:space="0" w:color="000000"/>
              <w:bottom w:val="single" w:sz="4" w:space="0" w:color="000000"/>
            </w:tcBorders>
            <w:vAlign w:val="center"/>
          </w:tcPr>
          <w:p w:rsidR="00137767" w:rsidRPr="00443A31" w:rsidRDefault="00137767">
            <w:pPr>
              <w:snapToGrid w:val="0"/>
              <w:rPr>
                <w:rFonts w:eastAsia="Lucida Sans Unicode"/>
                <w:kern w:val="1"/>
                <w:sz w:val="28"/>
                <w:szCs w:val="28"/>
              </w:rPr>
            </w:pPr>
          </w:p>
        </w:tc>
        <w:tc>
          <w:tcPr>
            <w:tcW w:w="4162" w:type="dxa"/>
            <w:tcBorders>
              <w:top w:val="single" w:sz="4" w:space="0" w:color="000000"/>
              <w:left w:val="single" w:sz="4" w:space="0" w:color="000000"/>
              <w:bottom w:val="single" w:sz="4" w:space="0" w:color="000000"/>
            </w:tcBorders>
          </w:tcPr>
          <w:p w:rsidR="00137767" w:rsidRPr="00443A31" w:rsidRDefault="00137767" w:rsidP="00236C9D">
            <w:pPr>
              <w:widowControl w:val="0"/>
              <w:snapToGrid w:val="0"/>
              <w:ind w:right="49"/>
              <w:jc w:val="both"/>
              <w:rPr>
                <w:rFonts w:eastAsia="Lucida Sans Unicode"/>
                <w:kern w:val="1"/>
                <w:sz w:val="28"/>
                <w:szCs w:val="28"/>
              </w:rPr>
            </w:pPr>
            <w:r w:rsidRPr="00443A31">
              <w:rPr>
                <w:rFonts w:eastAsia="Lucida Sans Unicode"/>
                <w:kern w:val="1"/>
                <w:sz w:val="28"/>
                <w:szCs w:val="28"/>
              </w:rPr>
              <w:t>- з них кошт</w:t>
            </w:r>
            <w:r w:rsidR="00236C9D">
              <w:rPr>
                <w:rFonts w:eastAsia="Lucida Sans Unicode"/>
                <w:kern w:val="1"/>
                <w:sz w:val="28"/>
                <w:szCs w:val="28"/>
              </w:rPr>
              <w:t>ів</w:t>
            </w:r>
            <w:r w:rsidRPr="00443A31">
              <w:rPr>
                <w:rFonts w:eastAsia="Lucida Sans Unicode"/>
                <w:kern w:val="1"/>
                <w:sz w:val="28"/>
                <w:szCs w:val="28"/>
              </w:rPr>
              <w:t xml:space="preserve"> обласного бюджету</w:t>
            </w:r>
          </w:p>
        </w:tc>
        <w:tc>
          <w:tcPr>
            <w:tcW w:w="4930" w:type="dxa"/>
            <w:tcBorders>
              <w:top w:val="single" w:sz="4" w:space="0" w:color="000000"/>
              <w:left w:val="single" w:sz="4" w:space="0" w:color="000000"/>
              <w:bottom w:val="single" w:sz="4" w:space="0" w:color="000000"/>
              <w:right w:val="single" w:sz="4" w:space="0" w:color="000000"/>
            </w:tcBorders>
          </w:tcPr>
          <w:p w:rsidR="00137767" w:rsidRPr="004D6D0F" w:rsidRDefault="0085645C" w:rsidP="00137767">
            <w:pPr>
              <w:widowControl w:val="0"/>
              <w:snapToGrid w:val="0"/>
              <w:ind w:right="49"/>
              <w:jc w:val="both"/>
              <w:rPr>
                <w:rFonts w:eastAsia="Lucida Sans Unicode"/>
                <w:kern w:val="1"/>
                <w:sz w:val="28"/>
                <w:szCs w:val="28"/>
              </w:rPr>
            </w:pPr>
            <w:r w:rsidRPr="004D6D0F">
              <w:rPr>
                <w:bCs/>
                <w:sz w:val="28"/>
                <w:szCs w:val="28"/>
              </w:rPr>
              <w:t>21</w:t>
            </w:r>
            <w:r>
              <w:rPr>
                <w:bCs/>
                <w:sz w:val="28"/>
                <w:szCs w:val="28"/>
              </w:rPr>
              <w:t>3</w:t>
            </w:r>
            <w:r w:rsidRPr="004D6D0F">
              <w:rPr>
                <w:bCs/>
                <w:sz w:val="28"/>
                <w:szCs w:val="28"/>
              </w:rPr>
              <w:t xml:space="preserve"> </w:t>
            </w:r>
            <w:r>
              <w:rPr>
                <w:bCs/>
                <w:sz w:val="28"/>
                <w:szCs w:val="28"/>
              </w:rPr>
              <w:t>752</w:t>
            </w:r>
            <w:r w:rsidRPr="004D6D0F">
              <w:rPr>
                <w:bCs/>
                <w:sz w:val="28"/>
                <w:szCs w:val="28"/>
              </w:rPr>
              <w:t xml:space="preserve">,3 тис. </w:t>
            </w:r>
            <w:r w:rsidRPr="004D6D0F">
              <w:rPr>
                <w:rFonts w:eastAsia="Lucida Sans Unicode"/>
                <w:kern w:val="1"/>
                <w:sz w:val="28"/>
                <w:szCs w:val="28"/>
              </w:rPr>
              <w:t>грн.</w:t>
            </w:r>
          </w:p>
        </w:tc>
      </w:tr>
      <w:tr w:rsidR="00137767" w:rsidRPr="00443A31" w:rsidTr="00137767">
        <w:tc>
          <w:tcPr>
            <w:tcW w:w="720" w:type="dxa"/>
            <w:tcBorders>
              <w:top w:val="single" w:sz="4" w:space="0" w:color="000000"/>
              <w:left w:val="single" w:sz="4" w:space="0" w:color="000000"/>
              <w:bottom w:val="single" w:sz="4" w:space="0" w:color="000000"/>
            </w:tcBorders>
          </w:tcPr>
          <w:p w:rsidR="00137767" w:rsidRPr="00443A31" w:rsidRDefault="00137767">
            <w:pPr>
              <w:widowControl w:val="0"/>
              <w:snapToGrid w:val="0"/>
              <w:ind w:right="49"/>
              <w:rPr>
                <w:rFonts w:eastAsia="Lucida Sans Unicode"/>
                <w:kern w:val="1"/>
                <w:sz w:val="28"/>
                <w:szCs w:val="28"/>
              </w:rPr>
            </w:pPr>
            <w:r w:rsidRPr="00443A31">
              <w:rPr>
                <w:rFonts w:eastAsia="Lucida Sans Unicode"/>
                <w:kern w:val="1"/>
                <w:sz w:val="28"/>
                <w:szCs w:val="28"/>
              </w:rPr>
              <w:t>10.</w:t>
            </w:r>
          </w:p>
        </w:tc>
        <w:tc>
          <w:tcPr>
            <w:tcW w:w="4162" w:type="dxa"/>
            <w:tcBorders>
              <w:top w:val="single" w:sz="4" w:space="0" w:color="000000"/>
              <w:left w:val="single" w:sz="4" w:space="0" w:color="000000"/>
              <w:bottom w:val="single" w:sz="4" w:space="0" w:color="000000"/>
            </w:tcBorders>
          </w:tcPr>
          <w:p w:rsidR="00137767" w:rsidRPr="00443A31" w:rsidRDefault="00137767">
            <w:pPr>
              <w:widowControl w:val="0"/>
              <w:snapToGrid w:val="0"/>
              <w:ind w:right="49"/>
              <w:jc w:val="both"/>
              <w:rPr>
                <w:rFonts w:eastAsia="Lucida Sans Unicode"/>
                <w:kern w:val="1"/>
                <w:sz w:val="28"/>
                <w:szCs w:val="28"/>
              </w:rPr>
            </w:pPr>
            <w:r w:rsidRPr="00443A31">
              <w:rPr>
                <w:rFonts w:eastAsia="Lucida Sans Unicode"/>
                <w:kern w:val="1"/>
                <w:sz w:val="28"/>
                <w:szCs w:val="28"/>
              </w:rPr>
              <w:t>Основні джерела фінансування</w:t>
            </w:r>
          </w:p>
        </w:tc>
        <w:tc>
          <w:tcPr>
            <w:tcW w:w="4930" w:type="dxa"/>
            <w:tcBorders>
              <w:top w:val="single" w:sz="4" w:space="0" w:color="000000"/>
              <w:left w:val="single" w:sz="4" w:space="0" w:color="000000"/>
              <w:bottom w:val="single" w:sz="4" w:space="0" w:color="000000"/>
              <w:right w:val="single" w:sz="4" w:space="0" w:color="000000"/>
            </w:tcBorders>
          </w:tcPr>
          <w:p w:rsidR="00137767" w:rsidRPr="00443A31" w:rsidRDefault="00137767" w:rsidP="008C0CB7">
            <w:pPr>
              <w:widowControl w:val="0"/>
              <w:snapToGrid w:val="0"/>
              <w:ind w:right="49"/>
              <w:jc w:val="both"/>
              <w:rPr>
                <w:rFonts w:eastAsia="Lucida Sans Unicode"/>
                <w:kern w:val="1"/>
                <w:sz w:val="28"/>
                <w:szCs w:val="28"/>
              </w:rPr>
            </w:pPr>
            <w:r w:rsidRPr="00443A31">
              <w:rPr>
                <w:rFonts w:eastAsia="Lucida Sans Unicode"/>
                <w:kern w:val="1"/>
                <w:sz w:val="28"/>
                <w:szCs w:val="28"/>
              </w:rPr>
              <w:t xml:space="preserve">Кошти </w:t>
            </w:r>
            <w:r>
              <w:rPr>
                <w:rFonts w:eastAsia="Lucida Sans Unicode"/>
                <w:kern w:val="1"/>
                <w:sz w:val="28"/>
                <w:szCs w:val="28"/>
              </w:rPr>
              <w:t xml:space="preserve">місцевих </w:t>
            </w:r>
            <w:r w:rsidRPr="00443A31">
              <w:rPr>
                <w:rFonts w:eastAsia="Lucida Sans Unicode"/>
                <w:kern w:val="1"/>
                <w:sz w:val="28"/>
                <w:szCs w:val="28"/>
              </w:rPr>
              <w:t>бюджетів, кошти небюджетних джерел</w:t>
            </w:r>
          </w:p>
        </w:tc>
      </w:tr>
    </w:tbl>
    <w:p w:rsidR="00E1673D" w:rsidRDefault="00E1673D">
      <w:pPr>
        <w:jc w:val="center"/>
      </w:pPr>
    </w:p>
    <w:p w:rsidR="008C0CB7" w:rsidRPr="006952A9" w:rsidRDefault="00E1673D" w:rsidP="006952A9">
      <w:pPr>
        <w:jc w:val="both"/>
        <w:rPr>
          <w:rFonts w:cs="Courier New"/>
          <w:color w:val="000000"/>
          <w:sz w:val="28"/>
          <w:szCs w:val="28"/>
        </w:rPr>
      </w:pPr>
      <w:r w:rsidRPr="006952A9">
        <w:rPr>
          <w:sz w:val="28"/>
          <w:szCs w:val="28"/>
        </w:rPr>
        <w:tab/>
      </w:r>
    </w:p>
    <w:p w:rsidR="00E1673D" w:rsidRDefault="00E1673D">
      <w:pPr>
        <w:pStyle w:val="a7"/>
        <w:ind w:firstLine="709"/>
        <w:jc w:val="center"/>
        <w:rPr>
          <w:b/>
          <w:color w:val="000000"/>
          <w:sz w:val="28"/>
          <w:szCs w:val="28"/>
          <w:lang w:val="uk-UA"/>
        </w:rPr>
      </w:pPr>
      <w:r w:rsidRPr="006952A9">
        <w:rPr>
          <w:b/>
          <w:sz w:val="28"/>
          <w:szCs w:val="28"/>
          <w:lang w:val="uk-UA"/>
        </w:rPr>
        <w:t>І</w:t>
      </w:r>
      <w:r w:rsidRPr="006952A9">
        <w:rPr>
          <w:b/>
          <w:sz w:val="28"/>
          <w:szCs w:val="28"/>
          <w:lang w:val="en-US"/>
        </w:rPr>
        <w:t>V</w:t>
      </w:r>
      <w:r w:rsidRPr="006952A9">
        <w:rPr>
          <w:b/>
          <w:sz w:val="28"/>
          <w:szCs w:val="28"/>
          <w:lang w:val="uk-UA"/>
        </w:rPr>
        <w:t xml:space="preserve">. </w:t>
      </w:r>
      <w:r w:rsidR="006952A9" w:rsidRPr="006952A9">
        <w:rPr>
          <w:b/>
          <w:sz w:val="28"/>
          <w:szCs w:val="28"/>
          <w:lang w:val="uk-UA"/>
        </w:rPr>
        <w:t>Ш</w:t>
      </w:r>
      <w:r w:rsidR="006952A9" w:rsidRPr="006952A9">
        <w:rPr>
          <w:b/>
          <w:color w:val="000000"/>
          <w:sz w:val="28"/>
          <w:szCs w:val="28"/>
          <w:lang w:val="uk-UA"/>
        </w:rPr>
        <w:t>ляхи і засоби розв'язання проблеми, обсяг та джерела фінансування</w:t>
      </w:r>
      <w:r w:rsidR="00236C9D">
        <w:rPr>
          <w:b/>
          <w:color w:val="000000"/>
          <w:sz w:val="28"/>
          <w:szCs w:val="28"/>
          <w:lang w:val="uk-UA"/>
        </w:rPr>
        <w:t>,</w:t>
      </w:r>
      <w:r w:rsidR="006952A9" w:rsidRPr="006952A9">
        <w:rPr>
          <w:b/>
          <w:color w:val="000000"/>
          <w:sz w:val="28"/>
          <w:szCs w:val="28"/>
          <w:lang w:val="uk-UA"/>
        </w:rPr>
        <w:t xml:space="preserve"> строки та етапи виконання </w:t>
      </w:r>
      <w:r w:rsidR="00236C9D">
        <w:rPr>
          <w:b/>
          <w:color w:val="000000"/>
          <w:sz w:val="28"/>
          <w:szCs w:val="28"/>
          <w:lang w:val="uk-UA"/>
        </w:rPr>
        <w:t>П</w:t>
      </w:r>
      <w:r w:rsidR="006952A9" w:rsidRPr="006952A9">
        <w:rPr>
          <w:b/>
          <w:color w:val="000000"/>
          <w:sz w:val="28"/>
          <w:szCs w:val="28"/>
          <w:lang w:val="uk-UA"/>
        </w:rPr>
        <w:t>рограми</w:t>
      </w:r>
    </w:p>
    <w:p w:rsidR="006952A9" w:rsidRPr="006952A9" w:rsidRDefault="006952A9" w:rsidP="006952A9">
      <w:pPr>
        <w:jc w:val="both"/>
        <w:rPr>
          <w:sz w:val="28"/>
          <w:szCs w:val="28"/>
        </w:rPr>
      </w:pPr>
      <w:r>
        <w:rPr>
          <w:sz w:val="28"/>
          <w:szCs w:val="28"/>
        </w:rPr>
        <w:tab/>
        <w:t>Шляхами і засобами розв’язання проблеми</w:t>
      </w:r>
      <w:r w:rsidRPr="006952A9">
        <w:rPr>
          <w:sz w:val="28"/>
          <w:szCs w:val="28"/>
        </w:rPr>
        <w:t xml:space="preserve"> є:</w:t>
      </w:r>
    </w:p>
    <w:p w:rsidR="006952A9" w:rsidRPr="006952A9" w:rsidRDefault="006952A9" w:rsidP="00236C9D">
      <w:pPr>
        <w:numPr>
          <w:ilvl w:val="0"/>
          <w:numId w:val="1"/>
        </w:numPr>
        <w:ind w:left="0" w:firstLine="709"/>
        <w:jc w:val="both"/>
        <w:rPr>
          <w:rFonts w:cs="Courier New"/>
          <w:color w:val="000000"/>
          <w:sz w:val="28"/>
          <w:szCs w:val="28"/>
        </w:rPr>
      </w:pPr>
      <w:r w:rsidRPr="006952A9">
        <w:rPr>
          <w:sz w:val="28"/>
          <w:szCs w:val="28"/>
        </w:rPr>
        <w:lastRenderedPageBreak/>
        <w:t>створення умов для забезпечення оптимальної рухової активності різних груп населення для зміцнення здоров’я з урахуванням інтересів, здібностей та індивідуальних особливостей кожного;</w:t>
      </w:r>
    </w:p>
    <w:p w:rsidR="006952A9" w:rsidRPr="006952A9" w:rsidRDefault="006952A9" w:rsidP="00236C9D">
      <w:pPr>
        <w:numPr>
          <w:ilvl w:val="0"/>
          <w:numId w:val="1"/>
        </w:numPr>
        <w:ind w:left="0" w:firstLine="709"/>
        <w:jc w:val="both"/>
        <w:rPr>
          <w:rFonts w:cs="Courier New"/>
          <w:color w:val="000000"/>
          <w:sz w:val="28"/>
          <w:szCs w:val="28"/>
        </w:rPr>
      </w:pPr>
      <w:r w:rsidRPr="006952A9">
        <w:rPr>
          <w:sz w:val="28"/>
          <w:szCs w:val="28"/>
        </w:rPr>
        <w:t>створення умов для підвищення ефективності фізичної підготовки молоді для проходження служби у Збройних Силах</w:t>
      </w:r>
      <w:r w:rsidR="00236C9D">
        <w:rPr>
          <w:sz w:val="28"/>
          <w:szCs w:val="28"/>
        </w:rPr>
        <w:t xml:space="preserve"> України</w:t>
      </w:r>
      <w:r w:rsidRPr="006952A9">
        <w:rPr>
          <w:sz w:val="28"/>
          <w:szCs w:val="28"/>
        </w:rPr>
        <w:t>, інших військових формуваннях, утворених відповідно до законів, та правоохоронних органах;</w:t>
      </w:r>
    </w:p>
    <w:p w:rsidR="006952A9" w:rsidRPr="006952A9" w:rsidRDefault="006952A9" w:rsidP="00236C9D">
      <w:pPr>
        <w:numPr>
          <w:ilvl w:val="0"/>
          <w:numId w:val="1"/>
        </w:numPr>
        <w:ind w:left="0" w:firstLine="709"/>
        <w:jc w:val="both"/>
        <w:rPr>
          <w:rFonts w:cs="Courier New"/>
          <w:color w:val="000000"/>
          <w:sz w:val="28"/>
          <w:szCs w:val="28"/>
        </w:rPr>
      </w:pPr>
      <w:r w:rsidRPr="006952A9">
        <w:rPr>
          <w:rFonts w:cs="Courier New"/>
          <w:color w:val="000000"/>
          <w:sz w:val="28"/>
          <w:szCs w:val="28"/>
        </w:rPr>
        <w:t>популяризація здорового способу життя та подолання суспільної байдужості до здоров’я населення;</w:t>
      </w:r>
    </w:p>
    <w:p w:rsidR="006952A9" w:rsidRPr="006952A9" w:rsidRDefault="006952A9" w:rsidP="00236C9D">
      <w:pPr>
        <w:numPr>
          <w:ilvl w:val="0"/>
          <w:numId w:val="1"/>
        </w:numPr>
        <w:ind w:left="0" w:firstLine="709"/>
        <w:jc w:val="both"/>
        <w:rPr>
          <w:rFonts w:cs="Courier New"/>
          <w:color w:val="000000"/>
          <w:sz w:val="28"/>
          <w:szCs w:val="28"/>
        </w:rPr>
      </w:pPr>
      <w:r w:rsidRPr="006952A9">
        <w:rPr>
          <w:rFonts w:cs="Courier New"/>
          <w:color w:val="000000"/>
          <w:sz w:val="28"/>
          <w:szCs w:val="28"/>
        </w:rPr>
        <w:t>забезпечення функціонування та удосконалення мережі закладів фізичної культури і спорту;</w:t>
      </w:r>
    </w:p>
    <w:p w:rsidR="006952A9" w:rsidRPr="006952A9" w:rsidRDefault="006952A9" w:rsidP="00236C9D">
      <w:pPr>
        <w:numPr>
          <w:ilvl w:val="0"/>
          <w:numId w:val="1"/>
        </w:numPr>
        <w:ind w:left="0" w:firstLine="709"/>
        <w:jc w:val="both"/>
        <w:rPr>
          <w:rFonts w:cs="Courier New"/>
          <w:color w:val="000000"/>
          <w:sz w:val="28"/>
          <w:szCs w:val="28"/>
        </w:rPr>
      </w:pPr>
      <w:r w:rsidRPr="006952A9">
        <w:rPr>
          <w:rFonts w:cs="Courier New"/>
          <w:color w:val="000000"/>
          <w:sz w:val="28"/>
          <w:szCs w:val="28"/>
        </w:rPr>
        <w:t>забезпечення відбору осіб, які мають високий рівень підготов</w:t>
      </w:r>
      <w:r w:rsidR="00236C9D">
        <w:rPr>
          <w:rFonts w:cs="Courier New"/>
          <w:color w:val="000000"/>
          <w:sz w:val="28"/>
          <w:szCs w:val="28"/>
        </w:rPr>
        <w:t>ки</w:t>
      </w:r>
      <w:r w:rsidRPr="006952A9">
        <w:rPr>
          <w:rFonts w:cs="Courier New"/>
          <w:color w:val="000000"/>
          <w:sz w:val="28"/>
          <w:szCs w:val="28"/>
        </w:rPr>
        <w:t xml:space="preserve"> та здатні під час проведення спортивних заходів витримувати значні фізичні та психологічні навантаження, для подальшого залучення їх до резервного спорту;</w:t>
      </w:r>
    </w:p>
    <w:p w:rsidR="006952A9" w:rsidRPr="006952A9" w:rsidRDefault="006952A9" w:rsidP="00236C9D">
      <w:pPr>
        <w:numPr>
          <w:ilvl w:val="0"/>
          <w:numId w:val="1"/>
        </w:numPr>
        <w:ind w:left="0" w:firstLine="709"/>
        <w:jc w:val="both"/>
        <w:rPr>
          <w:rFonts w:cs="Courier New"/>
          <w:color w:val="000000"/>
          <w:sz w:val="28"/>
          <w:szCs w:val="28"/>
        </w:rPr>
      </w:pPr>
      <w:r w:rsidRPr="006952A9">
        <w:rPr>
          <w:rFonts w:cs="Courier New"/>
          <w:color w:val="000000"/>
          <w:sz w:val="28"/>
          <w:szCs w:val="28"/>
        </w:rPr>
        <w:t>підтримка та розвиток олімпійського, неолімпійського, паралімпійського та дефлімпійського руху;</w:t>
      </w:r>
    </w:p>
    <w:p w:rsidR="006952A9" w:rsidRPr="006952A9" w:rsidRDefault="006952A9" w:rsidP="00236C9D">
      <w:pPr>
        <w:numPr>
          <w:ilvl w:val="0"/>
          <w:numId w:val="1"/>
        </w:numPr>
        <w:ind w:left="0" w:firstLine="709"/>
        <w:jc w:val="both"/>
        <w:rPr>
          <w:rFonts w:cs="Courier New"/>
          <w:color w:val="000000"/>
          <w:sz w:val="28"/>
          <w:szCs w:val="28"/>
        </w:rPr>
      </w:pPr>
      <w:r w:rsidRPr="006952A9">
        <w:rPr>
          <w:rFonts w:cs="Courier New"/>
          <w:color w:val="000000"/>
          <w:sz w:val="28"/>
          <w:szCs w:val="28"/>
        </w:rPr>
        <w:t>розбудова спортивної інфраструктури, у тому числі будівництва та модернізації спортивних споруд спільної власності територіальних громад сіл, селищ, міст області;</w:t>
      </w:r>
    </w:p>
    <w:p w:rsidR="006952A9" w:rsidRPr="006952A9" w:rsidRDefault="006952A9" w:rsidP="006952A9">
      <w:pPr>
        <w:numPr>
          <w:ilvl w:val="0"/>
          <w:numId w:val="1"/>
        </w:numPr>
        <w:jc w:val="both"/>
        <w:rPr>
          <w:rFonts w:cs="Courier New"/>
          <w:color w:val="000000"/>
          <w:sz w:val="28"/>
          <w:szCs w:val="28"/>
        </w:rPr>
      </w:pPr>
      <w:r w:rsidRPr="006952A9">
        <w:rPr>
          <w:rFonts w:cs="Courier New"/>
          <w:color w:val="000000"/>
          <w:sz w:val="28"/>
          <w:szCs w:val="28"/>
        </w:rPr>
        <w:t>надання якісних фізкультурно-спортивних послуг.</w:t>
      </w:r>
    </w:p>
    <w:p w:rsidR="000B1CB8" w:rsidRDefault="000B1CB8">
      <w:pPr>
        <w:jc w:val="both"/>
        <w:rPr>
          <w:sz w:val="28"/>
          <w:szCs w:val="28"/>
        </w:rPr>
      </w:pPr>
    </w:p>
    <w:p w:rsidR="00E1673D" w:rsidRPr="006952A9" w:rsidRDefault="000B1CB8">
      <w:pPr>
        <w:jc w:val="both"/>
        <w:rPr>
          <w:b/>
          <w:bCs/>
          <w:sz w:val="28"/>
          <w:szCs w:val="28"/>
        </w:rPr>
      </w:pPr>
      <w:r>
        <w:rPr>
          <w:sz w:val="28"/>
          <w:szCs w:val="28"/>
        </w:rPr>
        <w:tab/>
      </w:r>
      <w:r w:rsidR="00E1673D" w:rsidRPr="006952A9">
        <w:rPr>
          <w:sz w:val="28"/>
          <w:szCs w:val="28"/>
        </w:rPr>
        <w:t xml:space="preserve">Заходи Програми реалізуються за рахунок </w:t>
      </w:r>
      <w:r w:rsidR="008C0CB7" w:rsidRPr="006952A9">
        <w:rPr>
          <w:sz w:val="28"/>
          <w:szCs w:val="28"/>
        </w:rPr>
        <w:t xml:space="preserve">державного, </w:t>
      </w:r>
      <w:r w:rsidR="00E1673D" w:rsidRPr="006952A9">
        <w:rPr>
          <w:sz w:val="28"/>
          <w:szCs w:val="28"/>
        </w:rPr>
        <w:t xml:space="preserve">обласного, </w:t>
      </w:r>
      <w:r w:rsidR="008C0CB7" w:rsidRPr="006952A9">
        <w:rPr>
          <w:sz w:val="28"/>
          <w:szCs w:val="28"/>
        </w:rPr>
        <w:t xml:space="preserve">інших місцевих </w:t>
      </w:r>
      <w:r w:rsidR="00E1673D" w:rsidRPr="006952A9">
        <w:rPr>
          <w:sz w:val="28"/>
          <w:szCs w:val="28"/>
        </w:rPr>
        <w:t>бюджетів,</w:t>
      </w:r>
      <w:r w:rsidR="008C0CB7" w:rsidRPr="006952A9">
        <w:rPr>
          <w:sz w:val="28"/>
          <w:szCs w:val="28"/>
        </w:rPr>
        <w:t xml:space="preserve"> коштів небюджетних джерел</w:t>
      </w:r>
      <w:r w:rsidR="00E1673D" w:rsidRPr="006952A9">
        <w:rPr>
          <w:sz w:val="28"/>
          <w:szCs w:val="28"/>
        </w:rPr>
        <w:t>.</w:t>
      </w:r>
      <w:r w:rsidR="00E1673D" w:rsidRPr="006952A9">
        <w:rPr>
          <w:b/>
          <w:bCs/>
          <w:sz w:val="28"/>
          <w:szCs w:val="28"/>
        </w:rPr>
        <w:t xml:space="preserve"> </w:t>
      </w:r>
    </w:p>
    <w:p w:rsidR="00E1673D" w:rsidRPr="006952A9" w:rsidRDefault="00E1673D">
      <w:pPr>
        <w:jc w:val="both"/>
        <w:rPr>
          <w:sz w:val="28"/>
          <w:szCs w:val="28"/>
        </w:rPr>
      </w:pPr>
    </w:p>
    <w:tbl>
      <w:tblPr>
        <w:tblW w:w="0" w:type="auto"/>
        <w:tblInd w:w="178" w:type="dxa"/>
        <w:tblLayout w:type="fixed"/>
        <w:tblLook w:val="0000" w:firstRow="0" w:lastRow="0" w:firstColumn="0" w:lastColumn="0" w:noHBand="0" w:noVBand="0"/>
      </w:tblPr>
      <w:tblGrid>
        <w:gridCol w:w="2198"/>
        <w:gridCol w:w="1418"/>
        <w:gridCol w:w="1417"/>
        <w:gridCol w:w="1418"/>
        <w:gridCol w:w="1417"/>
        <w:gridCol w:w="1701"/>
      </w:tblGrid>
      <w:tr w:rsidR="008C0CB7" w:rsidTr="00F60B8E">
        <w:tc>
          <w:tcPr>
            <w:tcW w:w="2198" w:type="dxa"/>
            <w:tcBorders>
              <w:top w:val="single" w:sz="4" w:space="0" w:color="000000"/>
              <w:left w:val="single" w:sz="4" w:space="0" w:color="000000"/>
              <w:bottom w:val="single" w:sz="4" w:space="0" w:color="000000"/>
            </w:tcBorders>
          </w:tcPr>
          <w:p w:rsidR="008C0CB7" w:rsidRDefault="008C0CB7">
            <w:pPr>
              <w:snapToGrid w:val="0"/>
              <w:rPr>
                <w:bCs/>
              </w:rPr>
            </w:pPr>
            <w:r>
              <w:rPr>
                <w:bCs/>
              </w:rPr>
              <w:t>Обсяг бюджетних коштів, які пропонується залучити на виконання Програми</w:t>
            </w:r>
          </w:p>
        </w:tc>
        <w:tc>
          <w:tcPr>
            <w:tcW w:w="1418" w:type="dxa"/>
            <w:tcBorders>
              <w:top w:val="single" w:sz="4" w:space="0" w:color="000000"/>
              <w:left w:val="single" w:sz="4" w:space="0" w:color="000000"/>
              <w:bottom w:val="single" w:sz="4" w:space="0" w:color="000000"/>
            </w:tcBorders>
          </w:tcPr>
          <w:p w:rsidR="008C0CB7" w:rsidRDefault="008C0CB7">
            <w:pPr>
              <w:snapToGrid w:val="0"/>
              <w:jc w:val="center"/>
              <w:rPr>
                <w:bCs/>
              </w:rPr>
            </w:pPr>
            <w:r>
              <w:rPr>
                <w:bCs/>
              </w:rPr>
              <w:t>2017</w:t>
            </w:r>
          </w:p>
          <w:p w:rsidR="008C0CB7" w:rsidRDefault="008C0CB7">
            <w:pPr>
              <w:snapToGrid w:val="0"/>
              <w:jc w:val="center"/>
              <w:rPr>
                <w:bCs/>
              </w:rPr>
            </w:pPr>
            <w:r>
              <w:rPr>
                <w:bCs/>
              </w:rPr>
              <w:t>(тис. грн.)</w:t>
            </w:r>
          </w:p>
        </w:tc>
        <w:tc>
          <w:tcPr>
            <w:tcW w:w="1417" w:type="dxa"/>
            <w:tcBorders>
              <w:top w:val="single" w:sz="4" w:space="0" w:color="000000"/>
              <w:left w:val="single" w:sz="4" w:space="0" w:color="000000"/>
              <w:bottom w:val="single" w:sz="4" w:space="0" w:color="000000"/>
            </w:tcBorders>
          </w:tcPr>
          <w:p w:rsidR="008C0CB7" w:rsidRDefault="008C0CB7">
            <w:pPr>
              <w:snapToGrid w:val="0"/>
              <w:jc w:val="center"/>
              <w:rPr>
                <w:bCs/>
              </w:rPr>
            </w:pPr>
            <w:r>
              <w:rPr>
                <w:bCs/>
              </w:rPr>
              <w:t>2018</w:t>
            </w:r>
          </w:p>
          <w:p w:rsidR="008C0CB7" w:rsidRDefault="008C0CB7">
            <w:pPr>
              <w:snapToGrid w:val="0"/>
              <w:jc w:val="center"/>
              <w:rPr>
                <w:bCs/>
              </w:rPr>
            </w:pPr>
            <w:r>
              <w:rPr>
                <w:bCs/>
              </w:rPr>
              <w:t>(тис. грн.)</w:t>
            </w:r>
          </w:p>
        </w:tc>
        <w:tc>
          <w:tcPr>
            <w:tcW w:w="1418" w:type="dxa"/>
            <w:tcBorders>
              <w:top w:val="single" w:sz="4" w:space="0" w:color="000000"/>
              <w:left w:val="single" w:sz="4" w:space="0" w:color="000000"/>
              <w:bottom w:val="single" w:sz="4" w:space="0" w:color="000000"/>
            </w:tcBorders>
          </w:tcPr>
          <w:p w:rsidR="008C0CB7" w:rsidRDefault="008C0CB7">
            <w:pPr>
              <w:snapToGrid w:val="0"/>
              <w:jc w:val="center"/>
              <w:rPr>
                <w:bCs/>
              </w:rPr>
            </w:pPr>
            <w:r>
              <w:rPr>
                <w:bCs/>
              </w:rPr>
              <w:t>2019</w:t>
            </w:r>
          </w:p>
          <w:p w:rsidR="008C0CB7" w:rsidRDefault="008C0CB7">
            <w:pPr>
              <w:snapToGrid w:val="0"/>
              <w:jc w:val="center"/>
              <w:rPr>
                <w:bCs/>
              </w:rPr>
            </w:pPr>
            <w:r>
              <w:rPr>
                <w:bCs/>
              </w:rPr>
              <w:t>(тис. грн.)</w:t>
            </w:r>
          </w:p>
        </w:tc>
        <w:tc>
          <w:tcPr>
            <w:tcW w:w="1417" w:type="dxa"/>
            <w:tcBorders>
              <w:top w:val="single" w:sz="4" w:space="0" w:color="000000"/>
              <w:left w:val="single" w:sz="4" w:space="0" w:color="000000"/>
              <w:bottom w:val="single" w:sz="4" w:space="0" w:color="000000"/>
            </w:tcBorders>
          </w:tcPr>
          <w:p w:rsidR="008C0CB7" w:rsidRDefault="008C0CB7">
            <w:pPr>
              <w:snapToGrid w:val="0"/>
              <w:jc w:val="center"/>
              <w:rPr>
                <w:bCs/>
              </w:rPr>
            </w:pPr>
            <w:r>
              <w:rPr>
                <w:bCs/>
              </w:rPr>
              <w:t>2020</w:t>
            </w:r>
          </w:p>
          <w:p w:rsidR="008C0CB7" w:rsidRDefault="008C0CB7">
            <w:pPr>
              <w:snapToGrid w:val="0"/>
              <w:jc w:val="center"/>
              <w:rPr>
                <w:bCs/>
              </w:rPr>
            </w:pPr>
            <w:r>
              <w:rPr>
                <w:bCs/>
              </w:rPr>
              <w:t>(тис. грн.)</w:t>
            </w:r>
          </w:p>
        </w:tc>
        <w:tc>
          <w:tcPr>
            <w:tcW w:w="1701" w:type="dxa"/>
            <w:tcBorders>
              <w:top w:val="single" w:sz="4" w:space="0" w:color="000000"/>
              <w:left w:val="single" w:sz="4" w:space="0" w:color="000000"/>
              <w:bottom w:val="single" w:sz="4" w:space="0" w:color="000000"/>
              <w:right w:val="single" w:sz="4" w:space="0" w:color="000000"/>
            </w:tcBorders>
          </w:tcPr>
          <w:p w:rsidR="008C0CB7" w:rsidRDefault="008C0CB7" w:rsidP="00236C9D">
            <w:pPr>
              <w:snapToGrid w:val="0"/>
              <w:jc w:val="center"/>
              <w:rPr>
                <w:bCs/>
              </w:rPr>
            </w:pPr>
            <w:r>
              <w:rPr>
                <w:bCs/>
              </w:rPr>
              <w:t xml:space="preserve">Всього витрат на виконання </w:t>
            </w:r>
            <w:r w:rsidR="00236C9D">
              <w:rPr>
                <w:bCs/>
              </w:rPr>
              <w:t>П</w:t>
            </w:r>
            <w:r>
              <w:rPr>
                <w:bCs/>
              </w:rPr>
              <w:t>рограми</w:t>
            </w:r>
          </w:p>
        </w:tc>
      </w:tr>
      <w:tr w:rsidR="008C0CB7" w:rsidTr="00F60B8E">
        <w:tc>
          <w:tcPr>
            <w:tcW w:w="2198" w:type="dxa"/>
            <w:tcBorders>
              <w:top w:val="single" w:sz="4" w:space="0" w:color="000000"/>
              <w:left w:val="single" w:sz="4" w:space="0" w:color="000000"/>
              <w:bottom w:val="single" w:sz="4" w:space="0" w:color="000000"/>
            </w:tcBorders>
          </w:tcPr>
          <w:p w:rsidR="008C0CB7" w:rsidRDefault="008C0CB7">
            <w:pPr>
              <w:snapToGrid w:val="0"/>
              <w:jc w:val="center"/>
              <w:rPr>
                <w:bCs/>
              </w:rPr>
            </w:pPr>
            <w:r>
              <w:rPr>
                <w:bCs/>
              </w:rPr>
              <w:t>1</w:t>
            </w:r>
          </w:p>
        </w:tc>
        <w:tc>
          <w:tcPr>
            <w:tcW w:w="1418" w:type="dxa"/>
            <w:tcBorders>
              <w:top w:val="single" w:sz="4" w:space="0" w:color="000000"/>
              <w:left w:val="single" w:sz="4" w:space="0" w:color="000000"/>
              <w:bottom w:val="single" w:sz="4" w:space="0" w:color="000000"/>
            </w:tcBorders>
          </w:tcPr>
          <w:p w:rsidR="008C0CB7" w:rsidRDefault="008C0CB7">
            <w:pPr>
              <w:snapToGrid w:val="0"/>
              <w:jc w:val="center"/>
              <w:rPr>
                <w:bCs/>
              </w:rPr>
            </w:pPr>
            <w:r>
              <w:rPr>
                <w:bCs/>
              </w:rPr>
              <w:t>2</w:t>
            </w:r>
          </w:p>
        </w:tc>
        <w:tc>
          <w:tcPr>
            <w:tcW w:w="1417" w:type="dxa"/>
            <w:tcBorders>
              <w:top w:val="single" w:sz="4" w:space="0" w:color="000000"/>
              <w:left w:val="single" w:sz="4" w:space="0" w:color="000000"/>
              <w:bottom w:val="single" w:sz="4" w:space="0" w:color="000000"/>
            </w:tcBorders>
          </w:tcPr>
          <w:p w:rsidR="008C0CB7" w:rsidRDefault="008C0CB7">
            <w:pPr>
              <w:snapToGrid w:val="0"/>
              <w:jc w:val="center"/>
              <w:rPr>
                <w:bCs/>
              </w:rPr>
            </w:pPr>
            <w:r>
              <w:rPr>
                <w:bCs/>
              </w:rPr>
              <w:t>3</w:t>
            </w:r>
          </w:p>
        </w:tc>
        <w:tc>
          <w:tcPr>
            <w:tcW w:w="1418" w:type="dxa"/>
            <w:tcBorders>
              <w:top w:val="single" w:sz="4" w:space="0" w:color="000000"/>
              <w:left w:val="single" w:sz="4" w:space="0" w:color="000000"/>
              <w:bottom w:val="single" w:sz="4" w:space="0" w:color="000000"/>
            </w:tcBorders>
          </w:tcPr>
          <w:p w:rsidR="008C0CB7" w:rsidRDefault="008C0CB7">
            <w:pPr>
              <w:snapToGrid w:val="0"/>
              <w:jc w:val="center"/>
              <w:rPr>
                <w:bCs/>
              </w:rPr>
            </w:pPr>
            <w:r>
              <w:rPr>
                <w:bCs/>
              </w:rPr>
              <w:t>4</w:t>
            </w:r>
          </w:p>
        </w:tc>
        <w:tc>
          <w:tcPr>
            <w:tcW w:w="1417" w:type="dxa"/>
            <w:tcBorders>
              <w:top w:val="single" w:sz="4" w:space="0" w:color="000000"/>
              <w:left w:val="single" w:sz="4" w:space="0" w:color="000000"/>
              <w:bottom w:val="single" w:sz="4" w:space="0" w:color="000000"/>
            </w:tcBorders>
          </w:tcPr>
          <w:p w:rsidR="008C0CB7" w:rsidRDefault="008C0CB7">
            <w:pPr>
              <w:snapToGrid w:val="0"/>
              <w:jc w:val="center"/>
              <w:rPr>
                <w:bCs/>
              </w:rPr>
            </w:pPr>
            <w:r>
              <w:rPr>
                <w:bCs/>
              </w:rPr>
              <w:t>5</w:t>
            </w:r>
          </w:p>
        </w:tc>
        <w:tc>
          <w:tcPr>
            <w:tcW w:w="1701" w:type="dxa"/>
            <w:tcBorders>
              <w:top w:val="single" w:sz="4" w:space="0" w:color="000000"/>
              <w:left w:val="single" w:sz="4" w:space="0" w:color="000000"/>
              <w:bottom w:val="single" w:sz="4" w:space="0" w:color="000000"/>
              <w:right w:val="single" w:sz="4" w:space="0" w:color="000000"/>
            </w:tcBorders>
          </w:tcPr>
          <w:p w:rsidR="008C0CB7" w:rsidRDefault="008C0CB7">
            <w:pPr>
              <w:snapToGrid w:val="0"/>
              <w:jc w:val="center"/>
              <w:rPr>
                <w:bCs/>
              </w:rPr>
            </w:pPr>
            <w:r>
              <w:rPr>
                <w:bCs/>
              </w:rPr>
              <w:t>6</w:t>
            </w:r>
          </w:p>
        </w:tc>
      </w:tr>
      <w:tr w:rsidR="003751E3" w:rsidTr="00F60B8E">
        <w:tc>
          <w:tcPr>
            <w:tcW w:w="2198" w:type="dxa"/>
            <w:tcBorders>
              <w:top w:val="single" w:sz="4" w:space="0" w:color="000000"/>
              <w:left w:val="single" w:sz="4" w:space="0" w:color="000000"/>
              <w:bottom w:val="single" w:sz="4" w:space="0" w:color="000000"/>
            </w:tcBorders>
          </w:tcPr>
          <w:p w:rsidR="003751E3" w:rsidRDefault="003751E3">
            <w:pPr>
              <w:snapToGrid w:val="0"/>
              <w:rPr>
                <w:bCs/>
              </w:rPr>
            </w:pPr>
            <w:r>
              <w:rPr>
                <w:bCs/>
              </w:rPr>
              <w:t>Обсяг ресурсів всього, в тому числі:</w:t>
            </w:r>
          </w:p>
        </w:tc>
        <w:tc>
          <w:tcPr>
            <w:tcW w:w="1418" w:type="dxa"/>
            <w:tcBorders>
              <w:top w:val="single" w:sz="4" w:space="0" w:color="000000"/>
              <w:left w:val="single" w:sz="4" w:space="0" w:color="000000"/>
              <w:bottom w:val="single" w:sz="4" w:space="0" w:color="000000"/>
            </w:tcBorders>
            <w:vAlign w:val="center"/>
          </w:tcPr>
          <w:p w:rsidR="003751E3" w:rsidRPr="00472DA9" w:rsidRDefault="00716DC3" w:rsidP="00C91110">
            <w:pPr>
              <w:jc w:val="center"/>
              <w:rPr>
                <w:bCs/>
              </w:rPr>
            </w:pPr>
            <w:r>
              <w:rPr>
                <w:bCs/>
              </w:rPr>
              <w:t>50</w:t>
            </w:r>
            <w:r w:rsidRPr="00472DA9">
              <w:rPr>
                <w:bCs/>
              </w:rPr>
              <w:t xml:space="preserve"> </w:t>
            </w:r>
            <w:r>
              <w:rPr>
                <w:bCs/>
              </w:rPr>
              <w:t>203</w:t>
            </w:r>
            <w:r w:rsidRPr="00472DA9">
              <w:rPr>
                <w:bCs/>
              </w:rPr>
              <w:t>,1</w:t>
            </w:r>
          </w:p>
        </w:tc>
        <w:tc>
          <w:tcPr>
            <w:tcW w:w="1417" w:type="dxa"/>
            <w:tcBorders>
              <w:top w:val="single" w:sz="4" w:space="0" w:color="000000"/>
              <w:left w:val="single" w:sz="4" w:space="0" w:color="000000"/>
              <w:bottom w:val="single" w:sz="4" w:space="0" w:color="000000"/>
            </w:tcBorders>
            <w:vAlign w:val="center"/>
          </w:tcPr>
          <w:p w:rsidR="003751E3" w:rsidRPr="00472DA9" w:rsidRDefault="003751E3" w:rsidP="00C91110">
            <w:pPr>
              <w:jc w:val="center"/>
              <w:rPr>
                <w:bCs/>
              </w:rPr>
            </w:pPr>
            <w:r>
              <w:rPr>
                <w:bCs/>
              </w:rPr>
              <w:t>51 175</w:t>
            </w:r>
            <w:r w:rsidRPr="00472DA9">
              <w:rPr>
                <w:bCs/>
              </w:rPr>
              <w:t>,4</w:t>
            </w:r>
          </w:p>
        </w:tc>
        <w:tc>
          <w:tcPr>
            <w:tcW w:w="1418" w:type="dxa"/>
            <w:tcBorders>
              <w:top w:val="single" w:sz="4" w:space="0" w:color="000000"/>
              <w:left w:val="single" w:sz="4" w:space="0" w:color="000000"/>
              <w:bottom w:val="single" w:sz="4" w:space="0" w:color="000000"/>
            </w:tcBorders>
            <w:vAlign w:val="center"/>
          </w:tcPr>
          <w:p w:rsidR="003751E3" w:rsidRPr="00472DA9" w:rsidRDefault="003751E3" w:rsidP="00C91110">
            <w:pPr>
              <w:jc w:val="center"/>
              <w:rPr>
                <w:bCs/>
              </w:rPr>
            </w:pPr>
            <w:r w:rsidRPr="00472DA9">
              <w:rPr>
                <w:bCs/>
              </w:rPr>
              <w:t xml:space="preserve">54 </w:t>
            </w:r>
            <w:r>
              <w:rPr>
                <w:bCs/>
              </w:rPr>
              <w:t>151</w:t>
            </w:r>
            <w:r w:rsidRPr="00472DA9">
              <w:rPr>
                <w:bCs/>
              </w:rPr>
              <w:t>,1</w:t>
            </w:r>
          </w:p>
        </w:tc>
        <w:tc>
          <w:tcPr>
            <w:tcW w:w="1417" w:type="dxa"/>
            <w:tcBorders>
              <w:top w:val="single" w:sz="4" w:space="0" w:color="000000"/>
              <w:left w:val="single" w:sz="4" w:space="0" w:color="000000"/>
              <w:bottom w:val="single" w:sz="4" w:space="0" w:color="000000"/>
            </w:tcBorders>
            <w:vAlign w:val="center"/>
          </w:tcPr>
          <w:p w:rsidR="003751E3" w:rsidRPr="00472DA9" w:rsidRDefault="003751E3" w:rsidP="00C91110">
            <w:pPr>
              <w:jc w:val="center"/>
              <w:rPr>
                <w:bCs/>
              </w:rPr>
            </w:pPr>
            <w:r w:rsidRPr="00472DA9">
              <w:rPr>
                <w:bCs/>
              </w:rPr>
              <w:t xml:space="preserve">58 </w:t>
            </w:r>
            <w:r>
              <w:rPr>
                <w:bCs/>
              </w:rPr>
              <w:t>2</w:t>
            </w:r>
            <w:r w:rsidRPr="00472DA9">
              <w:rPr>
                <w:bCs/>
              </w:rPr>
              <w:t>22,7</w:t>
            </w:r>
          </w:p>
        </w:tc>
        <w:tc>
          <w:tcPr>
            <w:tcW w:w="1701" w:type="dxa"/>
            <w:tcBorders>
              <w:top w:val="single" w:sz="4" w:space="0" w:color="000000"/>
              <w:left w:val="single" w:sz="4" w:space="0" w:color="000000"/>
              <w:bottom w:val="single" w:sz="4" w:space="0" w:color="000000"/>
              <w:right w:val="single" w:sz="4" w:space="0" w:color="000000"/>
            </w:tcBorders>
            <w:vAlign w:val="center"/>
          </w:tcPr>
          <w:p w:rsidR="003751E3" w:rsidRPr="00472DA9" w:rsidRDefault="003751E3" w:rsidP="00C91110">
            <w:pPr>
              <w:jc w:val="center"/>
              <w:rPr>
                <w:bCs/>
              </w:rPr>
            </w:pPr>
            <w:r w:rsidRPr="00472DA9">
              <w:rPr>
                <w:bCs/>
              </w:rPr>
              <w:t>21</w:t>
            </w:r>
            <w:r>
              <w:rPr>
                <w:bCs/>
              </w:rPr>
              <w:t>3</w:t>
            </w:r>
            <w:r w:rsidRPr="00472DA9">
              <w:rPr>
                <w:bCs/>
              </w:rPr>
              <w:t xml:space="preserve"> </w:t>
            </w:r>
            <w:r>
              <w:rPr>
                <w:bCs/>
              </w:rPr>
              <w:t>752</w:t>
            </w:r>
            <w:r w:rsidRPr="00472DA9">
              <w:rPr>
                <w:bCs/>
              </w:rPr>
              <w:t>,3</w:t>
            </w:r>
          </w:p>
        </w:tc>
      </w:tr>
      <w:tr w:rsidR="00472DA9" w:rsidTr="00F60B8E">
        <w:tc>
          <w:tcPr>
            <w:tcW w:w="2198" w:type="dxa"/>
            <w:tcBorders>
              <w:left w:val="single" w:sz="4" w:space="0" w:color="000000"/>
              <w:bottom w:val="single" w:sz="4" w:space="0" w:color="000000"/>
            </w:tcBorders>
          </w:tcPr>
          <w:p w:rsidR="00472DA9" w:rsidRDefault="00472DA9">
            <w:pPr>
              <w:snapToGrid w:val="0"/>
              <w:rPr>
                <w:bCs/>
              </w:rPr>
            </w:pPr>
            <w:r>
              <w:rPr>
                <w:bCs/>
              </w:rPr>
              <w:t>- державний бюджет</w:t>
            </w:r>
          </w:p>
        </w:tc>
        <w:tc>
          <w:tcPr>
            <w:tcW w:w="1418" w:type="dxa"/>
            <w:tcBorders>
              <w:left w:val="single" w:sz="4" w:space="0" w:color="000000"/>
              <w:bottom w:val="single" w:sz="4" w:space="0" w:color="000000"/>
            </w:tcBorders>
          </w:tcPr>
          <w:p w:rsidR="00472DA9" w:rsidRPr="00137767" w:rsidRDefault="00472DA9">
            <w:pPr>
              <w:snapToGrid w:val="0"/>
              <w:jc w:val="center"/>
            </w:pPr>
          </w:p>
        </w:tc>
        <w:tc>
          <w:tcPr>
            <w:tcW w:w="1417" w:type="dxa"/>
            <w:tcBorders>
              <w:left w:val="single" w:sz="4" w:space="0" w:color="000000"/>
              <w:bottom w:val="single" w:sz="4" w:space="0" w:color="000000"/>
            </w:tcBorders>
          </w:tcPr>
          <w:p w:rsidR="00472DA9" w:rsidRPr="00137767" w:rsidRDefault="00472DA9">
            <w:pPr>
              <w:snapToGrid w:val="0"/>
              <w:jc w:val="center"/>
            </w:pPr>
          </w:p>
        </w:tc>
        <w:tc>
          <w:tcPr>
            <w:tcW w:w="1418" w:type="dxa"/>
            <w:tcBorders>
              <w:left w:val="single" w:sz="4" w:space="0" w:color="000000"/>
              <w:bottom w:val="single" w:sz="4" w:space="0" w:color="000000"/>
            </w:tcBorders>
          </w:tcPr>
          <w:p w:rsidR="00472DA9" w:rsidRPr="00137767" w:rsidRDefault="00472DA9">
            <w:pPr>
              <w:snapToGrid w:val="0"/>
              <w:jc w:val="center"/>
            </w:pPr>
          </w:p>
        </w:tc>
        <w:tc>
          <w:tcPr>
            <w:tcW w:w="1417" w:type="dxa"/>
            <w:tcBorders>
              <w:left w:val="single" w:sz="4" w:space="0" w:color="000000"/>
              <w:bottom w:val="single" w:sz="4" w:space="0" w:color="000000"/>
            </w:tcBorders>
          </w:tcPr>
          <w:p w:rsidR="00472DA9" w:rsidRPr="00137767" w:rsidRDefault="00472DA9">
            <w:pPr>
              <w:snapToGrid w:val="0"/>
              <w:jc w:val="center"/>
            </w:pPr>
          </w:p>
        </w:tc>
        <w:tc>
          <w:tcPr>
            <w:tcW w:w="1701" w:type="dxa"/>
            <w:tcBorders>
              <w:left w:val="single" w:sz="4" w:space="0" w:color="000000"/>
              <w:bottom w:val="single" w:sz="4" w:space="0" w:color="000000"/>
              <w:right w:val="single" w:sz="4" w:space="0" w:color="000000"/>
            </w:tcBorders>
          </w:tcPr>
          <w:p w:rsidR="00472DA9" w:rsidRPr="007A331E" w:rsidRDefault="00472DA9">
            <w:pPr>
              <w:snapToGrid w:val="0"/>
              <w:jc w:val="center"/>
              <w:rPr>
                <w:bCs/>
              </w:rPr>
            </w:pPr>
          </w:p>
        </w:tc>
      </w:tr>
      <w:tr w:rsidR="00B45EA4" w:rsidTr="00F60B8E">
        <w:tc>
          <w:tcPr>
            <w:tcW w:w="2198" w:type="dxa"/>
            <w:tcBorders>
              <w:top w:val="single" w:sz="4" w:space="0" w:color="000000"/>
              <w:left w:val="single" w:sz="4" w:space="0" w:color="000000"/>
              <w:bottom w:val="single" w:sz="4" w:space="0" w:color="000000"/>
            </w:tcBorders>
          </w:tcPr>
          <w:p w:rsidR="00B45EA4" w:rsidRDefault="00B45EA4">
            <w:pPr>
              <w:snapToGrid w:val="0"/>
              <w:rPr>
                <w:bCs/>
              </w:rPr>
            </w:pPr>
            <w:r>
              <w:rPr>
                <w:bCs/>
              </w:rPr>
              <w:t>- обласний бюджет</w:t>
            </w:r>
          </w:p>
        </w:tc>
        <w:tc>
          <w:tcPr>
            <w:tcW w:w="1418" w:type="dxa"/>
            <w:tcBorders>
              <w:top w:val="single" w:sz="4" w:space="0" w:color="000000"/>
              <w:left w:val="single" w:sz="4" w:space="0" w:color="000000"/>
              <w:bottom w:val="single" w:sz="4" w:space="0" w:color="000000"/>
            </w:tcBorders>
            <w:vAlign w:val="center"/>
          </w:tcPr>
          <w:p w:rsidR="00B45EA4" w:rsidRPr="00472DA9" w:rsidRDefault="00B45EA4" w:rsidP="0085645C">
            <w:pPr>
              <w:jc w:val="center"/>
              <w:rPr>
                <w:bCs/>
              </w:rPr>
            </w:pPr>
            <w:r>
              <w:rPr>
                <w:bCs/>
              </w:rPr>
              <w:t>5</w:t>
            </w:r>
            <w:r w:rsidR="0085645C">
              <w:rPr>
                <w:bCs/>
              </w:rPr>
              <w:t>0</w:t>
            </w:r>
            <w:r w:rsidRPr="00472DA9">
              <w:rPr>
                <w:bCs/>
              </w:rPr>
              <w:t xml:space="preserve"> </w:t>
            </w:r>
            <w:r w:rsidR="0085645C">
              <w:rPr>
                <w:bCs/>
              </w:rPr>
              <w:t>203</w:t>
            </w:r>
            <w:r w:rsidRPr="00472DA9">
              <w:rPr>
                <w:bCs/>
              </w:rPr>
              <w:t>,1</w:t>
            </w:r>
          </w:p>
        </w:tc>
        <w:tc>
          <w:tcPr>
            <w:tcW w:w="1417" w:type="dxa"/>
            <w:tcBorders>
              <w:top w:val="single" w:sz="4" w:space="0" w:color="000000"/>
              <w:left w:val="single" w:sz="4" w:space="0" w:color="000000"/>
              <w:bottom w:val="single" w:sz="4" w:space="0" w:color="000000"/>
            </w:tcBorders>
            <w:vAlign w:val="center"/>
          </w:tcPr>
          <w:p w:rsidR="00B45EA4" w:rsidRPr="00472DA9" w:rsidRDefault="00B45EA4" w:rsidP="00323554">
            <w:pPr>
              <w:jc w:val="center"/>
              <w:rPr>
                <w:bCs/>
              </w:rPr>
            </w:pPr>
            <w:r>
              <w:rPr>
                <w:bCs/>
              </w:rPr>
              <w:t xml:space="preserve">51 </w:t>
            </w:r>
            <w:r w:rsidR="00323554">
              <w:rPr>
                <w:bCs/>
              </w:rPr>
              <w:t>1</w:t>
            </w:r>
            <w:r>
              <w:rPr>
                <w:bCs/>
              </w:rPr>
              <w:t>75</w:t>
            </w:r>
            <w:r w:rsidRPr="00472DA9">
              <w:rPr>
                <w:bCs/>
              </w:rPr>
              <w:t>,4</w:t>
            </w:r>
          </w:p>
        </w:tc>
        <w:tc>
          <w:tcPr>
            <w:tcW w:w="1418" w:type="dxa"/>
            <w:tcBorders>
              <w:top w:val="single" w:sz="4" w:space="0" w:color="000000"/>
              <w:left w:val="single" w:sz="4" w:space="0" w:color="000000"/>
              <w:bottom w:val="single" w:sz="4" w:space="0" w:color="000000"/>
            </w:tcBorders>
            <w:vAlign w:val="center"/>
          </w:tcPr>
          <w:p w:rsidR="00B45EA4" w:rsidRPr="00472DA9" w:rsidRDefault="00B45EA4" w:rsidP="00323554">
            <w:pPr>
              <w:jc w:val="center"/>
              <w:rPr>
                <w:bCs/>
              </w:rPr>
            </w:pPr>
            <w:r w:rsidRPr="00472DA9">
              <w:rPr>
                <w:bCs/>
              </w:rPr>
              <w:t xml:space="preserve">54 </w:t>
            </w:r>
            <w:r w:rsidR="00323554">
              <w:rPr>
                <w:bCs/>
              </w:rPr>
              <w:t>15</w:t>
            </w:r>
            <w:r>
              <w:rPr>
                <w:bCs/>
              </w:rPr>
              <w:t>1</w:t>
            </w:r>
            <w:r w:rsidRPr="00472DA9">
              <w:rPr>
                <w:bCs/>
              </w:rPr>
              <w:t>,1</w:t>
            </w:r>
          </w:p>
        </w:tc>
        <w:tc>
          <w:tcPr>
            <w:tcW w:w="1417" w:type="dxa"/>
            <w:tcBorders>
              <w:top w:val="single" w:sz="4" w:space="0" w:color="000000"/>
              <w:left w:val="single" w:sz="4" w:space="0" w:color="000000"/>
              <w:bottom w:val="single" w:sz="4" w:space="0" w:color="000000"/>
            </w:tcBorders>
            <w:vAlign w:val="center"/>
          </w:tcPr>
          <w:p w:rsidR="00B45EA4" w:rsidRPr="00472DA9" w:rsidRDefault="00B45EA4" w:rsidP="00323554">
            <w:pPr>
              <w:jc w:val="center"/>
              <w:rPr>
                <w:bCs/>
              </w:rPr>
            </w:pPr>
            <w:r w:rsidRPr="00472DA9">
              <w:rPr>
                <w:bCs/>
              </w:rPr>
              <w:t xml:space="preserve">58 </w:t>
            </w:r>
            <w:r w:rsidR="00323554">
              <w:rPr>
                <w:bCs/>
              </w:rPr>
              <w:t>2</w:t>
            </w:r>
            <w:r w:rsidRPr="00472DA9">
              <w:rPr>
                <w:bCs/>
              </w:rPr>
              <w:t>22,7</w:t>
            </w:r>
          </w:p>
        </w:tc>
        <w:tc>
          <w:tcPr>
            <w:tcW w:w="1701" w:type="dxa"/>
            <w:tcBorders>
              <w:top w:val="single" w:sz="4" w:space="0" w:color="000000"/>
              <w:left w:val="single" w:sz="4" w:space="0" w:color="000000"/>
              <w:bottom w:val="single" w:sz="4" w:space="0" w:color="000000"/>
              <w:right w:val="single" w:sz="4" w:space="0" w:color="000000"/>
            </w:tcBorders>
            <w:vAlign w:val="center"/>
          </w:tcPr>
          <w:p w:rsidR="00B45EA4" w:rsidRPr="00472DA9" w:rsidRDefault="00B45EA4" w:rsidP="003751E3">
            <w:pPr>
              <w:jc w:val="center"/>
              <w:rPr>
                <w:bCs/>
              </w:rPr>
            </w:pPr>
            <w:r w:rsidRPr="00472DA9">
              <w:rPr>
                <w:bCs/>
              </w:rPr>
              <w:t>21</w:t>
            </w:r>
            <w:r w:rsidR="003751E3">
              <w:rPr>
                <w:bCs/>
              </w:rPr>
              <w:t>3</w:t>
            </w:r>
            <w:r w:rsidRPr="00472DA9">
              <w:rPr>
                <w:bCs/>
              </w:rPr>
              <w:t xml:space="preserve"> </w:t>
            </w:r>
            <w:r w:rsidR="003751E3">
              <w:rPr>
                <w:bCs/>
              </w:rPr>
              <w:t>752</w:t>
            </w:r>
            <w:r w:rsidRPr="00472DA9">
              <w:rPr>
                <w:bCs/>
              </w:rPr>
              <w:t>,3</w:t>
            </w:r>
          </w:p>
        </w:tc>
      </w:tr>
      <w:tr w:rsidR="00472DA9" w:rsidTr="00F60B8E">
        <w:tc>
          <w:tcPr>
            <w:tcW w:w="2198" w:type="dxa"/>
            <w:tcBorders>
              <w:top w:val="single" w:sz="4" w:space="0" w:color="000000"/>
              <w:left w:val="single" w:sz="4" w:space="0" w:color="000000"/>
              <w:bottom w:val="single" w:sz="4" w:space="0" w:color="000000"/>
            </w:tcBorders>
          </w:tcPr>
          <w:p w:rsidR="00472DA9" w:rsidRPr="00D735DF" w:rsidRDefault="00472DA9">
            <w:pPr>
              <w:snapToGrid w:val="0"/>
              <w:rPr>
                <w:rFonts w:eastAsia="Lucida Sans Unicode"/>
                <w:kern w:val="1"/>
              </w:rPr>
            </w:pPr>
            <w:r w:rsidRPr="00D735DF">
              <w:rPr>
                <w:rFonts w:eastAsia="Lucida Sans Unicode"/>
                <w:kern w:val="1"/>
              </w:rPr>
              <w:t>-</w:t>
            </w:r>
            <w:r w:rsidRPr="00D735DF">
              <w:rPr>
                <w:color w:val="000000"/>
              </w:rPr>
              <w:t xml:space="preserve"> районні, міські (міст обласного значення), об’єднаних територіальних громад бюджети</w:t>
            </w:r>
          </w:p>
        </w:tc>
        <w:tc>
          <w:tcPr>
            <w:tcW w:w="1418" w:type="dxa"/>
            <w:tcBorders>
              <w:top w:val="single" w:sz="4" w:space="0" w:color="000000"/>
              <w:left w:val="single" w:sz="4" w:space="0" w:color="000000"/>
              <w:bottom w:val="single" w:sz="4" w:space="0" w:color="000000"/>
            </w:tcBorders>
          </w:tcPr>
          <w:p w:rsidR="00472DA9" w:rsidRPr="007A331E" w:rsidRDefault="00236C9D" w:rsidP="007A331E">
            <w:pPr>
              <w:jc w:val="center"/>
            </w:pPr>
            <w:r>
              <w:t>У</w:t>
            </w:r>
            <w:r w:rsidR="00472DA9" w:rsidRPr="007A331E">
              <w:t xml:space="preserve"> межах фінансових ресурсів</w:t>
            </w:r>
          </w:p>
          <w:p w:rsidR="00472DA9" w:rsidRPr="007A331E" w:rsidRDefault="00472DA9">
            <w:pPr>
              <w:snapToGrid w:val="0"/>
              <w:jc w:val="center"/>
              <w:rPr>
                <w:bCs/>
              </w:rPr>
            </w:pPr>
          </w:p>
        </w:tc>
        <w:tc>
          <w:tcPr>
            <w:tcW w:w="1417" w:type="dxa"/>
            <w:tcBorders>
              <w:top w:val="single" w:sz="4" w:space="0" w:color="000000"/>
              <w:left w:val="single" w:sz="4" w:space="0" w:color="000000"/>
              <w:bottom w:val="single" w:sz="4" w:space="0" w:color="000000"/>
            </w:tcBorders>
          </w:tcPr>
          <w:p w:rsidR="00472DA9" w:rsidRPr="007A331E" w:rsidRDefault="00236C9D" w:rsidP="007A331E">
            <w:pPr>
              <w:jc w:val="center"/>
            </w:pPr>
            <w:r>
              <w:t>У</w:t>
            </w:r>
            <w:r w:rsidR="00472DA9" w:rsidRPr="007A331E">
              <w:t xml:space="preserve"> межах фінансових ресурсів</w:t>
            </w:r>
          </w:p>
          <w:p w:rsidR="00472DA9" w:rsidRPr="007A331E" w:rsidRDefault="00472DA9">
            <w:pPr>
              <w:snapToGrid w:val="0"/>
              <w:jc w:val="center"/>
              <w:rPr>
                <w:bCs/>
              </w:rPr>
            </w:pPr>
          </w:p>
        </w:tc>
        <w:tc>
          <w:tcPr>
            <w:tcW w:w="1418" w:type="dxa"/>
            <w:tcBorders>
              <w:top w:val="single" w:sz="4" w:space="0" w:color="000000"/>
              <w:left w:val="single" w:sz="4" w:space="0" w:color="000000"/>
              <w:bottom w:val="single" w:sz="4" w:space="0" w:color="000000"/>
            </w:tcBorders>
          </w:tcPr>
          <w:p w:rsidR="00472DA9" w:rsidRPr="007A331E" w:rsidRDefault="00236C9D" w:rsidP="007A331E">
            <w:pPr>
              <w:jc w:val="center"/>
            </w:pPr>
            <w:r>
              <w:t>У</w:t>
            </w:r>
            <w:r w:rsidR="00472DA9" w:rsidRPr="007A331E">
              <w:t xml:space="preserve"> межах фінансових ресурсів</w:t>
            </w:r>
          </w:p>
          <w:p w:rsidR="00472DA9" w:rsidRPr="007A331E" w:rsidRDefault="00472DA9">
            <w:pPr>
              <w:snapToGrid w:val="0"/>
              <w:jc w:val="center"/>
              <w:rPr>
                <w:bCs/>
              </w:rPr>
            </w:pPr>
          </w:p>
        </w:tc>
        <w:tc>
          <w:tcPr>
            <w:tcW w:w="1417" w:type="dxa"/>
            <w:tcBorders>
              <w:top w:val="single" w:sz="4" w:space="0" w:color="000000"/>
              <w:left w:val="single" w:sz="4" w:space="0" w:color="000000"/>
              <w:bottom w:val="single" w:sz="4" w:space="0" w:color="000000"/>
            </w:tcBorders>
          </w:tcPr>
          <w:p w:rsidR="00472DA9" w:rsidRPr="007A331E" w:rsidRDefault="00236C9D" w:rsidP="007A331E">
            <w:pPr>
              <w:jc w:val="center"/>
            </w:pPr>
            <w:r>
              <w:t>У</w:t>
            </w:r>
            <w:r w:rsidR="00472DA9" w:rsidRPr="007A331E">
              <w:t xml:space="preserve"> межах фінансових ресурсів</w:t>
            </w:r>
          </w:p>
          <w:p w:rsidR="00472DA9" w:rsidRPr="007A331E" w:rsidRDefault="00472DA9">
            <w:pPr>
              <w:snapToGrid w:val="0"/>
              <w:jc w:val="center"/>
              <w:rPr>
                <w:bCs/>
              </w:rPr>
            </w:pPr>
          </w:p>
        </w:tc>
        <w:tc>
          <w:tcPr>
            <w:tcW w:w="1701" w:type="dxa"/>
            <w:tcBorders>
              <w:top w:val="single" w:sz="4" w:space="0" w:color="000000"/>
              <w:left w:val="single" w:sz="4" w:space="0" w:color="000000"/>
              <w:bottom w:val="single" w:sz="4" w:space="0" w:color="000000"/>
              <w:right w:val="single" w:sz="4" w:space="0" w:color="000000"/>
            </w:tcBorders>
          </w:tcPr>
          <w:p w:rsidR="00472DA9" w:rsidRPr="007A331E" w:rsidRDefault="00236C9D" w:rsidP="007A331E">
            <w:pPr>
              <w:jc w:val="center"/>
            </w:pPr>
            <w:r>
              <w:t>У</w:t>
            </w:r>
            <w:r w:rsidR="00472DA9" w:rsidRPr="007A331E">
              <w:t xml:space="preserve"> межах фінансових ресурсів</w:t>
            </w:r>
          </w:p>
          <w:p w:rsidR="00472DA9" w:rsidRPr="007A331E" w:rsidRDefault="00472DA9">
            <w:pPr>
              <w:snapToGrid w:val="0"/>
              <w:jc w:val="center"/>
              <w:rPr>
                <w:bCs/>
              </w:rPr>
            </w:pPr>
          </w:p>
        </w:tc>
      </w:tr>
      <w:tr w:rsidR="00472DA9" w:rsidTr="00F60B8E">
        <w:tc>
          <w:tcPr>
            <w:tcW w:w="2198" w:type="dxa"/>
            <w:tcBorders>
              <w:top w:val="single" w:sz="4" w:space="0" w:color="000000"/>
              <w:left w:val="single" w:sz="4" w:space="0" w:color="000000"/>
              <w:bottom w:val="single" w:sz="4" w:space="0" w:color="000000"/>
            </w:tcBorders>
          </w:tcPr>
          <w:p w:rsidR="00472DA9" w:rsidRDefault="00472DA9" w:rsidP="00D735DF">
            <w:pPr>
              <w:snapToGrid w:val="0"/>
              <w:rPr>
                <w:rFonts w:eastAsia="Lucida Sans Unicode"/>
                <w:kern w:val="1"/>
              </w:rPr>
            </w:pPr>
            <w:r>
              <w:rPr>
                <w:rFonts w:eastAsia="Lucida Sans Unicode"/>
                <w:kern w:val="1"/>
              </w:rPr>
              <w:t>- кошти небюджетних джерел</w:t>
            </w:r>
          </w:p>
        </w:tc>
        <w:tc>
          <w:tcPr>
            <w:tcW w:w="1418" w:type="dxa"/>
            <w:tcBorders>
              <w:top w:val="single" w:sz="4" w:space="0" w:color="000000"/>
              <w:left w:val="single" w:sz="4" w:space="0" w:color="000000"/>
              <w:bottom w:val="single" w:sz="4" w:space="0" w:color="000000"/>
            </w:tcBorders>
          </w:tcPr>
          <w:p w:rsidR="00472DA9" w:rsidRDefault="00472DA9">
            <w:pPr>
              <w:snapToGrid w:val="0"/>
              <w:jc w:val="center"/>
              <w:rPr>
                <w:bCs/>
              </w:rPr>
            </w:pPr>
          </w:p>
        </w:tc>
        <w:tc>
          <w:tcPr>
            <w:tcW w:w="1417" w:type="dxa"/>
            <w:tcBorders>
              <w:top w:val="single" w:sz="4" w:space="0" w:color="000000"/>
              <w:left w:val="single" w:sz="4" w:space="0" w:color="000000"/>
              <w:bottom w:val="single" w:sz="4" w:space="0" w:color="000000"/>
            </w:tcBorders>
          </w:tcPr>
          <w:p w:rsidR="00472DA9" w:rsidRDefault="00472DA9">
            <w:pPr>
              <w:snapToGrid w:val="0"/>
              <w:jc w:val="center"/>
              <w:rPr>
                <w:bCs/>
              </w:rPr>
            </w:pPr>
          </w:p>
        </w:tc>
        <w:tc>
          <w:tcPr>
            <w:tcW w:w="1418" w:type="dxa"/>
            <w:tcBorders>
              <w:top w:val="single" w:sz="4" w:space="0" w:color="000000"/>
              <w:left w:val="single" w:sz="4" w:space="0" w:color="000000"/>
              <w:bottom w:val="single" w:sz="4" w:space="0" w:color="000000"/>
            </w:tcBorders>
          </w:tcPr>
          <w:p w:rsidR="00472DA9" w:rsidRDefault="00472DA9">
            <w:pPr>
              <w:snapToGrid w:val="0"/>
              <w:jc w:val="center"/>
              <w:rPr>
                <w:bCs/>
              </w:rPr>
            </w:pPr>
          </w:p>
        </w:tc>
        <w:tc>
          <w:tcPr>
            <w:tcW w:w="1417" w:type="dxa"/>
            <w:tcBorders>
              <w:top w:val="single" w:sz="4" w:space="0" w:color="000000"/>
              <w:left w:val="single" w:sz="4" w:space="0" w:color="000000"/>
              <w:bottom w:val="single" w:sz="4" w:space="0" w:color="000000"/>
            </w:tcBorders>
          </w:tcPr>
          <w:p w:rsidR="00472DA9" w:rsidRDefault="00472DA9">
            <w:pPr>
              <w:snapToGrid w:val="0"/>
              <w:jc w:val="center"/>
              <w:rPr>
                <w:bCs/>
              </w:rPr>
            </w:pPr>
          </w:p>
        </w:tc>
        <w:tc>
          <w:tcPr>
            <w:tcW w:w="1701" w:type="dxa"/>
            <w:tcBorders>
              <w:top w:val="single" w:sz="4" w:space="0" w:color="000000"/>
              <w:left w:val="single" w:sz="4" w:space="0" w:color="000000"/>
              <w:bottom w:val="single" w:sz="4" w:space="0" w:color="000000"/>
              <w:right w:val="single" w:sz="4" w:space="0" w:color="000000"/>
            </w:tcBorders>
          </w:tcPr>
          <w:p w:rsidR="00472DA9" w:rsidRDefault="00472DA9">
            <w:pPr>
              <w:snapToGrid w:val="0"/>
              <w:jc w:val="center"/>
              <w:rPr>
                <w:bCs/>
              </w:rPr>
            </w:pPr>
          </w:p>
        </w:tc>
      </w:tr>
    </w:tbl>
    <w:p w:rsidR="00B0574B" w:rsidRDefault="00375EBF" w:rsidP="00375EBF">
      <w:pPr>
        <w:jc w:val="both"/>
        <w:rPr>
          <w:bCs/>
          <w:sz w:val="28"/>
          <w:szCs w:val="28"/>
        </w:rPr>
      </w:pPr>
      <w:r>
        <w:rPr>
          <w:bCs/>
          <w:sz w:val="28"/>
          <w:szCs w:val="28"/>
        </w:rPr>
        <w:tab/>
      </w:r>
    </w:p>
    <w:p w:rsidR="00B45EA4" w:rsidRDefault="00B45EA4" w:rsidP="00B0574B">
      <w:pPr>
        <w:jc w:val="center"/>
        <w:rPr>
          <w:bCs/>
          <w:sz w:val="28"/>
          <w:szCs w:val="28"/>
        </w:rPr>
      </w:pPr>
    </w:p>
    <w:p w:rsidR="00B45EA4" w:rsidRDefault="00B45EA4" w:rsidP="00B0574B">
      <w:pPr>
        <w:jc w:val="center"/>
        <w:rPr>
          <w:bCs/>
          <w:sz w:val="28"/>
          <w:szCs w:val="28"/>
        </w:rPr>
      </w:pPr>
    </w:p>
    <w:p w:rsidR="00B0574B" w:rsidRDefault="00375EBF" w:rsidP="00B0574B">
      <w:pPr>
        <w:jc w:val="center"/>
        <w:rPr>
          <w:b/>
          <w:bCs/>
          <w:sz w:val="28"/>
          <w:szCs w:val="28"/>
        </w:rPr>
      </w:pPr>
      <w:r w:rsidRPr="00375EBF">
        <w:rPr>
          <w:bCs/>
          <w:sz w:val="28"/>
          <w:szCs w:val="28"/>
        </w:rPr>
        <w:lastRenderedPageBreak/>
        <w:t>П</w:t>
      </w:r>
      <w:r>
        <w:rPr>
          <w:bCs/>
          <w:sz w:val="28"/>
          <w:szCs w:val="28"/>
        </w:rPr>
        <w:t xml:space="preserve">орядок </w:t>
      </w:r>
      <w:r w:rsidRPr="00375EBF">
        <w:rPr>
          <w:bCs/>
          <w:sz w:val="28"/>
          <w:szCs w:val="28"/>
        </w:rPr>
        <w:t xml:space="preserve">використання коштів обласного бюджету на реалізацію </w:t>
      </w:r>
      <w:r>
        <w:rPr>
          <w:bCs/>
          <w:sz w:val="28"/>
          <w:szCs w:val="28"/>
        </w:rPr>
        <w:t>Програми</w:t>
      </w:r>
    </w:p>
    <w:p w:rsidR="00B0574B" w:rsidRDefault="00B0574B" w:rsidP="00B0574B">
      <w:pPr>
        <w:jc w:val="center"/>
        <w:rPr>
          <w:sz w:val="28"/>
          <w:szCs w:val="28"/>
        </w:rPr>
      </w:pPr>
    </w:p>
    <w:p w:rsidR="003E549D" w:rsidRDefault="00B0574B" w:rsidP="003E549D">
      <w:pPr>
        <w:jc w:val="both"/>
        <w:rPr>
          <w:sz w:val="28"/>
          <w:szCs w:val="28"/>
        </w:rPr>
      </w:pPr>
      <w:r>
        <w:rPr>
          <w:sz w:val="28"/>
          <w:szCs w:val="28"/>
        </w:rPr>
        <w:tab/>
      </w:r>
      <w:r w:rsidR="003E549D">
        <w:rPr>
          <w:sz w:val="28"/>
          <w:szCs w:val="28"/>
        </w:rPr>
        <w:t>1. Порядок визначає механізм використання коштів, передбачених в обласному бюджеті на виконання заходів Програми.</w:t>
      </w:r>
    </w:p>
    <w:p w:rsidR="003E549D" w:rsidRDefault="003E549D" w:rsidP="003E549D">
      <w:pPr>
        <w:jc w:val="both"/>
        <w:rPr>
          <w:sz w:val="28"/>
          <w:szCs w:val="28"/>
        </w:rPr>
      </w:pPr>
      <w:r>
        <w:rPr>
          <w:sz w:val="28"/>
          <w:szCs w:val="28"/>
        </w:rPr>
        <w:t xml:space="preserve"> </w:t>
      </w:r>
      <w:r>
        <w:rPr>
          <w:sz w:val="28"/>
          <w:szCs w:val="28"/>
        </w:rPr>
        <w:tab/>
        <w:t>2. Головним розпорядником бюджетних коштів та відповідальним виконавцем Програми є управління сім'ї, молоді та спорту облдержадміністрації.</w:t>
      </w:r>
    </w:p>
    <w:p w:rsidR="003E549D" w:rsidRDefault="003E549D" w:rsidP="003E549D">
      <w:pPr>
        <w:jc w:val="both"/>
        <w:rPr>
          <w:sz w:val="28"/>
          <w:szCs w:val="28"/>
        </w:rPr>
      </w:pPr>
      <w:r>
        <w:rPr>
          <w:sz w:val="28"/>
          <w:szCs w:val="28"/>
        </w:rPr>
        <w:tab/>
        <w:t xml:space="preserve">Іншими розпорядниками бюджетних коштів, одержувачами бюджетних коштів та учасниками виконання завдань Програми є суб'єкти, визначені у ній. </w:t>
      </w:r>
    </w:p>
    <w:p w:rsidR="003E549D" w:rsidRDefault="003E549D" w:rsidP="003E549D">
      <w:pPr>
        <w:jc w:val="both"/>
        <w:rPr>
          <w:sz w:val="28"/>
          <w:szCs w:val="28"/>
        </w:rPr>
      </w:pPr>
      <w:r>
        <w:rPr>
          <w:sz w:val="28"/>
          <w:szCs w:val="28"/>
        </w:rPr>
        <w:tab/>
        <w:t xml:space="preserve">3. Фінансування видатків обласного бюджету здійснюється в межах асигнувань, затверджених управлінням: сім'ї, молоді та спорту, освіти і науки, </w:t>
      </w:r>
      <w:r w:rsidRPr="00A82887">
        <w:rPr>
          <w:sz w:val="28"/>
          <w:szCs w:val="28"/>
        </w:rPr>
        <w:t>департаменту містобудування, архітектури, будівництва та житлово-комунального господарства облдержадміністрації</w:t>
      </w:r>
      <w:r>
        <w:rPr>
          <w:sz w:val="28"/>
          <w:szCs w:val="28"/>
        </w:rPr>
        <w:t xml:space="preserve"> на реалізацію заходів Програми, відповідно до помісячного розпису асигнувань загального фонду обласного бюджету.</w:t>
      </w:r>
    </w:p>
    <w:p w:rsidR="003E549D" w:rsidRDefault="003E549D" w:rsidP="003E549D">
      <w:pPr>
        <w:jc w:val="both"/>
        <w:rPr>
          <w:sz w:val="28"/>
          <w:szCs w:val="28"/>
        </w:rPr>
      </w:pPr>
      <w:r>
        <w:rPr>
          <w:sz w:val="28"/>
          <w:szCs w:val="28"/>
        </w:rPr>
        <w:tab/>
        <w:t>4. Кошти обласного бюджету спрямовуються на:</w:t>
      </w:r>
    </w:p>
    <w:p w:rsidR="003E549D" w:rsidRDefault="003E549D" w:rsidP="003E549D">
      <w:pPr>
        <w:jc w:val="both"/>
        <w:rPr>
          <w:sz w:val="28"/>
          <w:szCs w:val="28"/>
        </w:rPr>
      </w:pPr>
      <w:r>
        <w:rPr>
          <w:sz w:val="28"/>
          <w:szCs w:val="28"/>
        </w:rPr>
        <w:tab/>
        <w:t>1) участь спортсменів і команд області у спортивних змаганнях з олімпійських, неолімпійських видів спорту та видів спорту інвалідів, відповідно до Єдиного календарного плану фізкультурно-оздоровчих та спортивних заходів України, положень про проведення змагань з видів спорту, затверджених Міністерством молоді та спорту України;</w:t>
      </w:r>
    </w:p>
    <w:p w:rsidR="003E549D" w:rsidRDefault="003E549D" w:rsidP="003E549D">
      <w:pPr>
        <w:jc w:val="both"/>
        <w:rPr>
          <w:sz w:val="28"/>
          <w:szCs w:val="28"/>
        </w:rPr>
      </w:pPr>
      <w:r>
        <w:rPr>
          <w:sz w:val="28"/>
          <w:szCs w:val="28"/>
        </w:rPr>
        <w:tab/>
        <w:t>2) проведення навчально-тренувальних зборів збірних команд та окремих спортсменів області з олімпійських, неолімпійських видів спорту та видів спорту інвалідів з підготовки до змагань, які передбачені Єдиним  календарним планом фізкультурно-оздоровчих та спортивних заходів України;</w:t>
      </w:r>
    </w:p>
    <w:p w:rsidR="003E549D" w:rsidRDefault="003E549D" w:rsidP="003E549D">
      <w:pPr>
        <w:jc w:val="both"/>
        <w:rPr>
          <w:sz w:val="28"/>
          <w:szCs w:val="28"/>
        </w:rPr>
      </w:pPr>
      <w:r>
        <w:rPr>
          <w:sz w:val="28"/>
          <w:szCs w:val="28"/>
        </w:rPr>
        <w:tab/>
        <w:t>3) проведення обласних змагань з олімпійських, неолімпійських видів спорту та видів спорту інвалідів, фізкультурно-масових заходів відповідно до календарного плану фізкультурно-оздоровчих та спортивних заходів області на відповідний рік, затвердженого управлінням сім'ї, молоді та спорту облдержадміністрації;</w:t>
      </w:r>
    </w:p>
    <w:p w:rsidR="003E549D" w:rsidRDefault="003E549D" w:rsidP="003E549D">
      <w:pPr>
        <w:jc w:val="both"/>
        <w:rPr>
          <w:sz w:val="28"/>
          <w:szCs w:val="28"/>
        </w:rPr>
      </w:pPr>
      <w:r>
        <w:rPr>
          <w:sz w:val="28"/>
          <w:szCs w:val="28"/>
        </w:rPr>
        <w:tab/>
        <w:t>4) забезпечення діяльності обласного центру фізичного здоров'я населення “Спорт для всіх” (далі — Центр) (оплата праці працівників, інші видатки на утримання Центру),   організацію і проведення Центром обласних масових фізкультурно-оздоровчих заходів, що спрямовані на залучення різних верств населення до регулярних занять фізичною культурою та масовим спортом, у тому числі — за місцем проживанням та у місцях відпочинку, участь представників області у всеукраїнських фізкультурно-масових заходах, що проводяться Всеукраїнським центром фізичного здоров'я населення “Спорт для всіх”, формування у населення потреб рухової активності, показових виступів, конкурсів, фестивалів, спортивних свят, просвітницької роботи з оздоровлення населення засобами фізичної культури і спорту;</w:t>
      </w:r>
    </w:p>
    <w:p w:rsidR="003E549D" w:rsidRDefault="003E549D" w:rsidP="003E549D">
      <w:pPr>
        <w:jc w:val="both"/>
        <w:rPr>
          <w:sz w:val="28"/>
          <w:szCs w:val="28"/>
        </w:rPr>
      </w:pPr>
      <w:r>
        <w:rPr>
          <w:sz w:val="28"/>
          <w:szCs w:val="28"/>
        </w:rPr>
        <w:tab/>
        <w:t>5) з</w:t>
      </w:r>
      <w:r w:rsidRPr="00297259">
        <w:rPr>
          <w:sz w:val="28"/>
          <w:szCs w:val="28"/>
        </w:rPr>
        <w:t>абезпечення діяльності мережі дитячо-юнацьких спортивних шкіл</w:t>
      </w:r>
      <w:r>
        <w:rPr>
          <w:sz w:val="28"/>
          <w:szCs w:val="28"/>
        </w:rPr>
        <w:t xml:space="preserve">, </w:t>
      </w:r>
      <w:r w:rsidRPr="00297259">
        <w:rPr>
          <w:sz w:val="28"/>
          <w:szCs w:val="28"/>
        </w:rPr>
        <w:t>спеціалізованих навчальних закладів спортивного профілю</w:t>
      </w:r>
      <w:r>
        <w:rPr>
          <w:sz w:val="28"/>
          <w:szCs w:val="28"/>
        </w:rPr>
        <w:t>,</w:t>
      </w:r>
      <w:r w:rsidRPr="00297259">
        <w:t xml:space="preserve"> </w:t>
      </w:r>
      <w:r w:rsidRPr="00297259">
        <w:rPr>
          <w:sz w:val="28"/>
          <w:szCs w:val="28"/>
        </w:rPr>
        <w:t>школи вищої спортивної майстерності</w:t>
      </w:r>
      <w:r>
        <w:rPr>
          <w:sz w:val="28"/>
          <w:szCs w:val="28"/>
        </w:rPr>
        <w:t xml:space="preserve">, </w:t>
      </w:r>
      <w:r w:rsidRPr="00297259">
        <w:rPr>
          <w:sz w:val="28"/>
          <w:szCs w:val="28"/>
        </w:rPr>
        <w:t>центру фізичної культури і спорту інвалідів</w:t>
      </w:r>
      <w:r>
        <w:rPr>
          <w:sz w:val="28"/>
          <w:szCs w:val="28"/>
        </w:rPr>
        <w:t xml:space="preserve">; </w:t>
      </w:r>
    </w:p>
    <w:p w:rsidR="003E549D" w:rsidRDefault="003E549D" w:rsidP="003E549D">
      <w:pPr>
        <w:jc w:val="both"/>
        <w:rPr>
          <w:sz w:val="28"/>
          <w:szCs w:val="28"/>
        </w:rPr>
      </w:pPr>
      <w:r>
        <w:rPr>
          <w:sz w:val="28"/>
          <w:szCs w:val="28"/>
        </w:rPr>
        <w:lastRenderedPageBreak/>
        <w:tab/>
        <w:t>6) забезпечення діяльності штатної спортивної команди резервного спорту області;</w:t>
      </w:r>
    </w:p>
    <w:p w:rsidR="003E549D" w:rsidRDefault="003E549D" w:rsidP="003E549D">
      <w:pPr>
        <w:jc w:val="both"/>
        <w:rPr>
          <w:sz w:val="28"/>
          <w:szCs w:val="28"/>
        </w:rPr>
      </w:pPr>
      <w:r>
        <w:rPr>
          <w:sz w:val="28"/>
          <w:szCs w:val="28"/>
        </w:rPr>
        <w:tab/>
      </w:r>
      <w:r w:rsidRPr="00A76F28">
        <w:rPr>
          <w:sz w:val="28"/>
          <w:szCs w:val="28"/>
        </w:rPr>
        <w:t>7) забезпечення виплати винагород та стипендій спортсменам-чемпіонам, призерам з Олімпійських, Паралімпійських та Дефлімпійських ігор, Всесвітніх ігор з неолімпійських видів спорту, Юнацьких Олімпійських та Європейських ігор, Всесвітніх ігор з єдиноборств, Всесвітньої шахової олімпіади, інших змагань міжнародного, всеукраїнського рівня та їх тренерам, участь в Олімпійських іграх 2020 року;</w:t>
      </w:r>
    </w:p>
    <w:p w:rsidR="003E549D" w:rsidRDefault="003E549D" w:rsidP="003E549D">
      <w:pPr>
        <w:jc w:val="both"/>
        <w:rPr>
          <w:sz w:val="28"/>
          <w:szCs w:val="28"/>
        </w:rPr>
      </w:pPr>
      <w:r>
        <w:rPr>
          <w:sz w:val="28"/>
          <w:szCs w:val="28"/>
        </w:rPr>
        <w:tab/>
        <w:t>8) надання фінансової підтримки обласним о</w:t>
      </w:r>
      <w:r w:rsidR="00DC096F">
        <w:rPr>
          <w:sz w:val="28"/>
          <w:szCs w:val="28"/>
        </w:rPr>
        <w:t>середкам</w:t>
      </w:r>
      <w:r>
        <w:rPr>
          <w:sz w:val="28"/>
          <w:szCs w:val="28"/>
        </w:rPr>
        <w:t xml:space="preserve"> фізкультурно-спортивних товариств на організацію і проведення ними масових фізкультурно-оздоровчих та спортивних заходів обласного рівня серед різних верств населення, а також на підготовку та участь спортсменів вказаних товариств у змаганнях Всеукраїнського рівня, учасниками яких є команди та окремі спортсмени обласних організацій фізкультурно-спортивних товариств;</w:t>
      </w:r>
    </w:p>
    <w:p w:rsidR="003E549D" w:rsidRDefault="003E549D" w:rsidP="003E549D">
      <w:pPr>
        <w:jc w:val="both"/>
        <w:rPr>
          <w:sz w:val="28"/>
          <w:szCs w:val="28"/>
        </w:rPr>
      </w:pPr>
      <w:r>
        <w:rPr>
          <w:sz w:val="28"/>
          <w:szCs w:val="28"/>
        </w:rPr>
        <w:tab/>
        <w:t>9) н</w:t>
      </w:r>
      <w:r w:rsidRPr="006D5B3B">
        <w:rPr>
          <w:sz w:val="28"/>
          <w:szCs w:val="28"/>
        </w:rPr>
        <w:t xml:space="preserve">адання фінансової підтримки дитячо-юнацьким спортивним школам </w:t>
      </w:r>
      <w:r w:rsidR="00DC096F">
        <w:rPr>
          <w:sz w:val="28"/>
          <w:szCs w:val="28"/>
        </w:rPr>
        <w:t xml:space="preserve">обласних осередків </w:t>
      </w:r>
      <w:r w:rsidRPr="006D5B3B">
        <w:rPr>
          <w:sz w:val="28"/>
          <w:szCs w:val="28"/>
        </w:rPr>
        <w:t>фізкультурно-спортивних товариств</w:t>
      </w:r>
      <w:r>
        <w:rPr>
          <w:sz w:val="28"/>
          <w:szCs w:val="28"/>
        </w:rPr>
        <w:t xml:space="preserve">; </w:t>
      </w:r>
    </w:p>
    <w:p w:rsidR="003E549D" w:rsidRDefault="003E549D" w:rsidP="003E549D">
      <w:pPr>
        <w:jc w:val="both"/>
        <w:rPr>
          <w:sz w:val="28"/>
          <w:szCs w:val="28"/>
        </w:rPr>
      </w:pPr>
      <w:r>
        <w:rPr>
          <w:sz w:val="28"/>
          <w:szCs w:val="28"/>
        </w:rPr>
        <w:tab/>
        <w:t>10) надання фінансової підтримки обласному відділенню Національного олімпійського комітету України на проведення ним заходів із забезпечення розвитку олімпійського руху, популяризації видів спорту, заходів, спрямованих на забезпечення підготовки та участі збірних команд та окремих спортсменів області у змаганнях Всеукраїнського, Міжнародного рівнів;</w:t>
      </w:r>
    </w:p>
    <w:p w:rsidR="003E549D" w:rsidRDefault="003E549D" w:rsidP="003E549D">
      <w:pPr>
        <w:jc w:val="both"/>
        <w:rPr>
          <w:sz w:val="28"/>
          <w:szCs w:val="28"/>
        </w:rPr>
      </w:pPr>
      <w:r>
        <w:rPr>
          <w:sz w:val="28"/>
          <w:szCs w:val="28"/>
        </w:rPr>
        <w:tab/>
        <w:t>1</w:t>
      </w:r>
      <w:r w:rsidR="006727D8">
        <w:rPr>
          <w:sz w:val="28"/>
          <w:szCs w:val="28"/>
        </w:rPr>
        <w:t>1</w:t>
      </w:r>
      <w:r>
        <w:rPr>
          <w:sz w:val="28"/>
          <w:szCs w:val="28"/>
        </w:rPr>
        <w:t>) капітальний ремонт та реконструкцію існуючих, проектування та будівництво нових будівель і спортивних споруд спільної власності територіальних громад сіл, селищ, міст області; о</w:t>
      </w:r>
      <w:r w:rsidRPr="006D5B3B">
        <w:rPr>
          <w:sz w:val="28"/>
          <w:szCs w:val="28"/>
        </w:rPr>
        <w:t>блаштування багатофункціональних спортивних майданчиків із синтетичним покриттям та тренажерним обладнанням</w:t>
      </w:r>
      <w:r>
        <w:rPr>
          <w:sz w:val="28"/>
          <w:szCs w:val="28"/>
        </w:rPr>
        <w:t>,</w:t>
      </w:r>
      <w:r w:rsidRPr="006D5B3B">
        <w:rPr>
          <w:sz w:val="28"/>
          <w:szCs w:val="28"/>
        </w:rPr>
        <w:t xml:space="preserve"> </w:t>
      </w:r>
      <w:r>
        <w:rPr>
          <w:sz w:val="28"/>
          <w:szCs w:val="28"/>
        </w:rPr>
        <w:t xml:space="preserve"> відповідно до затвердженої проектно-кошторисної документації;</w:t>
      </w:r>
    </w:p>
    <w:p w:rsidR="003E549D" w:rsidRDefault="003E549D" w:rsidP="003E549D">
      <w:pPr>
        <w:jc w:val="both"/>
        <w:rPr>
          <w:sz w:val="28"/>
          <w:szCs w:val="28"/>
        </w:rPr>
      </w:pPr>
      <w:r>
        <w:rPr>
          <w:sz w:val="28"/>
          <w:szCs w:val="28"/>
        </w:rPr>
        <w:tab/>
        <w:t>1</w:t>
      </w:r>
      <w:r w:rsidR="006727D8">
        <w:rPr>
          <w:sz w:val="28"/>
          <w:szCs w:val="28"/>
        </w:rPr>
        <w:t>2</w:t>
      </w:r>
      <w:r>
        <w:rPr>
          <w:sz w:val="28"/>
          <w:szCs w:val="28"/>
        </w:rPr>
        <w:t>) придбання спортивного інвентарю та обладнання для забезпечення проведення навчально-спортивної роботи спортивними закладами спільної власності територіальних громад сіл, селищ, міст області, для збірних команд області та окремих спортсменів з метою їх ефективної підготовки до змагань Всеукраїнського і Міжнародного рівнів;</w:t>
      </w:r>
    </w:p>
    <w:p w:rsidR="003E549D" w:rsidRDefault="006727D8" w:rsidP="003E549D">
      <w:pPr>
        <w:jc w:val="both"/>
        <w:rPr>
          <w:sz w:val="28"/>
          <w:szCs w:val="28"/>
        </w:rPr>
      </w:pPr>
      <w:r>
        <w:rPr>
          <w:sz w:val="28"/>
          <w:szCs w:val="28"/>
        </w:rPr>
        <w:tab/>
        <w:t>13</w:t>
      </w:r>
      <w:r w:rsidR="003E549D">
        <w:rPr>
          <w:sz w:val="28"/>
          <w:szCs w:val="28"/>
        </w:rPr>
        <w:t>) в</w:t>
      </w:r>
      <w:r w:rsidR="003E549D" w:rsidRPr="006D5B3B">
        <w:rPr>
          <w:sz w:val="28"/>
          <w:szCs w:val="28"/>
        </w:rPr>
        <w:t>ирішення соціально-побутових питань спортсменам, які посіли призові місця на Олімпійських, Паралімпійських та Дефлімпійських іграх, Всесвітніх іграх з неолімпійських видів спорту, Юнацьких Олімпійських та Європейських іграх, Всесвітніх іграх з єдиноборств, Всесвітній шаховій олімпіаді, інших змаган</w:t>
      </w:r>
      <w:r w:rsidR="003E549D">
        <w:rPr>
          <w:sz w:val="28"/>
          <w:szCs w:val="28"/>
        </w:rPr>
        <w:t>нях</w:t>
      </w:r>
      <w:r w:rsidR="003E549D" w:rsidRPr="006D5B3B">
        <w:rPr>
          <w:sz w:val="28"/>
          <w:szCs w:val="28"/>
        </w:rPr>
        <w:t xml:space="preserve"> </w:t>
      </w:r>
      <w:r w:rsidR="003E549D">
        <w:rPr>
          <w:sz w:val="28"/>
          <w:szCs w:val="28"/>
        </w:rPr>
        <w:t>М</w:t>
      </w:r>
      <w:r w:rsidR="003E549D" w:rsidRPr="006D5B3B">
        <w:rPr>
          <w:sz w:val="28"/>
          <w:szCs w:val="28"/>
        </w:rPr>
        <w:t>іжнародного рівня</w:t>
      </w:r>
      <w:r w:rsidR="003E549D">
        <w:rPr>
          <w:sz w:val="28"/>
          <w:szCs w:val="28"/>
        </w:rPr>
        <w:t>,</w:t>
      </w:r>
      <w:r w:rsidR="003E549D" w:rsidRPr="006D5B3B">
        <w:rPr>
          <w:sz w:val="28"/>
          <w:szCs w:val="28"/>
        </w:rPr>
        <w:t xml:space="preserve"> та їх тренерам</w:t>
      </w:r>
      <w:r w:rsidR="00530761">
        <w:rPr>
          <w:sz w:val="28"/>
          <w:szCs w:val="28"/>
        </w:rPr>
        <w:t>;</w:t>
      </w:r>
    </w:p>
    <w:p w:rsidR="003E549D" w:rsidRPr="00F61EBF" w:rsidRDefault="003E549D" w:rsidP="003E549D">
      <w:pPr>
        <w:jc w:val="both"/>
        <w:rPr>
          <w:sz w:val="28"/>
          <w:szCs w:val="28"/>
        </w:rPr>
      </w:pPr>
      <w:r>
        <w:rPr>
          <w:color w:val="000000"/>
          <w:sz w:val="28"/>
          <w:szCs w:val="28"/>
        </w:rPr>
        <w:tab/>
        <w:t>1</w:t>
      </w:r>
      <w:r w:rsidR="006727D8">
        <w:rPr>
          <w:color w:val="000000"/>
          <w:sz w:val="28"/>
          <w:szCs w:val="28"/>
        </w:rPr>
        <w:t>4</w:t>
      </w:r>
      <w:r>
        <w:rPr>
          <w:color w:val="000000"/>
          <w:sz w:val="28"/>
          <w:szCs w:val="28"/>
        </w:rPr>
        <w:t>) п</w:t>
      </w:r>
      <w:r w:rsidRPr="00F61EBF">
        <w:rPr>
          <w:sz w:val="28"/>
          <w:szCs w:val="28"/>
        </w:rPr>
        <w:t>ридбання нагородної продукції для вручення переможцям та призерам спортивних змагань обласного рівня за нормами витрат (грн.)</w:t>
      </w:r>
      <w:r>
        <w:rPr>
          <w:sz w:val="28"/>
          <w:szCs w:val="28"/>
        </w:rPr>
        <w:t>:</w:t>
      </w:r>
    </w:p>
    <w:p w:rsidR="003E549D" w:rsidRPr="00F61EBF" w:rsidRDefault="003E549D" w:rsidP="003E549D">
      <w:pPr>
        <w:jc w:val="both"/>
        <w:rPr>
          <w:sz w:val="28"/>
          <w:szCs w:val="28"/>
        </w:rPr>
      </w:pPr>
      <w:r w:rsidRPr="00F61EBF">
        <w:rPr>
          <w:sz w:val="28"/>
          <w:szCs w:val="28"/>
        </w:rPr>
        <w:t xml:space="preserve"> </w:t>
      </w:r>
      <w:r>
        <w:rPr>
          <w:sz w:val="28"/>
          <w:szCs w:val="28"/>
        </w:rPr>
        <w:t xml:space="preserve">- </w:t>
      </w:r>
      <w:r w:rsidRPr="00F61EBF">
        <w:rPr>
          <w:sz w:val="28"/>
          <w:szCs w:val="28"/>
        </w:rPr>
        <w:t>у командній першості:</w:t>
      </w:r>
    </w:p>
    <w:p w:rsidR="003E549D" w:rsidRPr="00F61EBF" w:rsidRDefault="003E549D" w:rsidP="003E549D">
      <w:pPr>
        <w:jc w:val="both"/>
        <w:rPr>
          <w:sz w:val="28"/>
          <w:szCs w:val="28"/>
        </w:rPr>
      </w:pPr>
      <w:r w:rsidRPr="00F61EBF">
        <w:rPr>
          <w:sz w:val="28"/>
          <w:szCs w:val="28"/>
        </w:rPr>
        <w:t xml:space="preserve"> за І місце </w:t>
      </w:r>
      <w:r>
        <w:rPr>
          <w:sz w:val="28"/>
          <w:szCs w:val="28"/>
        </w:rPr>
        <w:t xml:space="preserve">- </w:t>
      </w:r>
      <w:r w:rsidRPr="00F61EBF">
        <w:rPr>
          <w:sz w:val="28"/>
          <w:szCs w:val="28"/>
        </w:rPr>
        <w:t>до 320</w:t>
      </w:r>
      <w:r>
        <w:rPr>
          <w:sz w:val="28"/>
          <w:szCs w:val="28"/>
        </w:rPr>
        <w:t>;</w:t>
      </w:r>
    </w:p>
    <w:p w:rsidR="003E549D" w:rsidRPr="00F61EBF" w:rsidRDefault="003E549D" w:rsidP="003E549D">
      <w:pPr>
        <w:jc w:val="both"/>
        <w:rPr>
          <w:sz w:val="28"/>
          <w:szCs w:val="28"/>
        </w:rPr>
      </w:pPr>
      <w:r w:rsidRPr="00F61EBF">
        <w:rPr>
          <w:sz w:val="28"/>
          <w:szCs w:val="28"/>
        </w:rPr>
        <w:t xml:space="preserve"> за ІІ місце</w:t>
      </w:r>
      <w:r>
        <w:rPr>
          <w:sz w:val="28"/>
          <w:szCs w:val="28"/>
        </w:rPr>
        <w:t xml:space="preserve"> - </w:t>
      </w:r>
      <w:r w:rsidRPr="00F61EBF">
        <w:rPr>
          <w:sz w:val="28"/>
          <w:szCs w:val="28"/>
        </w:rPr>
        <w:t>до 280</w:t>
      </w:r>
      <w:r>
        <w:rPr>
          <w:sz w:val="28"/>
          <w:szCs w:val="28"/>
        </w:rPr>
        <w:t>;</w:t>
      </w:r>
      <w:r w:rsidRPr="00F61EBF">
        <w:rPr>
          <w:sz w:val="28"/>
          <w:szCs w:val="28"/>
        </w:rPr>
        <w:t xml:space="preserve"> </w:t>
      </w:r>
    </w:p>
    <w:p w:rsidR="003E549D" w:rsidRPr="00F61EBF" w:rsidRDefault="003E549D" w:rsidP="003E549D">
      <w:pPr>
        <w:jc w:val="both"/>
        <w:rPr>
          <w:sz w:val="28"/>
          <w:szCs w:val="28"/>
        </w:rPr>
      </w:pPr>
      <w:r>
        <w:rPr>
          <w:sz w:val="28"/>
          <w:szCs w:val="28"/>
        </w:rPr>
        <w:t xml:space="preserve"> за ІІІ місце - </w:t>
      </w:r>
      <w:r w:rsidRPr="00F61EBF">
        <w:rPr>
          <w:sz w:val="28"/>
          <w:szCs w:val="28"/>
        </w:rPr>
        <w:t>до 240</w:t>
      </w:r>
      <w:r>
        <w:rPr>
          <w:sz w:val="28"/>
          <w:szCs w:val="28"/>
        </w:rPr>
        <w:t>;</w:t>
      </w:r>
      <w:r w:rsidRPr="00F61EBF">
        <w:rPr>
          <w:sz w:val="28"/>
          <w:szCs w:val="28"/>
        </w:rPr>
        <w:t xml:space="preserve"> </w:t>
      </w:r>
    </w:p>
    <w:p w:rsidR="003E549D" w:rsidRPr="00F61EBF" w:rsidRDefault="003E549D" w:rsidP="003E549D">
      <w:pPr>
        <w:jc w:val="both"/>
        <w:rPr>
          <w:sz w:val="28"/>
          <w:szCs w:val="28"/>
        </w:rPr>
      </w:pPr>
      <w:r w:rsidRPr="00F61EBF">
        <w:rPr>
          <w:sz w:val="28"/>
          <w:szCs w:val="28"/>
        </w:rPr>
        <w:t>-</w:t>
      </w:r>
      <w:r>
        <w:rPr>
          <w:sz w:val="28"/>
          <w:szCs w:val="28"/>
        </w:rPr>
        <w:t xml:space="preserve"> </w:t>
      </w:r>
      <w:r w:rsidRPr="00F61EBF">
        <w:rPr>
          <w:sz w:val="28"/>
          <w:szCs w:val="28"/>
        </w:rPr>
        <w:t>в особистій першості</w:t>
      </w:r>
      <w:r>
        <w:rPr>
          <w:sz w:val="28"/>
          <w:szCs w:val="28"/>
        </w:rPr>
        <w:t>:</w:t>
      </w:r>
    </w:p>
    <w:p w:rsidR="003E549D" w:rsidRPr="00F61EBF" w:rsidRDefault="003E549D" w:rsidP="003E549D">
      <w:pPr>
        <w:jc w:val="both"/>
        <w:rPr>
          <w:sz w:val="28"/>
          <w:szCs w:val="28"/>
        </w:rPr>
      </w:pPr>
      <w:r w:rsidRPr="00F61EBF">
        <w:rPr>
          <w:sz w:val="28"/>
          <w:szCs w:val="28"/>
        </w:rPr>
        <w:t xml:space="preserve"> за І місце</w:t>
      </w:r>
      <w:r>
        <w:rPr>
          <w:sz w:val="28"/>
          <w:szCs w:val="28"/>
        </w:rPr>
        <w:t xml:space="preserve"> - </w:t>
      </w:r>
      <w:r w:rsidRPr="00F61EBF">
        <w:rPr>
          <w:sz w:val="28"/>
          <w:szCs w:val="28"/>
        </w:rPr>
        <w:t>до 80</w:t>
      </w:r>
      <w:r>
        <w:rPr>
          <w:sz w:val="28"/>
          <w:szCs w:val="28"/>
        </w:rPr>
        <w:t>;</w:t>
      </w:r>
      <w:r w:rsidRPr="00F61EBF">
        <w:rPr>
          <w:sz w:val="28"/>
          <w:szCs w:val="28"/>
        </w:rPr>
        <w:t xml:space="preserve"> </w:t>
      </w:r>
    </w:p>
    <w:p w:rsidR="003E549D" w:rsidRPr="00F61EBF" w:rsidRDefault="003E549D" w:rsidP="003E549D">
      <w:pPr>
        <w:jc w:val="both"/>
        <w:rPr>
          <w:sz w:val="28"/>
          <w:szCs w:val="28"/>
        </w:rPr>
      </w:pPr>
      <w:r w:rsidRPr="00F61EBF">
        <w:rPr>
          <w:sz w:val="28"/>
          <w:szCs w:val="28"/>
        </w:rPr>
        <w:lastRenderedPageBreak/>
        <w:t xml:space="preserve"> за ІІ місце</w:t>
      </w:r>
      <w:r>
        <w:rPr>
          <w:sz w:val="28"/>
          <w:szCs w:val="28"/>
        </w:rPr>
        <w:t xml:space="preserve"> -</w:t>
      </w:r>
      <w:r w:rsidRPr="00F61EBF">
        <w:rPr>
          <w:sz w:val="28"/>
          <w:szCs w:val="28"/>
        </w:rPr>
        <w:t xml:space="preserve"> до 60</w:t>
      </w:r>
      <w:r>
        <w:rPr>
          <w:sz w:val="28"/>
          <w:szCs w:val="28"/>
        </w:rPr>
        <w:t>;</w:t>
      </w:r>
    </w:p>
    <w:p w:rsidR="003E549D" w:rsidRPr="00F61EBF" w:rsidRDefault="003E549D" w:rsidP="003E549D">
      <w:pPr>
        <w:jc w:val="both"/>
        <w:rPr>
          <w:sz w:val="28"/>
          <w:szCs w:val="28"/>
        </w:rPr>
      </w:pPr>
      <w:r w:rsidRPr="00F61EBF">
        <w:rPr>
          <w:sz w:val="28"/>
          <w:szCs w:val="28"/>
        </w:rPr>
        <w:t xml:space="preserve"> за ІІІ місце</w:t>
      </w:r>
      <w:r>
        <w:rPr>
          <w:sz w:val="28"/>
          <w:szCs w:val="28"/>
        </w:rPr>
        <w:t xml:space="preserve"> - </w:t>
      </w:r>
      <w:r w:rsidRPr="00F61EBF">
        <w:rPr>
          <w:sz w:val="28"/>
          <w:szCs w:val="28"/>
        </w:rPr>
        <w:t>до 50</w:t>
      </w:r>
      <w:r>
        <w:rPr>
          <w:sz w:val="28"/>
          <w:szCs w:val="28"/>
        </w:rPr>
        <w:t>.</w:t>
      </w:r>
      <w:r w:rsidRPr="00F61EBF">
        <w:rPr>
          <w:sz w:val="28"/>
          <w:szCs w:val="28"/>
        </w:rPr>
        <w:t xml:space="preserve"> </w:t>
      </w:r>
    </w:p>
    <w:p w:rsidR="003E549D" w:rsidRPr="00F61EBF" w:rsidRDefault="003E549D" w:rsidP="003E549D">
      <w:pPr>
        <w:pStyle w:val="rvps2"/>
        <w:shd w:val="clear" w:color="auto" w:fill="FFFFFF"/>
        <w:spacing w:before="0" w:beforeAutospacing="0" w:after="0" w:afterAutospacing="0"/>
        <w:ind w:firstLine="450"/>
        <w:jc w:val="both"/>
        <w:textAlignment w:val="baseline"/>
        <w:rPr>
          <w:color w:val="000000"/>
          <w:sz w:val="28"/>
          <w:szCs w:val="28"/>
        </w:rPr>
      </w:pPr>
      <w:r w:rsidRPr="00F61EBF">
        <w:rPr>
          <w:color w:val="000000"/>
          <w:sz w:val="28"/>
          <w:szCs w:val="28"/>
        </w:rPr>
        <w:t xml:space="preserve">Переможці та призери спортивних змагань обласного </w:t>
      </w:r>
      <w:proofErr w:type="gramStart"/>
      <w:r w:rsidRPr="00F61EBF">
        <w:rPr>
          <w:color w:val="000000"/>
          <w:sz w:val="28"/>
          <w:szCs w:val="28"/>
        </w:rPr>
        <w:t>р</w:t>
      </w:r>
      <w:proofErr w:type="gramEnd"/>
      <w:r w:rsidRPr="00F61EBF">
        <w:rPr>
          <w:color w:val="000000"/>
          <w:sz w:val="28"/>
          <w:szCs w:val="28"/>
        </w:rPr>
        <w:t>івня нагороджуються призами, вартість яких без урахування податку на додану вартість не перевищує вищевказаних норм.</w:t>
      </w:r>
    </w:p>
    <w:p w:rsidR="003E549D" w:rsidRDefault="003E549D" w:rsidP="003E549D">
      <w:pPr>
        <w:pStyle w:val="rvps2"/>
        <w:shd w:val="clear" w:color="auto" w:fill="FFFFFF"/>
        <w:spacing w:before="0" w:beforeAutospacing="0" w:after="0" w:afterAutospacing="0"/>
        <w:jc w:val="both"/>
        <w:textAlignment w:val="baseline"/>
        <w:rPr>
          <w:color w:val="000000"/>
          <w:sz w:val="28"/>
          <w:szCs w:val="28"/>
          <w:lang w:val="uk-UA"/>
        </w:rPr>
      </w:pPr>
      <w:r w:rsidRPr="00F61EBF">
        <w:rPr>
          <w:color w:val="000000"/>
          <w:sz w:val="28"/>
          <w:szCs w:val="28"/>
        </w:rPr>
        <w:t xml:space="preserve">         Видатки на придбання призів для нагородження переможців та призерів спортивних змагань здійснюються установами та організаціями, що проводять такі заходи, в межах асигнувань, передбачених кошторисами на організацію т</w:t>
      </w:r>
      <w:r>
        <w:rPr>
          <w:color w:val="000000"/>
          <w:sz w:val="28"/>
          <w:szCs w:val="28"/>
        </w:rPr>
        <w:t>а проведення зазначених заході</w:t>
      </w:r>
      <w:proofErr w:type="gramStart"/>
      <w:r>
        <w:rPr>
          <w:color w:val="000000"/>
          <w:sz w:val="28"/>
          <w:szCs w:val="28"/>
        </w:rPr>
        <w:t>в</w:t>
      </w:r>
      <w:proofErr w:type="gramEnd"/>
      <w:r>
        <w:rPr>
          <w:color w:val="000000"/>
          <w:sz w:val="28"/>
          <w:szCs w:val="28"/>
          <w:lang w:val="uk-UA"/>
        </w:rPr>
        <w:t>;</w:t>
      </w:r>
    </w:p>
    <w:p w:rsidR="003E549D" w:rsidRDefault="003E549D" w:rsidP="003E549D">
      <w:pPr>
        <w:pStyle w:val="rvps2"/>
        <w:shd w:val="clear" w:color="auto" w:fill="FFFFFF"/>
        <w:spacing w:before="0" w:beforeAutospacing="0" w:after="0" w:afterAutospacing="0"/>
        <w:jc w:val="both"/>
        <w:textAlignment w:val="baseline"/>
        <w:rPr>
          <w:color w:val="000000"/>
          <w:sz w:val="28"/>
          <w:szCs w:val="28"/>
          <w:lang w:val="uk-UA"/>
        </w:rPr>
      </w:pPr>
      <w:r>
        <w:rPr>
          <w:color w:val="000000"/>
          <w:sz w:val="28"/>
          <w:szCs w:val="28"/>
          <w:lang w:val="uk-UA"/>
        </w:rPr>
        <w:tab/>
        <w:t>1</w:t>
      </w:r>
      <w:r w:rsidR="006727D8">
        <w:rPr>
          <w:color w:val="000000"/>
          <w:sz w:val="28"/>
          <w:szCs w:val="28"/>
          <w:lang w:val="uk-UA"/>
        </w:rPr>
        <w:t>5</w:t>
      </w:r>
      <w:r>
        <w:rPr>
          <w:color w:val="000000"/>
          <w:sz w:val="28"/>
          <w:szCs w:val="28"/>
          <w:lang w:val="uk-UA"/>
        </w:rPr>
        <w:t>) з</w:t>
      </w:r>
      <w:r w:rsidRPr="001808A7">
        <w:rPr>
          <w:color w:val="000000"/>
          <w:sz w:val="28"/>
          <w:szCs w:val="28"/>
          <w:lang w:val="uk-UA"/>
        </w:rPr>
        <w:t>абезпечення підготовки та участі спортсменів, команд області різних вікових груп у спортивних заходах  з командних ігрових олімпійських видів спорту</w:t>
      </w:r>
      <w:r w:rsidR="00530761">
        <w:rPr>
          <w:color w:val="000000"/>
          <w:sz w:val="28"/>
          <w:szCs w:val="28"/>
          <w:lang w:val="uk-UA"/>
        </w:rPr>
        <w:t>;</w:t>
      </w:r>
    </w:p>
    <w:p w:rsidR="000657C9" w:rsidRPr="00530761" w:rsidRDefault="00DC096F" w:rsidP="003E549D">
      <w:pPr>
        <w:pStyle w:val="rvps2"/>
        <w:shd w:val="clear" w:color="auto" w:fill="FFFFFF"/>
        <w:spacing w:before="0" w:beforeAutospacing="0" w:after="0" w:afterAutospacing="0"/>
        <w:jc w:val="both"/>
        <w:textAlignment w:val="baseline"/>
        <w:rPr>
          <w:i/>
          <w:sz w:val="28"/>
          <w:szCs w:val="28"/>
          <w:lang w:val="uk-UA"/>
        </w:rPr>
      </w:pPr>
      <w:r>
        <w:rPr>
          <w:color w:val="000000"/>
          <w:sz w:val="28"/>
          <w:szCs w:val="28"/>
          <w:lang w:val="uk-UA"/>
        </w:rPr>
        <w:tab/>
        <w:t>1</w:t>
      </w:r>
      <w:r w:rsidR="006727D8">
        <w:rPr>
          <w:color w:val="000000"/>
          <w:sz w:val="28"/>
          <w:szCs w:val="28"/>
          <w:lang w:val="uk-UA"/>
        </w:rPr>
        <w:t>6</w:t>
      </w:r>
      <w:r w:rsidR="003E549D">
        <w:rPr>
          <w:color w:val="000000"/>
          <w:sz w:val="28"/>
          <w:szCs w:val="28"/>
          <w:lang w:val="uk-UA"/>
        </w:rPr>
        <w:t>)</w:t>
      </w:r>
      <w:r w:rsidR="000764A0">
        <w:rPr>
          <w:color w:val="000000"/>
          <w:sz w:val="28"/>
          <w:szCs w:val="28"/>
          <w:lang w:val="uk-UA"/>
        </w:rPr>
        <w:t xml:space="preserve"> проведення заходів з підготовки до проведення в області </w:t>
      </w:r>
      <w:r w:rsidR="006727D8">
        <w:rPr>
          <w:color w:val="000000"/>
          <w:sz w:val="28"/>
          <w:szCs w:val="28"/>
          <w:lang w:val="uk-UA"/>
        </w:rPr>
        <w:t xml:space="preserve">спортивних </w:t>
      </w:r>
      <w:r w:rsidR="000764A0">
        <w:rPr>
          <w:sz w:val="28"/>
          <w:szCs w:val="28"/>
        </w:rPr>
        <w:t>змагань, які передбачені Єдиним  календарним планом фізкультурно-оздоровчих та спортивних заходів України</w:t>
      </w:r>
      <w:r w:rsidR="00530761">
        <w:rPr>
          <w:sz w:val="28"/>
          <w:szCs w:val="28"/>
          <w:lang w:val="uk-UA"/>
        </w:rPr>
        <w:t>.</w:t>
      </w:r>
    </w:p>
    <w:p w:rsidR="00B0574B" w:rsidRDefault="00B0574B" w:rsidP="00B0574B">
      <w:pPr>
        <w:jc w:val="both"/>
        <w:rPr>
          <w:sz w:val="28"/>
          <w:szCs w:val="28"/>
        </w:rPr>
      </w:pPr>
      <w:r>
        <w:rPr>
          <w:sz w:val="28"/>
          <w:szCs w:val="28"/>
        </w:rPr>
        <w:t xml:space="preserve"> </w:t>
      </w:r>
      <w:r>
        <w:rPr>
          <w:sz w:val="28"/>
          <w:szCs w:val="28"/>
        </w:rPr>
        <w:tab/>
        <w:t>5. Не допускається спрямування бюджетних коштів за напрямами (завданнями та заходами), не передбаченими Програмою, реалізацію завдань і заходів, метою яких є отримання прибутку або виконання яких не може забезпечити ефективну реалізацію державної політики у сфері фізичної культури і спорту.</w:t>
      </w:r>
      <w:r>
        <w:rPr>
          <w:sz w:val="28"/>
          <w:szCs w:val="28"/>
        </w:rPr>
        <w:tab/>
      </w:r>
    </w:p>
    <w:p w:rsidR="00B0574B" w:rsidRPr="00D62C59" w:rsidRDefault="00B0574B" w:rsidP="00B0574B">
      <w:pPr>
        <w:jc w:val="both"/>
        <w:rPr>
          <w:sz w:val="28"/>
          <w:szCs w:val="28"/>
        </w:rPr>
      </w:pPr>
      <w:r>
        <w:rPr>
          <w:sz w:val="28"/>
          <w:szCs w:val="28"/>
        </w:rPr>
        <w:tab/>
      </w:r>
      <w:r w:rsidRPr="00C165F7">
        <w:rPr>
          <w:sz w:val="28"/>
          <w:szCs w:val="28"/>
        </w:rPr>
        <w:t>6. Операції</w:t>
      </w:r>
      <w:r w:rsidRPr="00D62C59">
        <w:rPr>
          <w:sz w:val="28"/>
          <w:szCs w:val="28"/>
        </w:rPr>
        <w:t xml:space="preserve"> з бюджетними коштами здійснюються відповідно до наказу</w:t>
      </w:r>
      <w:r w:rsidRPr="00D62C59">
        <w:rPr>
          <w:bCs/>
          <w:sz w:val="28"/>
          <w:szCs w:val="28"/>
        </w:rPr>
        <w:t xml:space="preserve"> </w:t>
      </w:r>
      <w:r w:rsidRPr="00D62C59">
        <w:rPr>
          <w:sz w:val="28"/>
          <w:szCs w:val="28"/>
        </w:rPr>
        <w:t>Міністерства фінансів України від 23.08.2012 № 938</w:t>
      </w:r>
      <w:r>
        <w:rPr>
          <w:sz w:val="28"/>
          <w:szCs w:val="28"/>
        </w:rPr>
        <w:t xml:space="preserve"> </w:t>
      </w:r>
      <w:r w:rsidRPr="00D62C59">
        <w:rPr>
          <w:sz w:val="28"/>
          <w:szCs w:val="28"/>
        </w:rPr>
        <w:t>“Про затвердження Порядку казначейського обслуговування місцевих бюджетів”, зареєстрованого в Міністерстві юстиції України 12 вересня 2012 року за № 1569/21881.</w:t>
      </w:r>
    </w:p>
    <w:p w:rsidR="00B0574B" w:rsidRDefault="00B0574B" w:rsidP="00B0574B">
      <w:pPr>
        <w:jc w:val="both"/>
        <w:rPr>
          <w:sz w:val="28"/>
          <w:szCs w:val="28"/>
        </w:rPr>
      </w:pPr>
      <w:r>
        <w:rPr>
          <w:sz w:val="28"/>
          <w:szCs w:val="28"/>
        </w:rPr>
        <w:tab/>
        <w:t xml:space="preserve">7. </w:t>
      </w:r>
      <w:r w:rsidRPr="003043E0">
        <w:rPr>
          <w:sz w:val="28"/>
          <w:szCs w:val="28"/>
        </w:rPr>
        <w:t>Складання та подання фінансової звітності про використання бюджетних коштів здійснюється головним розпорядником коштів, відповідальним виконавцем та викона</w:t>
      </w:r>
      <w:r>
        <w:rPr>
          <w:sz w:val="28"/>
          <w:szCs w:val="28"/>
        </w:rPr>
        <w:t>вцями</w:t>
      </w:r>
      <w:r w:rsidRPr="003043E0">
        <w:rPr>
          <w:sz w:val="28"/>
          <w:szCs w:val="28"/>
        </w:rPr>
        <w:t xml:space="preserve"> завдань</w:t>
      </w:r>
      <w:r>
        <w:rPr>
          <w:sz w:val="28"/>
          <w:szCs w:val="28"/>
        </w:rPr>
        <w:t xml:space="preserve">, </w:t>
      </w:r>
      <w:r w:rsidRPr="003043E0">
        <w:rPr>
          <w:sz w:val="28"/>
          <w:szCs w:val="28"/>
        </w:rPr>
        <w:t>заходів Програми в установленому законодавством порядку.</w:t>
      </w:r>
    </w:p>
    <w:p w:rsidR="00B0574B" w:rsidRDefault="00B0574B" w:rsidP="00B0574B">
      <w:pPr>
        <w:jc w:val="both"/>
        <w:rPr>
          <w:sz w:val="28"/>
          <w:szCs w:val="28"/>
        </w:rPr>
      </w:pPr>
      <w:r>
        <w:rPr>
          <w:sz w:val="28"/>
          <w:szCs w:val="28"/>
        </w:rPr>
        <w:tab/>
        <w:t xml:space="preserve">8. </w:t>
      </w:r>
      <w:r w:rsidRPr="003043E0">
        <w:rPr>
          <w:sz w:val="28"/>
          <w:szCs w:val="28"/>
        </w:rPr>
        <w:t>За нецільове та неефективне використання коштів обласного бюджету, невідповідність їх плановим призначенням настає відповідальність, передбачена чинним законодавством України.</w:t>
      </w:r>
    </w:p>
    <w:p w:rsidR="007A331E" w:rsidRDefault="00B0574B" w:rsidP="00694183">
      <w:pPr>
        <w:jc w:val="both"/>
        <w:rPr>
          <w:sz w:val="28"/>
          <w:szCs w:val="28"/>
        </w:rPr>
      </w:pPr>
      <w:r>
        <w:rPr>
          <w:sz w:val="28"/>
          <w:szCs w:val="28"/>
        </w:rPr>
        <w:tab/>
        <w:t xml:space="preserve">9. </w:t>
      </w:r>
      <w:r w:rsidRPr="003043E0">
        <w:rPr>
          <w:sz w:val="28"/>
          <w:szCs w:val="28"/>
        </w:rPr>
        <w:t xml:space="preserve">Контроль за цільовим використанням коштів обласного бюджету згідно з цим Порядком здійснює </w:t>
      </w:r>
      <w:r>
        <w:rPr>
          <w:sz w:val="28"/>
          <w:szCs w:val="28"/>
        </w:rPr>
        <w:t xml:space="preserve">управління </w:t>
      </w:r>
      <w:r w:rsidRPr="003043E0">
        <w:rPr>
          <w:sz w:val="28"/>
          <w:szCs w:val="28"/>
        </w:rPr>
        <w:t>сім'ї, молоді та спорту облдержадміністрації.</w:t>
      </w:r>
    </w:p>
    <w:p w:rsidR="00271883" w:rsidRDefault="00271883" w:rsidP="00694183">
      <w:pPr>
        <w:jc w:val="both"/>
        <w:rPr>
          <w:sz w:val="28"/>
          <w:szCs w:val="28"/>
        </w:rPr>
      </w:pPr>
    </w:p>
    <w:p w:rsidR="00271883" w:rsidRPr="00271883" w:rsidRDefault="00271883" w:rsidP="00271883">
      <w:pPr>
        <w:jc w:val="center"/>
        <w:rPr>
          <w:sz w:val="28"/>
          <w:szCs w:val="28"/>
        </w:rPr>
      </w:pPr>
      <w:r w:rsidRPr="00271883">
        <w:rPr>
          <w:sz w:val="28"/>
          <w:szCs w:val="28"/>
        </w:rPr>
        <w:t xml:space="preserve">Порядок виплати винагород спортсменам області та їх тренерам </w:t>
      </w:r>
    </w:p>
    <w:p w:rsidR="00271883" w:rsidRPr="00271883" w:rsidRDefault="00271883" w:rsidP="00271883">
      <w:pPr>
        <w:jc w:val="center"/>
        <w:rPr>
          <w:sz w:val="28"/>
          <w:szCs w:val="28"/>
        </w:rPr>
      </w:pPr>
      <w:r w:rsidRPr="00271883">
        <w:rPr>
          <w:sz w:val="28"/>
          <w:szCs w:val="28"/>
        </w:rPr>
        <w:t xml:space="preserve">за результатами виступів на змаганнях </w:t>
      </w:r>
    </w:p>
    <w:p w:rsidR="00271883" w:rsidRPr="00946EAF" w:rsidRDefault="00271883" w:rsidP="00271883">
      <w:pPr>
        <w:jc w:val="center"/>
        <w:rPr>
          <w:b/>
          <w:sz w:val="28"/>
          <w:szCs w:val="28"/>
        </w:rPr>
      </w:pPr>
    </w:p>
    <w:p w:rsidR="00271883" w:rsidRDefault="00271883" w:rsidP="00271883">
      <w:pPr>
        <w:jc w:val="both"/>
        <w:rPr>
          <w:sz w:val="28"/>
          <w:szCs w:val="28"/>
        </w:rPr>
      </w:pPr>
      <w:r w:rsidRPr="00946EAF">
        <w:rPr>
          <w:sz w:val="28"/>
          <w:szCs w:val="28"/>
        </w:rPr>
        <w:tab/>
        <w:t xml:space="preserve">1. Винагороди спортсменам області </w:t>
      </w:r>
      <w:r>
        <w:rPr>
          <w:sz w:val="28"/>
          <w:szCs w:val="28"/>
        </w:rPr>
        <w:t xml:space="preserve">та їх тренерам </w:t>
      </w:r>
      <w:r w:rsidRPr="00946EAF">
        <w:rPr>
          <w:sz w:val="28"/>
          <w:szCs w:val="28"/>
        </w:rPr>
        <w:t>за результатами виступів на змаганнях нараховуються відповідно до нормативів</w:t>
      </w:r>
      <w:r>
        <w:rPr>
          <w:sz w:val="28"/>
          <w:szCs w:val="28"/>
        </w:rPr>
        <w:t xml:space="preserve">, затверджених розпорядженням голови облдержадміністрації від 24.02.17 № 63 „Про забезпечення матеріального стимулювання провідних спортсменів області та їх тренерів з метою належної підготовки та участі в Олімпійських, Паралімпійських, Дефлімпійських іграх, чемпіонатах світу та Європи ”. </w:t>
      </w:r>
    </w:p>
    <w:p w:rsidR="00271883" w:rsidRDefault="00271883" w:rsidP="00271883">
      <w:pPr>
        <w:jc w:val="both"/>
        <w:rPr>
          <w:sz w:val="28"/>
          <w:szCs w:val="28"/>
        </w:rPr>
      </w:pPr>
      <w:r>
        <w:rPr>
          <w:sz w:val="28"/>
          <w:szCs w:val="28"/>
        </w:rPr>
        <w:lastRenderedPageBreak/>
        <w:tab/>
        <w:t>2. Для нарахування та виплати матеріальної винагороди за підсум</w:t>
      </w:r>
      <w:r w:rsidR="00530761">
        <w:rPr>
          <w:sz w:val="28"/>
          <w:szCs w:val="28"/>
        </w:rPr>
        <w:t>ками участі у змаганнях в</w:t>
      </w:r>
      <w:r>
        <w:rPr>
          <w:sz w:val="28"/>
          <w:szCs w:val="28"/>
        </w:rPr>
        <w:t xml:space="preserve"> управління сім'ї, молоді та спорту облдержадміністрації  </w:t>
      </w:r>
      <w:r w:rsidR="00144005">
        <w:rPr>
          <w:sz w:val="28"/>
          <w:szCs w:val="28"/>
        </w:rPr>
        <w:t xml:space="preserve">у термін до 30 календарних днів  з дня завершення змагань  </w:t>
      </w:r>
      <w:r>
        <w:rPr>
          <w:sz w:val="28"/>
          <w:szCs w:val="28"/>
        </w:rPr>
        <w:t xml:space="preserve">надаються: </w:t>
      </w:r>
    </w:p>
    <w:p w:rsidR="00271883" w:rsidRDefault="00271883" w:rsidP="00271883">
      <w:pPr>
        <w:jc w:val="both"/>
        <w:rPr>
          <w:sz w:val="28"/>
          <w:szCs w:val="28"/>
        </w:rPr>
      </w:pPr>
      <w:r>
        <w:rPr>
          <w:sz w:val="28"/>
          <w:szCs w:val="28"/>
        </w:rPr>
        <w:tab/>
        <w:t xml:space="preserve">- заява спортсмена, тренера на ім`я начальника управління щодо отримання матеріальної винагороди; </w:t>
      </w:r>
    </w:p>
    <w:p w:rsidR="00271883" w:rsidRDefault="00271883" w:rsidP="00271883">
      <w:pPr>
        <w:jc w:val="both"/>
        <w:rPr>
          <w:sz w:val="28"/>
          <w:szCs w:val="28"/>
        </w:rPr>
      </w:pPr>
      <w:r>
        <w:rPr>
          <w:sz w:val="28"/>
          <w:szCs w:val="28"/>
        </w:rPr>
        <w:tab/>
        <w:t>-   копі</w:t>
      </w:r>
      <w:r w:rsidR="00530761">
        <w:rPr>
          <w:sz w:val="28"/>
          <w:szCs w:val="28"/>
        </w:rPr>
        <w:t>ї</w:t>
      </w:r>
      <w:r>
        <w:rPr>
          <w:sz w:val="28"/>
          <w:szCs w:val="28"/>
        </w:rPr>
        <w:t xml:space="preserve"> ідентифікаційного коду спортсмена, тренера;</w:t>
      </w:r>
    </w:p>
    <w:p w:rsidR="00271883" w:rsidRDefault="00271883" w:rsidP="00271883">
      <w:pPr>
        <w:jc w:val="both"/>
        <w:rPr>
          <w:sz w:val="28"/>
          <w:szCs w:val="28"/>
        </w:rPr>
      </w:pPr>
      <w:r>
        <w:rPr>
          <w:sz w:val="28"/>
          <w:szCs w:val="28"/>
        </w:rPr>
        <w:tab/>
        <w:t>- протоколи (копії протоколів) змагань, за підсумками яких встановлюється винагорода;</w:t>
      </w:r>
    </w:p>
    <w:p w:rsidR="00271883" w:rsidRDefault="00271883" w:rsidP="00271883">
      <w:pPr>
        <w:jc w:val="both"/>
        <w:rPr>
          <w:sz w:val="28"/>
          <w:szCs w:val="28"/>
        </w:rPr>
      </w:pPr>
      <w:r>
        <w:rPr>
          <w:sz w:val="28"/>
          <w:szCs w:val="28"/>
        </w:rPr>
        <w:tab/>
        <w:t xml:space="preserve">- копія Положення про змагання (виклику, наказу), затвердженого Міністерством </w:t>
      </w:r>
      <w:r w:rsidR="00530761">
        <w:rPr>
          <w:sz w:val="28"/>
          <w:szCs w:val="28"/>
        </w:rPr>
        <w:t>м</w:t>
      </w:r>
      <w:r>
        <w:rPr>
          <w:sz w:val="28"/>
          <w:szCs w:val="28"/>
        </w:rPr>
        <w:t>олоді та спорту</w:t>
      </w:r>
      <w:r w:rsidR="00530761">
        <w:rPr>
          <w:sz w:val="28"/>
          <w:szCs w:val="28"/>
        </w:rPr>
        <w:t xml:space="preserve"> України</w:t>
      </w:r>
      <w:r>
        <w:rPr>
          <w:sz w:val="28"/>
          <w:szCs w:val="28"/>
        </w:rPr>
        <w:t>;</w:t>
      </w:r>
    </w:p>
    <w:p w:rsidR="00271883" w:rsidRDefault="00271883" w:rsidP="00271883">
      <w:pPr>
        <w:jc w:val="both"/>
        <w:rPr>
          <w:sz w:val="28"/>
          <w:szCs w:val="28"/>
        </w:rPr>
      </w:pPr>
      <w:r>
        <w:rPr>
          <w:sz w:val="28"/>
          <w:szCs w:val="28"/>
        </w:rPr>
        <w:tab/>
        <w:t>- копію грамоти (диплому) спортсмена за зайняте місце.</w:t>
      </w:r>
    </w:p>
    <w:p w:rsidR="00144005" w:rsidRDefault="00271883" w:rsidP="00144005">
      <w:pPr>
        <w:jc w:val="both"/>
        <w:rPr>
          <w:sz w:val="28"/>
          <w:szCs w:val="28"/>
        </w:rPr>
      </w:pPr>
      <w:r>
        <w:rPr>
          <w:sz w:val="28"/>
          <w:szCs w:val="28"/>
        </w:rPr>
        <w:tab/>
        <w:t xml:space="preserve">У разі здобуття спортсменом на одних змаганнях декількох призових місць у різних категоріях, розділах, в особистому заліку та командному заліку тощо, винагорода встановлюється за кожне призове  місце, а тренеру </w:t>
      </w:r>
      <w:r w:rsidR="00530761">
        <w:rPr>
          <w:sz w:val="28"/>
          <w:szCs w:val="28"/>
        </w:rPr>
        <w:t xml:space="preserve">- </w:t>
      </w:r>
      <w:r>
        <w:rPr>
          <w:sz w:val="28"/>
          <w:szCs w:val="28"/>
        </w:rPr>
        <w:t xml:space="preserve">за одне краще. </w:t>
      </w:r>
      <w:r w:rsidR="00144005" w:rsidRPr="00144005">
        <w:rPr>
          <w:sz w:val="28"/>
          <w:szCs w:val="28"/>
        </w:rPr>
        <w:t>В ігрових командних видах спорту винагорода встановлю</w:t>
      </w:r>
      <w:r w:rsidR="00144005">
        <w:rPr>
          <w:sz w:val="28"/>
          <w:szCs w:val="28"/>
        </w:rPr>
        <w:t>є</w:t>
      </w:r>
      <w:r w:rsidR="00144005" w:rsidRPr="00144005">
        <w:rPr>
          <w:sz w:val="28"/>
          <w:szCs w:val="28"/>
        </w:rPr>
        <w:t>ться кожному гравцю команди, тренеру вин</w:t>
      </w:r>
      <w:r w:rsidR="00144005">
        <w:rPr>
          <w:sz w:val="28"/>
          <w:szCs w:val="28"/>
        </w:rPr>
        <w:t>а</w:t>
      </w:r>
      <w:r w:rsidR="00144005" w:rsidRPr="00144005">
        <w:rPr>
          <w:sz w:val="28"/>
          <w:szCs w:val="28"/>
        </w:rPr>
        <w:t>города встановлюється за один командний результат незалежно від кількості гравців команди.</w:t>
      </w:r>
    </w:p>
    <w:p w:rsidR="00271883" w:rsidRDefault="00271883" w:rsidP="00271883">
      <w:pPr>
        <w:jc w:val="both"/>
        <w:rPr>
          <w:sz w:val="28"/>
          <w:szCs w:val="28"/>
        </w:rPr>
      </w:pPr>
      <w:r>
        <w:rPr>
          <w:sz w:val="28"/>
          <w:szCs w:val="28"/>
        </w:rPr>
        <w:tab/>
        <w:t xml:space="preserve">3. При наявності зазначених документів та відповідності їх умовам виплат винагород, </w:t>
      </w:r>
      <w:r w:rsidR="00DC096F">
        <w:rPr>
          <w:sz w:val="28"/>
          <w:szCs w:val="28"/>
        </w:rPr>
        <w:t xml:space="preserve"> </w:t>
      </w:r>
      <w:r>
        <w:rPr>
          <w:sz w:val="28"/>
          <w:szCs w:val="28"/>
        </w:rPr>
        <w:t>управління</w:t>
      </w:r>
      <w:r w:rsidR="00DC096F">
        <w:rPr>
          <w:sz w:val="28"/>
          <w:szCs w:val="28"/>
        </w:rPr>
        <w:t>м</w:t>
      </w:r>
      <w:r>
        <w:rPr>
          <w:sz w:val="28"/>
          <w:szCs w:val="28"/>
        </w:rPr>
        <w:t xml:space="preserve"> </w:t>
      </w:r>
      <w:r w:rsidR="00DC096F">
        <w:rPr>
          <w:sz w:val="28"/>
          <w:szCs w:val="28"/>
        </w:rPr>
        <w:t xml:space="preserve">сім'ї, молоді та спорту облдержадміністрації  у термін до 30 календарних днів  з дня надання документів, зазначених у пункті 2 цього порядку, приймається </w:t>
      </w:r>
      <w:r>
        <w:rPr>
          <w:sz w:val="28"/>
          <w:szCs w:val="28"/>
        </w:rPr>
        <w:t xml:space="preserve">наказ про виплату винагороди. </w:t>
      </w:r>
    </w:p>
    <w:p w:rsidR="00271883" w:rsidRDefault="00271883" w:rsidP="00271883">
      <w:pPr>
        <w:jc w:val="both"/>
        <w:rPr>
          <w:sz w:val="28"/>
          <w:szCs w:val="28"/>
        </w:rPr>
      </w:pPr>
      <w:r>
        <w:rPr>
          <w:sz w:val="28"/>
          <w:szCs w:val="28"/>
        </w:rPr>
        <w:tab/>
        <w:t>4. Матеріальну винагороду отримує особисто спортсмен, тренер при наявності паспорт</w:t>
      </w:r>
      <w:r w:rsidR="00530761">
        <w:rPr>
          <w:sz w:val="28"/>
          <w:szCs w:val="28"/>
        </w:rPr>
        <w:t>а</w:t>
      </w:r>
      <w:r>
        <w:rPr>
          <w:sz w:val="28"/>
          <w:szCs w:val="28"/>
        </w:rPr>
        <w:t>.</w:t>
      </w:r>
    </w:p>
    <w:p w:rsidR="00271883" w:rsidRDefault="00271883" w:rsidP="00694183">
      <w:pPr>
        <w:jc w:val="both"/>
        <w:rPr>
          <w:sz w:val="28"/>
          <w:szCs w:val="28"/>
        </w:rPr>
      </w:pPr>
    </w:p>
    <w:sectPr w:rsidR="00271883" w:rsidSect="00BE3F37">
      <w:headerReference w:type="default" r:id="rId9"/>
      <w:pgSz w:w="11905" w:h="16837"/>
      <w:pgMar w:top="850" w:right="850" w:bottom="850"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10F" w:rsidRDefault="001B410F" w:rsidP="00236C9D">
      <w:r>
        <w:separator/>
      </w:r>
    </w:p>
  </w:endnote>
  <w:endnote w:type="continuationSeparator" w:id="0">
    <w:p w:rsidR="001B410F" w:rsidRDefault="001B410F" w:rsidP="00236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panose1 w:val="020B0604020202020204"/>
    <w:charset w:val="00"/>
    <w:family w:val="auto"/>
    <w:pitch w:val="variable"/>
    <w:sig w:usb0="800000AF" w:usb1="1001ECEA" w:usb2="00000000" w:usb3="00000000" w:csb0="00000001" w:csb1="00000000"/>
  </w:font>
  <w:font w:name="DejaVu Sans">
    <w:charset w:val="CC"/>
    <w:family w:val="swiss"/>
    <w:pitch w:val="variable"/>
    <w:sig w:usb0="E7002EFF" w:usb1="D200FDFF" w:usb2="0A042029" w:usb3="00000000" w:csb0="800001FF" w:csb1="00000000"/>
  </w:font>
  <w:font w:name="Antiqua">
    <w:altName w:val="Courier New"/>
    <w:panose1 w:val="020B0604020202020204"/>
    <w:charset w:val="00"/>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10F" w:rsidRDefault="001B410F" w:rsidP="00236C9D">
      <w:r>
        <w:separator/>
      </w:r>
    </w:p>
  </w:footnote>
  <w:footnote w:type="continuationSeparator" w:id="0">
    <w:p w:rsidR="001B410F" w:rsidRDefault="001B410F" w:rsidP="00236C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F37" w:rsidRDefault="00BE3F37">
    <w:pPr>
      <w:pStyle w:val="af0"/>
      <w:jc w:val="center"/>
    </w:pPr>
    <w:r>
      <w:fldChar w:fldCharType="begin"/>
    </w:r>
    <w:r>
      <w:instrText xml:space="preserve"> PAGE   \* MERGEFORMAT </w:instrText>
    </w:r>
    <w:r>
      <w:fldChar w:fldCharType="separate"/>
    </w:r>
    <w:r w:rsidR="00A1610F">
      <w:rPr>
        <w:noProof/>
      </w:rPr>
      <w:t>6</w:t>
    </w:r>
    <w:r>
      <w:fldChar w:fldCharType="end"/>
    </w:r>
  </w:p>
  <w:p w:rsidR="00236C9D" w:rsidRDefault="00236C9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DB43D5"/>
    <w:multiLevelType w:val="hybridMultilevel"/>
    <w:tmpl w:val="65DE6AA0"/>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C03"/>
    <w:rsid w:val="00051B86"/>
    <w:rsid w:val="000657C9"/>
    <w:rsid w:val="000764A0"/>
    <w:rsid w:val="00080E27"/>
    <w:rsid w:val="000B1CB8"/>
    <w:rsid w:val="000B6BF0"/>
    <w:rsid w:val="000D5995"/>
    <w:rsid w:val="00122A33"/>
    <w:rsid w:val="00136716"/>
    <w:rsid w:val="00137767"/>
    <w:rsid w:val="00144005"/>
    <w:rsid w:val="001B410F"/>
    <w:rsid w:val="001B7BF0"/>
    <w:rsid w:val="00205F07"/>
    <w:rsid w:val="00236C9D"/>
    <w:rsid w:val="00242EAF"/>
    <w:rsid w:val="00254862"/>
    <w:rsid w:val="00271883"/>
    <w:rsid w:val="00283649"/>
    <w:rsid w:val="00306DD4"/>
    <w:rsid w:val="00323554"/>
    <w:rsid w:val="003751E3"/>
    <w:rsid w:val="00375EBF"/>
    <w:rsid w:val="003B4346"/>
    <w:rsid w:val="003B5158"/>
    <w:rsid w:val="003E0292"/>
    <w:rsid w:val="003E549D"/>
    <w:rsid w:val="00437F4D"/>
    <w:rsid w:val="00443A31"/>
    <w:rsid w:val="00472DA9"/>
    <w:rsid w:val="00473568"/>
    <w:rsid w:val="004D6D0F"/>
    <w:rsid w:val="00530761"/>
    <w:rsid w:val="00531F05"/>
    <w:rsid w:val="00583257"/>
    <w:rsid w:val="005A4C03"/>
    <w:rsid w:val="005E1825"/>
    <w:rsid w:val="006727D8"/>
    <w:rsid w:val="00694183"/>
    <w:rsid w:val="006952A9"/>
    <w:rsid w:val="00716DC3"/>
    <w:rsid w:val="00733A8A"/>
    <w:rsid w:val="00743B9C"/>
    <w:rsid w:val="00772D77"/>
    <w:rsid w:val="007A331E"/>
    <w:rsid w:val="0085645C"/>
    <w:rsid w:val="008625B4"/>
    <w:rsid w:val="00881CAF"/>
    <w:rsid w:val="008C0CB7"/>
    <w:rsid w:val="00906670"/>
    <w:rsid w:val="00A1610F"/>
    <w:rsid w:val="00A636F0"/>
    <w:rsid w:val="00A6626F"/>
    <w:rsid w:val="00A82887"/>
    <w:rsid w:val="00A9022D"/>
    <w:rsid w:val="00AF32C0"/>
    <w:rsid w:val="00B0574B"/>
    <w:rsid w:val="00B45EA4"/>
    <w:rsid w:val="00BE3F37"/>
    <w:rsid w:val="00C146A2"/>
    <w:rsid w:val="00C1629B"/>
    <w:rsid w:val="00C84B1C"/>
    <w:rsid w:val="00C91110"/>
    <w:rsid w:val="00CA5BAA"/>
    <w:rsid w:val="00CF7A12"/>
    <w:rsid w:val="00D35841"/>
    <w:rsid w:val="00D735DF"/>
    <w:rsid w:val="00D822CE"/>
    <w:rsid w:val="00DC096F"/>
    <w:rsid w:val="00DD47FD"/>
    <w:rsid w:val="00E1673D"/>
    <w:rsid w:val="00E34143"/>
    <w:rsid w:val="00E608AF"/>
    <w:rsid w:val="00F26262"/>
    <w:rsid w:val="00F34B20"/>
    <w:rsid w:val="00F60B8E"/>
    <w:rsid w:val="00F90E39"/>
    <w:rsid w:val="00FA4E87"/>
    <w:rsid w:val="00FD1F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2">
    <w:name w:val="heading 2"/>
    <w:basedOn w:val="a"/>
    <w:next w:val="a"/>
    <w:link w:val="20"/>
    <w:qFormat/>
    <w:rsid w:val="007A331E"/>
    <w:pPr>
      <w:keepNext/>
      <w:spacing w:before="240" w:after="60"/>
      <w:outlineLvl w:val="1"/>
    </w:pPr>
    <w:rPr>
      <w:rFonts w:ascii="Arial" w:hAnsi="Arial"/>
      <w:b/>
      <w:bCs/>
      <w:i/>
      <w:iCs/>
      <w:sz w:val="28"/>
      <w:szCs w:val="28"/>
      <w:lang w:val="x-none"/>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1">
    <w:name w:val="Основной шрифт абзаца1"/>
  </w:style>
  <w:style w:type="character" w:styleId="a3">
    <w:name w:val="Hyperlink"/>
    <w:rPr>
      <w:strike w:val="0"/>
      <w:dstrike w:val="0"/>
      <w:color w:val="0260D0"/>
      <w:u w:val="none"/>
    </w:rPr>
  </w:style>
  <w:style w:type="character" w:customStyle="1" w:styleId="a4">
    <w:name w:val="Символ нумерації"/>
  </w:style>
  <w:style w:type="character" w:customStyle="1" w:styleId="a5">
    <w:name w:val="Маркери списку"/>
    <w:rPr>
      <w:rFonts w:ascii="OpenSymbol" w:eastAsia="OpenSymbol" w:hAnsi="OpenSymbol" w:cs="OpenSymbol"/>
    </w:rPr>
  </w:style>
  <w:style w:type="paragraph" w:customStyle="1" w:styleId="a6">
    <w:name w:val="Заголовок"/>
    <w:basedOn w:val="a"/>
    <w:next w:val="a7"/>
    <w:pPr>
      <w:keepNext/>
      <w:spacing w:before="240" w:after="120"/>
    </w:pPr>
    <w:rPr>
      <w:rFonts w:ascii="Arial" w:eastAsia="DejaVu Sans" w:hAnsi="Arial" w:cs="DejaVu Sans"/>
      <w:sz w:val="28"/>
      <w:szCs w:val="28"/>
    </w:rPr>
  </w:style>
  <w:style w:type="paragraph" w:styleId="a7">
    <w:name w:val="Body Text"/>
    <w:basedOn w:val="a"/>
    <w:pPr>
      <w:spacing w:after="120"/>
    </w:pPr>
    <w:rPr>
      <w:lang w:val="ru-RU"/>
    </w:rPr>
  </w:style>
  <w:style w:type="paragraph" w:styleId="a8">
    <w:name w:val="List"/>
    <w:basedOn w:val="a7"/>
  </w:style>
  <w:style w:type="paragraph" w:customStyle="1" w:styleId="a9">
    <w:name w:val="Назва"/>
    <w:basedOn w:val="a"/>
    <w:pPr>
      <w:suppressLineNumbers/>
      <w:spacing w:before="120" w:after="120"/>
    </w:pPr>
    <w:rPr>
      <w:i/>
      <w:iCs/>
    </w:rPr>
  </w:style>
  <w:style w:type="paragraph" w:customStyle="1" w:styleId="aa">
    <w:name w:val="Покажчик"/>
    <w:basedOn w:val="a"/>
    <w:pPr>
      <w:suppressLineNumbers/>
    </w:pPr>
  </w:style>
  <w:style w:type="paragraph" w:styleId="ab">
    <w:name w:val="Signature"/>
    <w:basedOn w:val="a"/>
    <w:pPr>
      <w:keepLines/>
      <w:tabs>
        <w:tab w:val="center" w:pos="2268"/>
        <w:tab w:val="left" w:pos="6804"/>
      </w:tabs>
      <w:spacing w:before="360"/>
    </w:pPr>
    <w:rPr>
      <w:rFonts w:ascii="Antiqua" w:hAnsi="Antiqua"/>
      <w:b/>
      <w:position w:val="-25"/>
      <w:sz w:val="26"/>
      <w:szCs w:val="20"/>
    </w:rPr>
  </w:style>
  <w:style w:type="paragraph" w:customStyle="1" w:styleId="21">
    <w:name w:val="Основной текст 21"/>
    <w:basedOn w:val="a"/>
    <w:pPr>
      <w:spacing w:after="120" w:line="480" w:lineRule="auto"/>
    </w:pPr>
    <w:rPr>
      <w:lang w:val="ru-RU"/>
    </w:rPr>
  </w:style>
  <w:style w:type="paragraph" w:customStyle="1" w:styleId="31">
    <w:name w:val="Основной текст 31"/>
    <w:basedOn w:val="a"/>
    <w:pPr>
      <w:spacing w:after="120"/>
    </w:pPr>
    <w:rPr>
      <w:sz w:val="16"/>
      <w:szCs w:val="16"/>
      <w:lang w:val="ru-RU"/>
    </w:rPr>
  </w:style>
  <w:style w:type="paragraph" w:customStyle="1" w:styleId="ac">
    <w:name w:val="Вміст таблиці"/>
    <w:basedOn w:val="a"/>
    <w:pPr>
      <w:suppressLineNumbers/>
    </w:pPr>
  </w:style>
  <w:style w:type="paragraph" w:customStyle="1" w:styleId="ad">
    <w:name w:val="Заголовок таблиці"/>
    <w:basedOn w:val="ac"/>
    <w:pPr>
      <w:jc w:val="center"/>
    </w:pPr>
    <w:rPr>
      <w:b/>
      <w:bCs/>
    </w:rPr>
  </w:style>
  <w:style w:type="paragraph" w:customStyle="1" w:styleId="ae">
    <w:name w:val="Вміст кадру"/>
    <w:basedOn w:val="a7"/>
  </w:style>
  <w:style w:type="paragraph" w:styleId="af">
    <w:name w:val="Balloon Text"/>
    <w:basedOn w:val="a"/>
    <w:semiHidden/>
    <w:rsid w:val="005A4C03"/>
    <w:rPr>
      <w:rFonts w:ascii="Tahoma" w:hAnsi="Tahoma" w:cs="Tahoma"/>
      <w:sz w:val="16"/>
      <w:szCs w:val="16"/>
    </w:rPr>
  </w:style>
  <w:style w:type="character" w:customStyle="1" w:styleId="20">
    <w:name w:val="Заголовок 2 Знак"/>
    <w:link w:val="2"/>
    <w:rsid w:val="007A331E"/>
    <w:rPr>
      <w:rFonts w:ascii="Arial" w:hAnsi="Arial" w:cs="Arial"/>
      <w:b/>
      <w:bCs/>
      <w:i/>
      <w:iCs/>
      <w:sz w:val="28"/>
      <w:szCs w:val="28"/>
      <w:lang w:eastAsia="ar-SA"/>
    </w:rPr>
  </w:style>
  <w:style w:type="paragraph" w:styleId="af0">
    <w:name w:val="header"/>
    <w:basedOn w:val="a"/>
    <w:link w:val="af1"/>
    <w:uiPriority w:val="99"/>
    <w:rsid w:val="00236C9D"/>
    <w:pPr>
      <w:tabs>
        <w:tab w:val="center" w:pos="4677"/>
        <w:tab w:val="right" w:pos="9355"/>
      </w:tabs>
    </w:pPr>
  </w:style>
  <w:style w:type="character" w:customStyle="1" w:styleId="af1">
    <w:name w:val="Верхний колонтитул Знак"/>
    <w:link w:val="af0"/>
    <w:uiPriority w:val="99"/>
    <w:rsid w:val="00236C9D"/>
    <w:rPr>
      <w:sz w:val="24"/>
      <w:szCs w:val="24"/>
      <w:lang w:val="uk-UA" w:eastAsia="ar-SA"/>
    </w:rPr>
  </w:style>
  <w:style w:type="paragraph" w:styleId="af2">
    <w:name w:val="footer"/>
    <w:basedOn w:val="a"/>
    <w:link w:val="af3"/>
    <w:rsid w:val="00236C9D"/>
    <w:pPr>
      <w:tabs>
        <w:tab w:val="center" w:pos="4677"/>
        <w:tab w:val="right" w:pos="9355"/>
      </w:tabs>
    </w:pPr>
  </w:style>
  <w:style w:type="character" w:customStyle="1" w:styleId="af3">
    <w:name w:val="Нижний колонтитул Знак"/>
    <w:link w:val="af2"/>
    <w:rsid w:val="00236C9D"/>
    <w:rPr>
      <w:sz w:val="24"/>
      <w:szCs w:val="24"/>
      <w:lang w:val="uk-UA" w:eastAsia="ar-SA"/>
    </w:rPr>
  </w:style>
  <w:style w:type="paragraph" w:customStyle="1" w:styleId="rvps2">
    <w:name w:val="rvps2"/>
    <w:basedOn w:val="a"/>
    <w:rsid w:val="00B0574B"/>
    <w:pPr>
      <w:suppressAutoHyphens w:val="0"/>
      <w:spacing w:before="100" w:beforeAutospacing="1" w:after="100" w:afterAutospacing="1"/>
    </w:pPr>
    <w:rPr>
      <w:lang w:val="ru-RU" w:eastAsia="ru-RU"/>
    </w:rPr>
  </w:style>
  <w:style w:type="paragraph" w:customStyle="1" w:styleId="af4">
    <w:name w:val=" Знак Знак Знак Знак"/>
    <w:basedOn w:val="a"/>
    <w:rsid w:val="00271883"/>
    <w:pPr>
      <w:suppressAutoHyphens w:val="0"/>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2">
    <w:name w:val="heading 2"/>
    <w:basedOn w:val="a"/>
    <w:next w:val="a"/>
    <w:link w:val="20"/>
    <w:qFormat/>
    <w:rsid w:val="007A331E"/>
    <w:pPr>
      <w:keepNext/>
      <w:spacing w:before="240" w:after="60"/>
      <w:outlineLvl w:val="1"/>
    </w:pPr>
    <w:rPr>
      <w:rFonts w:ascii="Arial" w:hAnsi="Arial"/>
      <w:b/>
      <w:bCs/>
      <w:i/>
      <w:iCs/>
      <w:sz w:val="28"/>
      <w:szCs w:val="28"/>
      <w:lang w:val="x-none"/>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1">
    <w:name w:val="Основной шрифт абзаца1"/>
  </w:style>
  <w:style w:type="character" w:styleId="a3">
    <w:name w:val="Hyperlink"/>
    <w:rPr>
      <w:strike w:val="0"/>
      <w:dstrike w:val="0"/>
      <w:color w:val="0260D0"/>
      <w:u w:val="none"/>
    </w:rPr>
  </w:style>
  <w:style w:type="character" w:customStyle="1" w:styleId="a4">
    <w:name w:val="Символ нумерації"/>
  </w:style>
  <w:style w:type="character" w:customStyle="1" w:styleId="a5">
    <w:name w:val="Маркери списку"/>
    <w:rPr>
      <w:rFonts w:ascii="OpenSymbol" w:eastAsia="OpenSymbol" w:hAnsi="OpenSymbol" w:cs="OpenSymbol"/>
    </w:rPr>
  </w:style>
  <w:style w:type="paragraph" w:customStyle="1" w:styleId="a6">
    <w:name w:val="Заголовок"/>
    <w:basedOn w:val="a"/>
    <w:next w:val="a7"/>
    <w:pPr>
      <w:keepNext/>
      <w:spacing w:before="240" w:after="120"/>
    </w:pPr>
    <w:rPr>
      <w:rFonts w:ascii="Arial" w:eastAsia="DejaVu Sans" w:hAnsi="Arial" w:cs="DejaVu Sans"/>
      <w:sz w:val="28"/>
      <w:szCs w:val="28"/>
    </w:rPr>
  </w:style>
  <w:style w:type="paragraph" w:styleId="a7">
    <w:name w:val="Body Text"/>
    <w:basedOn w:val="a"/>
    <w:pPr>
      <w:spacing w:after="120"/>
    </w:pPr>
    <w:rPr>
      <w:lang w:val="ru-RU"/>
    </w:rPr>
  </w:style>
  <w:style w:type="paragraph" w:styleId="a8">
    <w:name w:val="List"/>
    <w:basedOn w:val="a7"/>
  </w:style>
  <w:style w:type="paragraph" w:customStyle="1" w:styleId="a9">
    <w:name w:val="Назва"/>
    <w:basedOn w:val="a"/>
    <w:pPr>
      <w:suppressLineNumbers/>
      <w:spacing w:before="120" w:after="120"/>
    </w:pPr>
    <w:rPr>
      <w:i/>
      <w:iCs/>
    </w:rPr>
  </w:style>
  <w:style w:type="paragraph" w:customStyle="1" w:styleId="aa">
    <w:name w:val="Покажчик"/>
    <w:basedOn w:val="a"/>
    <w:pPr>
      <w:suppressLineNumbers/>
    </w:pPr>
  </w:style>
  <w:style w:type="paragraph" w:styleId="ab">
    <w:name w:val="Signature"/>
    <w:basedOn w:val="a"/>
    <w:pPr>
      <w:keepLines/>
      <w:tabs>
        <w:tab w:val="center" w:pos="2268"/>
        <w:tab w:val="left" w:pos="6804"/>
      </w:tabs>
      <w:spacing w:before="360"/>
    </w:pPr>
    <w:rPr>
      <w:rFonts w:ascii="Antiqua" w:hAnsi="Antiqua"/>
      <w:b/>
      <w:position w:val="-25"/>
      <w:sz w:val="26"/>
      <w:szCs w:val="20"/>
    </w:rPr>
  </w:style>
  <w:style w:type="paragraph" w:customStyle="1" w:styleId="21">
    <w:name w:val="Основной текст 21"/>
    <w:basedOn w:val="a"/>
    <w:pPr>
      <w:spacing w:after="120" w:line="480" w:lineRule="auto"/>
    </w:pPr>
    <w:rPr>
      <w:lang w:val="ru-RU"/>
    </w:rPr>
  </w:style>
  <w:style w:type="paragraph" w:customStyle="1" w:styleId="31">
    <w:name w:val="Основной текст 31"/>
    <w:basedOn w:val="a"/>
    <w:pPr>
      <w:spacing w:after="120"/>
    </w:pPr>
    <w:rPr>
      <w:sz w:val="16"/>
      <w:szCs w:val="16"/>
      <w:lang w:val="ru-RU"/>
    </w:rPr>
  </w:style>
  <w:style w:type="paragraph" w:customStyle="1" w:styleId="ac">
    <w:name w:val="Вміст таблиці"/>
    <w:basedOn w:val="a"/>
    <w:pPr>
      <w:suppressLineNumbers/>
    </w:pPr>
  </w:style>
  <w:style w:type="paragraph" w:customStyle="1" w:styleId="ad">
    <w:name w:val="Заголовок таблиці"/>
    <w:basedOn w:val="ac"/>
    <w:pPr>
      <w:jc w:val="center"/>
    </w:pPr>
    <w:rPr>
      <w:b/>
      <w:bCs/>
    </w:rPr>
  </w:style>
  <w:style w:type="paragraph" w:customStyle="1" w:styleId="ae">
    <w:name w:val="Вміст кадру"/>
    <w:basedOn w:val="a7"/>
  </w:style>
  <w:style w:type="paragraph" w:styleId="af">
    <w:name w:val="Balloon Text"/>
    <w:basedOn w:val="a"/>
    <w:semiHidden/>
    <w:rsid w:val="005A4C03"/>
    <w:rPr>
      <w:rFonts w:ascii="Tahoma" w:hAnsi="Tahoma" w:cs="Tahoma"/>
      <w:sz w:val="16"/>
      <w:szCs w:val="16"/>
    </w:rPr>
  </w:style>
  <w:style w:type="character" w:customStyle="1" w:styleId="20">
    <w:name w:val="Заголовок 2 Знак"/>
    <w:link w:val="2"/>
    <w:rsid w:val="007A331E"/>
    <w:rPr>
      <w:rFonts w:ascii="Arial" w:hAnsi="Arial" w:cs="Arial"/>
      <w:b/>
      <w:bCs/>
      <w:i/>
      <w:iCs/>
      <w:sz w:val="28"/>
      <w:szCs w:val="28"/>
      <w:lang w:eastAsia="ar-SA"/>
    </w:rPr>
  </w:style>
  <w:style w:type="paragraph" w:styleId="af0">
    <w:name w:val="header"/>
    <w:basedOn w:val="a"/>
    <w:link w:val="af1"/>
    <w:uiPriority w:val="99"/>
    <w:rsid w:val="00236C9D"/>
    <w:pPr>
      <w:tabs>
        <w:tab w:val="center" w:pos="4677"/>
        <w:tab w:val="right" w:pos="9355"/>
      </w:tabs>
    </w:pPr>
  </w:style>
  <w:style w:type="character" w:customStyle="1" w:styleId="af1">
    <w:name w:val="Верхний колонтитул Знак"/>
    <w:link w:val="af0"/>
    <w:uiPriority w:val="99"/>
    <w:rsid w:val="00236C9D"/>
    <w:rPr>
      <w:sz w:val="24"/>
      <w:szCs w:val="24"/>
      <w:lang w:val="uk-UA" w:eastAsia="ar-SA"/>
    </w:rPr>
  </w:style>
  <w:style w:type="paragraph" w:styleId="af2">
    <w:name w:val="footer"/>
    <w:basedOn w:val="a"/>
    <w:link w:val="af3"/>
    <w:rsid w:val="00236C9D"/>
    <w:pPr>
      <w:tabs>
        <w:tab w:val="center" w:pos="4677"/>
        <w:tab w:val="right" w:pos="9355"/>
      </w:tabs>
    </w:pPr>
  </w:style>
  <w:style w:type="character" w:customStyle="1" w:styleId="af3">
    <w:name w:val="Нижний колонтитул Знак"/>
    <w:link w:val="af2"/>
    <w:rsid w:val="00236C9D"/>
    <w:rPr>
      <w:sz w:val="24"/>
      <w:szCs w:val="24"/>
      <w:lang w:val="uk-UA" w:eastAsia="ar-SA"/>
    </w:rPr>
  </w:style>
  <w:style w:type="paragraph" w:customStyle="1" w:styleId="rvps2">
    <w:name w:val="rvps2"/>
    <w:basedOn w:val="a"/>
    <w:rsid w:val="00B0574B"/>
    <w:pPr>
      <w:suppressAutoHyphens w:val="0"/>
      <w:spacing w:before="100" w:beforeAutospacing="1" w:after="100" w:afterAutospacing="1"/>
    </w:pPr>
    <w:rPr>
      <w:lang w:val="ru-RU" w:eastAsia="ru-RU"/>
    </w:rPr>
  </w:style>
  <w:style w:type="paragraph" w:customStyle="1" w:styleId="af4">
    <w:name w:val=" Знак Знак Знак Знак"/>
    <w:basedOn w:val="a"/>
    <w:rsid w:val="00271883"/>
    <w:pPr>
      <w:suppressAutoHyphens w:val="0"/>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225396">
      <w:bodyDiv w:val="1"/>
      <w:marLeft w:val="0"/>
      <w:marRight w:val="0"/>
      <w:marTop w:val="0"/>
      <w:marBottom w:val="0"/>
      <w:divBdr>
        <w:top w:val="none" w:sz="0" w:space="0" w:color="auto"/>
        <w:left w:val="none" w:sz="0" w:space="0" w:color="auto"/>
        <w:bottom w:val="none" w:sz="0" w:space="0" w:color="auto"/>
        <w:right w:val="none" w:sz="0" w:space="0" w:color="auto"/>
      </w:divBdr>
    </w:div>
    <w:div w:id="2050062871">
      <w:bodyDiv w:val="1"/>
      <w:marLeft w:val="0"/>
      <w:marRight w:val="0"/>
      <w:marTop w:val="0"/>
      <w:marBottom w:val="0"/>
      <w:divBdr>
        <w:top w:val="none" w:sz="0" w:space="0" w:color="auto"/>
        <w:left w:val="none" w:sz="0" w:space="0" w:color="auto"/>
        <w:bottom w:val="none" w:sz="0" w:space="0" w:color="auto"/>
        <w:right w:val="none" w:sz="0" w:space="0" w:color="auto"/>
      </w:divBdr>
    </w:div>
    <w:div w:id="208437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CBBD20-51E1-4AB1-B144-AB14E900D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8308</Words>
  <Characters>4736</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ЖИТОМИРСЬКА ОБЛАСНА РАДА</vt:lpstr>
    </vt:vector>
  </TitlesOfParts>
  <Company/>
  <LinksUpToDate>false</LinksUpToDate>
  <CharactersWithSpaces>13018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ЖИТОМИРСЬКА ОБЛАСНА РАДА</dc:title>
  <dc:creator>ndishleva</dc:creator>
  <cp:lastModifiedBy>Анатолий Цюпа</cp:lastModifiedBy>
  <cp:revision>2</cp:revision>
  <cp:lastPrinted>2017-10-19T14:11:00Z</cp:lastPrinted>
  <dcterms:created xsi:type="dcterms:W3CDTF">2017-11-08T08:06:00Z</dcterms:created>
  <dcterms:modified xsi:type="dcterms:W3CDTF">2017-11-08T08:06:00Z</dcterms:modified>
</cp:coreProperties>
</file>