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7342" w14:textId="77777777" w:rsidR="00221920" w:rsidRPr="00221920" w:rsidRDefault="00221920" w:rsidP="00221920">
      <w:pPr>
        <w:spacing w:after="0" w:line="240" w:lineRule="auto"/>
        <w:jc w:val="right"/>
        <w:rPr>
          <w:rFonts w:ascii="Times New Roman" w:eastAsia="Times New Roman" w:hAnsi="Times New Roman" w:cs="Angsana New"/>
          <w:sz w:val="28"/>
          <w:szCs w:val="28"/>
          <w:lang w:eastAsia="ru-RU" w:bidi="th-TH"/>
        </w:rPr>
      </w:pPr>
      <w:r w:rsidRPr="00221920">
        <w:rPr>
          <w:rFonts w:ascii="Times New Roman" w:eastAsia="Times New Roman" w:hAnsi="Times New Roman" w:cs="Angsana New"/>
          <w:sz w:val="28"/>
          <w:szCs w:val="28"/>
          <w:lang w:eastAsia="ru-RU" w:bidi="th-TH"/>
        </w:rPr>
        <w:t>Кабінет Міністрів України</w:t>
      </w:r>
    </w:p>
    <w:p w14:paraId="48739B72" w14:textId="77777777" w:rsidR="00221920" w:rsidRPr="00221920" w:rsidRDefault="00221920" w:rsidP="00221920">
      <w:pPr>
        <w:spacing w:after="0" w:line="240" w:lineRule="auto"/>
        <w:jc w:val="center"/>
        <w:rPr>
          <w:rFonts w:ascii="Times New Roman" w:eastAsia="Times New Roman" w:hAnsi="Times New Roman" w:cs="Angsana New"/>
          <w:sz w:val="26"/>
          <w:szCs w:val="26"/>
          <w:lang w:eastAsia="ru-RU" w:bidi="th-TH"/>
        </w:rPr>
      </w:pPr>
    </w:p>
    <w:p w14:paraId="161F308B" w14:textId="77777777" w:rsidR="00221920" w:rsidRPr="00221920" w:rsidRDefault="00221920" w:rsidP="00221920">
      <w:pPr>
        <w:spacing w:after="0" w:line="240" w:lineRule="auto"/>
        <w:jc w:val="center"/>
        <w:rPr>
          <w:rFonts w:ascii="Times New Roman" w:eastAsia="Times New Roman" w:hAnsi="Times New Roman" w:cs="Angsana New"/>
          <w:b/>
          <w:bCs/>
          <w:sz w:val="26"/>
          <w:szCs w:val="26"/>
          <w:lang w:eastAsia="ru-RU" w:bidi="th-TH"/>
        </w:rPr>
      </w:pPr>
      <w:r w:rsidRPr="00221920">
        <w:rPr>
          <w:rFonts w:ascii="Times New Roman" w:eastAsia="Times New Roman" w:hAnsi="Times New Roman" w:cs="Angsana New"/>
          <w:b/>
          <w:bCs/>
          <w:sz w:val="26"/>
          <w:szCs w:val="26"/>
          <w:lang w:eastAsia="ru-RU" w:bidi="th-TH"/>
        </w:rPr>
        <w:t>Звернення</w:t>
      </w:r>
    </w:p>
    <w:p w14:paraId="45960CF4" w14:textId="77777777" w:rsidR="00221920" w:rsidRPr="00221920" w:rsidRDefault="00221920" w:rsidP="00221920">
      <w:pPr>
        <w:spacing w:after="0" w:line="240" w:lineRule="auto"/>
        <w:jc w:val="center"/>
        <w:rPr>
          <w:rFonts w:ascii="Times New Roman" w:eastAsia="Times New Roman" w:hAnsi="Times New Roman" w:cs="Angsana New"/>
          <w:b/>
          <w:bCs/>
          <w:sz w:val="26"/>
          <w:szCs w:val="26"/>
          <w:lang w:eastAsia="ru-RU" w:bidi="th-TH"/>
        </w:rPr>
      </w:pPr>
      <w:r w:rsidRPr="00221920">
        <w:rPr>
          <w:rFonts w:ascii="Times New Roman" w:eastAsia="Times New Roman" w:hAnsi="Times New Roman" w:cs="Angsana New"/>
          <w:b/>
          <w:bCs/>
          <w:sz w:val="26"/>
          <w:szCs w:val="26"/>
          <w:lang w:eastAsia="ru-RU" w:bidi="th-TH"/>
        </w:rPr>
        <w:t>депутатів обласної ради щодо включення Міністерством охорони здоров’я України до централізованих закупівель препаратів для лікування спінальної м’язової атрофії</w:t>
      </w:r>
    </w:p>
    <w:p w14:paraId="287BB8EB" w14:textId="77777777" w:rsidR="00221920" w:rsidRPr="00221920" w:rsidRDefault="00221920" w:rsidP="00221920">
      <w:pPr>
        <w:spacing w:after="0" w:line="240" w:lineRule="auto"/>
        <w:jc w:val="both"/>
        <w:rPr>
          <w:rFonts w:ascii="Times New Roman" w:eastAsia="Times New Roman" w:hAnsi="Times New Roman" w:cs="Angsana New"/>
          <w:sz w:val="16"/>
          <w:szCs w:val="16"/>
          <w:lang w:eastAsia="ru-RU" w:bidi="th-TH"/>
        </w:rPr>
      </w:pPr>
    </w:p>
    <w:p w14:paraId="2D71E5C4" w14:textId="77777777" w:rsidR="00221920" w:rsidRPr="00221920" w:rsidRDefault="00221920" w:rsidP="00221920">
      <w:pPr>
        <w:spacing w:after="0" w:line="240" w:lineRule="auto"/>
        <w:jc w:val="both"/>
        <w:rPr>
          <w:rFonts w:ascii="Times New Roman" w:eastAsia="Times New Roman" w:hAnsi="Times New Roman" w:cs="Angsana New"/>
          <w:sz w:val="28"/>
          <w:szCs w:val="28"/>
          <w:lang w:eastAsia="ru-RU" w:bidi="th-TH"/>
        </w:rPr>
      </w:pPr>
      <w:r w:rsidRPr="00221920">
        <w:rPr>
          <w:rFonts w:ascii="Times New Roman" w:eastAsia="Times New Roman" w:hAnsi="Times New Roman" w:cs="Angsana New"/>
          <w:sz w:val="28"/>
          <w:szCs w:val="28"/>
          <w:lang w:eastAsia="ru-RU" w:bidi="th-TH"/>
        </w:rPr>
        <w:t xml:space="preserve">           Ми, депутати Житомирської обласної ради, надзвичайно стурбовані ситуацією щодо відсутності процедури забезпечення безперебійного та безоплатного лікування дітей, хворих на спінальну м’язову атрофію.</w:t>
      </w:r>
    </w:p>
    <w:p w14:paraId="0588543E" w14:textId="77777777" w:rsidR="00221920" w:rsidRPr="00221920" w:rsidRDefault="00221920" w:rsidP="00221920">
      <w:pPr>
        <w:spacing w:after="0" w:line="240" w:lineRule="auto"/>
        <w:jc w:val="both"/>
        <w:rPr>
          <w:rFonts w:ascii="Times New Roman" w:eastAsia="Times New Roman" w:hAnsi="Times New Roman" w:cs="Angsana New"/>
          <w:sz w:val="28"/>
          <w:szCs w:val="28"/>
          <w:lang w:eastAsia="ru-RU" w:bidi="th-TH"/>
        </w:rPr>
      </w:pPr>
      <w:r w:rsidRPr="00221920">
        <w:rPr>
          <w:rFonts w:ascii="Times New Roman" w:eastAsia="Times New Roman" w:hAnsi="Times New Roman" w:cs="Angsana New"/>
          <w:sz w:val="28"/>
          <w:szCs w:val="28"/>
          <w:lang w:eastAsia="ru-RU" w:bidi="th-TH"/>
        </w:rPr>
        <w:t xml:space="preserve">           У Житомирській області у реєстр дітей, хворих на спінальну м’язову атрофію (далі-СМА), станом на 01.04.2021, </w:t>
      </w:r>
      <w:proofErr w:type="spellStart"/>
      <w:r w:rsidRPr="00221920">
        <w:rPr>
          <w:rFonts w:ascii="Times New Roman" w:eastAsia="Times New Roman" w:hAnsi="Times New Roman" w:cs="Angsana New"/>
          <w:sz w:val="28"/>
          <w:szCs w:val="28"/>
          <w:lang w:eastAsia="ru-RU" w:bidi="th-TH"/>
        </w:rPr>
        <w:t>внесено</w:t>
      </w:r>
      <w:proofErr w:type="spellEnd"/>
      <w:r w:rsidRPr="00221920">
        <w:rPr>
          <w:rFonts w:ascii="Times New Roman" w:eastAsia="Times New Roman" w:hAnsi="Times New Roman" w:cs="Angsana New"/>
          <w:sz w:val="28"/>
          <w:szCs w:val="28"/>
          <w:lang w:eastAsia="ru-RU" w:bidi="th-TH"/>
        </w:rPr>
        <w:t xml:space="preserve"> дані про 12 дітей, з яких 11- діти з І типом  і 1- з ІІ типом СМА.</w:t>
      </w:r>
    </w:p>
    <w:p w14:paraId="5A147F4D" w14:textId="77777777" w:rsidR="00221920" w:rsidRPr="00221920" w:rsidRDefault="00221920" w:rsidP="00221920">
      <w:pPr>
        <w:tabs>
          <w:tab w:val="left" w:pos="720"/>
        </w:tabs>
        <w:spacing w:after="0" w:line="240" w:lineRule="auto"/>
        <w:jc w:val="both"/>
        <w:rPr>
          <w:rFonts w:ascii="Times New Roman" w:eastAsia="Times New Roman" w:hAnsi="Times New Roman" w:cs="Angsana New"/>
          <w:sz w:val="28"/>
          <w:szCs w:val="28"/>
          <w:shd w:val="clear" w:color="auto" w:fill="FFFFFF"/>
          <w:lang w:eastAsia="ru-RU" w:bidi="th-TH"/>
        </w:rPr>
      </w:pPr>
      <w:r w:rsidRPr="00221920">
        <w:rPr>
          <w:rFonts w:ascii="Times New Roman" w:eastAsia="Times New Roman" w:hAnsi="Times New Roman" w:cs="Angsana New"/>
          <w:sz w:val="28"/>
          <w:szCs w:val="28"/>
          <w:lang w:eastAsia="ru-RU" w:bidi="th-TH"/>
        </w:rPr>
        <w:t xml:space="preserve">          Відповідно до ст.53 Закону України «Основи законодавства України про охорону здоров’я», зі змінами, визначено зобов’язання держави щодо </w:t>
      </w:r>
      <w:r w:rsidRPr="00221920">
        <w:rPr>
          <w:rFonts w:ascii="Times New Roman" w:eastAsia="Times New Roman" w:hAnsi="Times New Roman" w:cs="Angsana New"/>
          <w:sz w:val="28"/>
          <w:szCs w:val="28"/>
          <w:shd w:val="clear" w:color="auto" w:fill="FFFFFF"/>
          <w:lang w:eastAsia="ru-RU" w:bidi="th-TH"/>
        </w:rPr>
        <w:t xml:space="preserve">безперебійного та безоплатного забезпечення лікарськими засобами, необхідними для лікування </w:t>
      </w:r>
      <w:proofErr w:type="spellStart"/>
      <w:r w:rsidRPr="00221920">
        <w:rPr>
          <w:rFonts w:ascii="Times New Roman" w:eastAsia="Times New Roman" w:hAnsi="Times New Roman" w:cs="Angsana New"/>
          <w:sz w:val="28"/>
          <w:szCs w:val="28"/>
          <w:shd w:val="clear" w:color="auto" w:fill="FFFFFF"/>
          <w:lang w:eastAsia="ru-RU" w:bidi="th-TH"/>
        </w:rPr>
        <w:t>орфанних</w:t>
      </w:r>
      <w:proofErr w:type="spellEnd"/>
      <w:r w:rsidRPr="00221920">
        <w:rPr>
          <w:rFonts w:ascii="Times New Roman" w:eastAsia="Times New Roman" w:hAnsi="Times New Roman" w:cs="Angsana New"/>
          <w:sz w:val="28"/>
          <w:szCs w:val="28"/>
          <w:shd w:val="clear" w:color="auto" w:fill="FFFFFF"/>
          <w:lang w:eastAsia="ru-RU" w:bidi="th-TH"/>
        </w:rPr>
        <w:t xml:space="preserve"> захворювань, та відповідними харчовими продуктами для спеціального дієтичного споживання, відповідно до їх переліку та обсягів, затверджених центральним органом виконавчої влади, громадян, які страждають на рідкісні (</w:t>
      </w:r>
      <w:proofErr w:type="spellStart"/>
      <w:r w:rsidRPr="00221920">
        <w:rPr>
          <w:rFonts w:ascii="Times New Roman" w:eastAsia="Times New Roman" w:hAnsi="Times New Roman" w:cs="Angsana New"/>
          <w:sz w:val="28"/>
          <w:szCs w:val="28"/>
          <w:shd w:val="clear" w:color="auto" w:fill="FFFFFF"/>
          <w:lang w:eastAsia="ru-RU" w:bidi="th-TH"/>
        </w:rPr>
        <w:t>орфанні</w:t>
      </w:r>
      <w:proofErr w:type="spellEnd"/>
      <w:r w:rsidRPr="00221920">
        <w:rPr>
          <w:rFonts w:ascii="Times New Roman" w:eastAsia="Times New Roman" w:hAnsi="Times New Roman" w:cs="Angsana New"/>
          <w:sz w:val="28"/>
          <w:szCs w:val="28"/>
          <w:shd w:val="clear" w:color="auto" w:fill="FFFFFF"/>
          <w:lang w:eastAsia="ru-RU" w:bidi="th-TH"/>
        </w:rPr>
        <w:t>) захворювання.</w:t>
      </w:r>
    </w:p>
    <w:p w14:paraId="5F649053" w14:textId="77777777" w:rsidR="00221920" w:rsidRPr="00221920" w:rsidRDefault="00221920" w:rsidP="00221920">
      <w:pPr>
        <w:tabs>
          <w:tab w:val="left" w:pos="720"/>
        </w:tabs>
        <w:spacing w:after="0" w:line="240" w:lineRule="auto"/>
        <w:jc w:val="both"/>
        <w:rPr>
          <w:rFonts w:ascii="Times New Roman" w:eastAsia="Times New Roman" w:hAnsi="Times New Roman" w:cs="Angsana New"/>
          <w:sz w:val="28"/>
          <w:szCs w:val="28"/>
          <w:shd w:val="clear" w:color="auto" w:fill="FFFFFF"/>
          <w:lang w:eastAsia="ru-RU" w:bidi="th-TH"/>
        </w:rPr>
      </w:pPr>
      <w:r w:rsidRPr="00221920">
        <w:rPr>
          <w:rFonts w:ascii="Times New Roman" w:eastAsia="Times New Roman" w:hAnsi="Times New Roman" w:cs="Angsana New"/>
          <w:sz w:val="28"/>
          <w:szCs w:val="28"/>
          <w:shd w:val="clear" w:color="auto" w:fill="FFFFFF"/>
          <w:lang w:eastAsia="ru-RU" w:bidi="th-TH"/>
        </w:rPr>
        <w:tab/>
        <w:t>Відповідно до Порядку забезпечення громадян, які страждають на рідкісні (</w:t>
      </w:r>
      <w:proofErr w:type="spellStart"/>
      <w:r w:rsidRPr="00221920">
        <w:rPr>
          <w:rFonts w:ascii="Times New Roman" w:eastAsia="Times New Roman" w:hAnsi="Times New Roman" w:cs="Angsana New"/>
          <w:sz w:val="28"/>
          <w:szCs w:val="28"/>
          <w:shd w:val="clear" w:color="auto" w:fill="FFFFFF"/>
          <w:lang w:eastAsia="ru-RU" w:bidi="th-TH"/>
        </w:rPr>
        <w:t>орфанні</w:t>
      </w:r>
      <w:proofErr w:type="spellEnd"/>
      <w:r w:rsidRPr="00221920">
        <w:rPr>
          <w:rFonts w:ascii="Times New Roman" w:eastAsia="Times New Roman" w:hAnsi="Times New Roman" w:cs="Angsana New"/>
          <w:sz w:val="28"/>
          <w:szCs w:val="28"/>
          <w:shd w:val="clear" w:color="auto" w:fill="FFFFFF"/>
          <w:lang w:eastAsia="ru-RU" w:bidi="th-TH"/>
        </w:rPr>
        <w:t>) захворювання, лікарськими засобами та відповідними харчовими продуктами для спеціального дієтичного споживання, затвердженого постановою Кабінету Міністрів України від 31.03.2015 №160, визначено механізм безперебійного і безоплатного забезпечення громадян, які страждають на рідкісні (</w:t>
      </w:r>
      <w:proofErr w:type="spellStart"/>
      <w:r w:rsidRPr="00221920">
        <w:rPr>
          <w:rFonts w:ascii="Times New Roman" w:eastAsia="Times New Roman" w:hAnsi="Times New Roman" w:cs="Angsana New"/>
          <w:sz w:val="28"/>
          <w:szCs w:val="28"/>
          <w:shd w:val="clear" w:color="auto" w:fill="FFFFFF"/>
          <w:lang w:eastAsia="ru-RU" w:bidi="th-TH"/>
        </w:rPr>
        <w:t>орфанні</w:t>
      </w:r>
      <w:proofErr w:type="spellEnd"/>
      <w:r w:rsidRPr="00221920">
        <w:rPr>
          <w:rFonts w:ascii="Times New Roman" w:eastAsia="Times New Roman" w:hAnsi="Times New Roman" w:cs="Angsana New"/>
          <w:sz w:val="28"/>
          <w:szCs w:val="28"/>
          <w:shd w:val="clear" w:color="auto" w:fill="FFFFFF"/>
          <w:lang w:eastAsia="ru-RU" w:bidi="th-TH"/>
        </w:rPr>
        <w:t>) захворювання, лікарськими засобами та відповідними харчовими продуктами для спеціального дієтичного споживання, що закуповуються за рахунок коштів державного, місцевих бюджетів.</w:t>
      </w:r>
    </w:p>
    <w:p w14:paraId="3001BAD0" w14:textId="77777777" w:rsidR="00221920" w:rsidRPr="00221920" w:rsidRDefault="00221920" w:rsidP="00221920">
      <w:pPr>
        <w:shd w:val="clear" w:color="auto" w:fill="FFFFFF"/>
        <w:tabs>
          <w:tab w:val="left" w:pos="720"/>
        </w:tabs>
        <w:spacing w:after="0" w:line="240" w:lineRule="auto"/>
        <w:jc w:val="both"/>
        <w:rPr>
          <w:rFonts w:ascii="Times New Roman" w:eastAsia="Times New Roman" w:hAnsi="Times New Roman"/>
          <w:sz w:val="28"/>
          <w:szCs w:val="28"/>
          <w:shd w:val="clear" w:color="auto" w:fill="FFFFFF"/>
          <w:lang w:eastAsia="ru-RU" w:bidi="th-TH"/>
        </w:rPr>
      </w:pPr>
      <w:r w:rsidRPr="00221920">
        <w:rPr>
          <w:rFonts w:ascii="Times New Roman" w:eastAsia="Times New Roman" w:hAnsi="Times New Roman"/>
          <w:spacing w:val="2"/>
          <w:sz w:val="28"/>
          <w:szCs w:val="28"/>
          <w:shd w:val="clear" w:color="auto" w:fill="FFFFFF"/>
          <w:lang w:eastAsia="ru-RU" w:bidi="th-TH"/>
        </w:rPr>
        <w:t xml:space="preserve">          На сьогодні в Україні зареєстровано два лікарських засоби для лікування СМА.  Д</w:t>
      </w:r>
      <w:r w:rsidRPr="00221920">
        <w:rPr>
          <w:rFonts w:ascii="Times New Roman" w:eastAsia="Times New Roman" w:hAnsi="Times New Roman"/>
          <w:color w:val="000000"/>
          <w:sz w:val="28"/>
          <w:szCs w:val="28"/>
          <w:lang w:eastAsia="ru-RU" w:bidi="th-TH"/>
        </w:rPr>
        <w:t xml:space="preserve">ля безперебійного та безоплатного </w:t>
      </w:r>
      <w:r w:rsidRPr="00221920">
        <w:rPr>
          <w:rFonts w:ascii="Times New Roman" w:eastAsia="Times New Roman" w:hAnsi="Times New Roman"/>
          <w:sz w:val="28"/>
          <w:szCs w:val="28"/>
          <w:shd w:val="clear" w:color="auto" w:fill="FFFFFF"/>
          <w:lang w:eastAsia="ru-RU" w:bidi="th-TH"/>
        </w:rPr>
        <w:t xml:space="preserve">лікування спінальної м’язової атрофії, у зв’язку з його високою вартістю, забезпечення пацієнтів медичними препаратами має здійснюватися за кошти державного бюджету за рахунок централізованих закупівель за бюджетною програмою «Забезпечення медичних заходів окремих державних програм та комплексних заходів програмного характеру». </w:t>
      </w:r>
      <w:r w:rsidRPr="00221920">
        <w:rPr>
          <w:rFonts w:ascii="Times New Roman" w:eastAsia="Times New Roman" w:hAnsi="Times New Roman"/>
          <w:spacing w:val="2"/>
          <w:sz w:val="28"/>
          <w:szCs w:val="28"/>
          <w:shd w:val="clear" w:color="auto" w:fill="FFFFFF"/>
          <w:lang w:eastAsia="ru-RU" w:bidi="th-TH"/>
        </w:rPr>
        <w:t xml:space="preserve"> </w:t>
      </w:r>
      <w:r w:rsidRPr="00221920">
        <w:rPr>
          <w:rFonts w:ascii="Times New Roman" w:eastAsia="Times New Roman" w:hAnsi="Times New Roman"/>
          <w:sz w:val="28"/>
          <w:szCs w:val="28"/>
          <w:shd w:val="clear" w:color="auto" w:fill="FFFFFF"/>
          <w:lang w:eastAsia="ru-RU" w:bidi="th-TH"/>
        </w:rPr>
        <w:t xml:space="preserve"> </w:t>
      </w:r>
    </w:p>
    <w:p w14:paraId="4D687E4D" w14:textId="77777777" w:rsidR="00221920" w:rsidRPr="00221920" w:rsidRDefault="00221920" w:rsidP="00221920">
      <w:pPr>
        <w:tabs>
          <w:tab w:val="left" w:pos="720"/>
        </w:tabs>
        <w:spacing w:after="0" w:line="240" w:lineRule="auto"/>
        <w:jc w:val="both"/>
        <w:rPr>
          <w:rFonts w:ascii="Times New Roman" w:eastAsia="Times New Roman" w:hAnsi="Times New Roman" w:cs="Angsana New"/>
          <w:color w:val="000000"/>
          <w:sz w:val="16"/>
          <w:szCs w:val="16"/>
          <w:lang w:eastAsia="ru-RU" w:bidi="th-TH"/>
        </w:rPr>
      </w:pPr>
      <w:r w:rsidRPr="00221920">
        <w:rPr>
          <w:rFonts w:ascii="Times New Roman" w:eastAsia="Times New Roman" w:hAnsi="Times New Roman" w:cs="Angsana New"/>
          <w:color w:val="000000"/>
          <w:sz w:val="28"/>
          <w:szCs w:val="28"/>
          <w:lang w:eastAsia="ru-RU" w:bidi="th-TH"/>
        </w:rPr>
        <w:t xml:space="preserve">         У зв’язку із зазначеним, просимо включити до загальнодержавних програм на 2022 рік, розпорядником яких є Міністерство охорони здоров’я України,  витрати на закупівлю лікарських засобів для безперебійного та безоплатного </w:t>
      </w:r>
      <w:r w:rsidRPr="00221920">
        <w:rPr>
          <w:rFonts w:ascii="Times New Roman" w:eastAsia="Times New Roman" w:hAnsi="Times New Roman" w:cs="Angsana New"/>
          <w:sz w:val="28"/>
          <w:szCs w:val="28"/>
          <w:shd w:val="clear" w:color="auto" w:fill="FFFFFF"/>
          <w:lang w:eastAsia="ru-RU" w:bidi="th-TH"/>
        </w:rPr>
        <w:t>лікування громадян, які страждають на рідкісні (</w:t>
      </w:r>
      <w:proofErr w:type="spellStart"/>
      <w:r w:rsidRPr="00221920">
        <w:rPr>
          <w:rFonts w:ascii="Times New Roman" w:eastAsia="Times New Roman" w:hAnsi="Times New Roman" w:cs="Angsana New"/>
          <w:sz w:val="28"/>
          <w:szCs w:val="28"/>
          <w:shd w:val="clear" w:color="auto" w:fill="FFFFFF"/>
          <w:lang w:eastAsia="ru-RU" w:bidi="th-TH"/>
        </w:rPr>
        <w:t>орфанні</w:t>
      </w:r>
      <w:proofErr w:type="spellEnd"/>
      <w:r w:rsidRPr="00221920">
        <w:rPr>
          <w:rFonts w:ascii="Times New Roman" w:eastAsia="Times New Roman" w:hAnsi="Times New Roman" w:cs="Angsana New"/>
          <w:sz w:val="28"/>
          <w:szCs w:val="28"/>
          <w:shd w:val="clear" w:color="auto" w:fill="FFFFFF"/>
          <w:lang w:eastAsia="ru-RU" w:bidi="th-TH"/>
        </w:rPr>
        <w:t>) захворювання (СМА).</w:t>
      </w:r>
    </w:p>
    <w:p w14:paraId="3CC2276A" w14:textId="77777777" w:rsidR="00221920" w:rsidRPr="00221920" w:rsidRDefault="00221920" w:rsidP="00221920">
      <w:pPr>
        <w:tabs>
          <w:tab w:val="left" w:pos="720"/>
        </w:tabs>
        <w:spacing w:after="0" w:line="240" w:lineRule="auto"/>
        <w:jc w:val="both"/>
        <w:rPr>
          <w:rFonts w:ascii="Times New Roman" w:eastAsia="Times New Roman" w:hAnsi="Times New Roman" w:cs="Angsana New"/>
          <w:color w:val="000000"/>
          <w:sz w:val="28"/>
          <w:szCs w:val="28"/>
          <w:lang w:eastAsia="ru-RU" w:bidi="th-TH"/>
        </w:rPr>
      </w:pPr>
      <w:r w:rsidRPr="00221920">
        <w:rPr>
          <w:rFonts w:ascii="Times New Roman" w:eastAsia="Times New Roman" w:hAnsi="Times New Roman" w:cs="Angsana New"/>
          <w:color w:val="000000"/>
          <w:sz w:val="28"/>
          <w:szCs w:val="28"/>
          <w:lang w:eastAsia="ru-RU" w:bidi="th-TH"/>
        </w:rPr>
        <w:tab/>
        <w:t>Звернення прийнято на четвертій сесії обласної ради восьмого скликання 27 травня 2021 року.</w:t>
      </w:r>
    </w:p>
    <w:p w14:paraId="7F6EE65F" w14:textId="77777777" w:rsidR="00221920" w:rsidRPr="00221920" w:rsidRDefault="00221920" w:rsidP="00221920">
      <w:pPr>
        <w:tabs>
          <w:tab w:val="left" w:pos="720"/>
        </w:tabs>
        <w:spacing w:after="0" w:line="240" w:lineRule="auto"/>
        <w:jc w:val="both"/>
        <w:rPr>
          <w:rFonts w:ascii="Times New Roman" w:eastAsia="Times New Roman" w:hAnsi="Times New Roman" w:cs="Angsana New"/>
          <w:color w:val="000000"/>
          <w:sz w:val="16"/>
          <w:szCs w:val="16"/>
          <w:lang w:eastAsia="ru-RU" w:bidi="th-TH"/>
        </w:rPr>
      </w:pPr>
    </w:p>
    <w:p w14:paraId="5C88B4AF" w14:textId="77777777" w:rsidR="00221920" w:rsidRPr="00221920" w:rsidRDefault="00221920" w:rsidP="00221920">
      <w:pPr>
        <w:tabs>
          <w:tab w:val="left" w:pos="720"/>
        </w:tabs>
        <w:spacing w:after="0" w:line="240" w:lineRule="auto"/>
        <w:jc w:val="both"/>
        <w:rPr>
          <w:rFonts w:ascii="Times New Roman" w:eastAsia="Times New Roman" w:hAnsi="Times New Roman" w:cs="Angsana New"/>
          <w:color w:val="000000"/>
          <w:sz w:val="28"/>
          <w:szCs w:val="28"/>
          <w:lang w:eastAsia="ru-RU" w:bidi="th-TH"/>
        </w:rPr>
      </w:pPr>
      <w:r w:rsidRPr="00221920">
        <w:rPr>
          <w:rFonts w:ascii="Times New Roman" w:eastAsia="Times New Roman" w:hAnsi="Times New Roman" w:cs="Angsana New"/>
          <w:color w:val="000000"/>
          <w:sz w:val="28"/>
          <w:szCs w:val="28"/>
          <w:lang w:eastAsia="ru-RU" w:bidi="th-TH"/>
        </w:rPr>
        <w:t>За дорученням депутатів обласної ради</w:t>
      </w:r>
    </w:p>
    <w:p w14:paraId="03888641" w14:textId="77777777" w:rsidR="00221920" w:rsidRPr="00221920" w:rsidRDefault="00221920" w:rsidP="00221920">
      <w:pPr>
        <w:tabs>
          <w:tab w:val="left" w:pos="720"/>
        </w:tabs>
        <w:spacing w:after="0" w:line="240" w:lineRule="auto"/>
        <w:jc w:val="both"/>
        <w:rPr>
          <w:rFonts w:ascii="Times New Roman" w:eastAsia="Times New Roman" w:hAnsi="Times New Roman" w:cs="Angsana New"/>
          <w:color w:val="000000"/>
          <w:sz w:val="28"/>
          <w:szCs w:val="28"/>
          <w:lang w:eastAsia="ru-RU" w:bidi="th-TH"/>
        </w:rPr>
      </w:pPr>
    </w:p>
    <w:p w14:paraId="27931593" w14:textId="77777777" w:rsidR="00221920" w:rsidRPr="00221920" w:rsidRDefault="00221920" w:rsidP="00221920">
      <w:pPr>
        <w:tabs>
          <w:tab w:val="left" w:pos="720"/>
        </w:tabs>
        <w:spacing w:after="0" w:line="240" w:lineRule="auto"/>
        <w:jc w:val="both"/>
        <w:rPr>
          <w:rFonts w:ascii="Times New Roman" w:eastAsia="Times New Roman" w:hAnsi="Times New Roman" w:cs="Angsana New"/>
          <w:color w:val="000000"/>
          <w:sz w:val="28"/>
          <w:szCs w:val="28"/>
          <w:lang w:eastAsia="ru-RU" w:bidi="th-TH"/>
        </w:rPr>
      </w:pPr>
      <w:r w:rsidRPr="00221920">
        <w:rPr>
          <w:rFonts w:ascii="Times New Roman" w:eastAsia="Times New Roman" w:hAnsi="Times New Roman" w:cs="Angsana New"/>
          <w:color w:val="000000"/>
          <w:sz w:val="28"/>
          <w:szCs w:val="28"/>
          <w:lang w:eastAsia="ru-RU" w:bidi="th-TH"/>
        </w:rPr>
        <w:t xml:space="preserve">Голова обласної ради                                                            </w:t>
      </w:r>
      <w:r w:rsidRPr="00221920">
        <w:rPr>
          <w:rFonts w:ascii="Times New Roman" w:eastAsia="Times New Roman" w:hAnsi="Times New Roman" w:cs="Angsana New"/>
          <w:color w:val="000000"/>
          <w:sz w:val="28"/>
          <w:szCs w:val="28"/>
          <w:lang w:eastAsia="ru-RU" w:bidi="th-TH"/>
        </w:rPr>
        <w:tab/>
      </w:r>
      <w:r w:rsidRPr="00221920">
        <w:rPr>
          <w:rFonts w:ascii="Times New Roman" w:eastAsia="Times New Roman" w:hAnsi="Times New Roman" w:cs="Angsana New"/>
          <w:color w:val="000000"/>
          <w:sz w:val="28"/>
          <w:szCs w:val="28"/>
          <w:lang w:eastAsia="ru-RU" w:bidi="th-TH"/>
        </w:rPr>
        <w:tab/>
        <w:t>В.І. Федоренко</w:t>
      </w:r>
    </w:p>
    <w:p w14:paraId="50AF7773" w14:textId="77777777" w:rsidR="00221920" w:rsidRDefault="00221920" w:rsidP="00381C62"/>
    <w:sectPr w:rsidR="00221920" w:rsidSect="00381C62">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A5"/>
    <w:rsid w:val="00221920"/>
    <w:rsid w:val="00321378"/>
    <w:rsid w:val="003749B8"/>
    <w:rsid w:val="00381C62"/>
    <w:rsid w:val="003D3C0D"/>
    <w:rsid w:val="00503932"/>
    <w:rsid w:val="0066012A"/>
    <w:rsid w:val="008A228A"/>
    <w:rsid w:val="00925A21"/>
    <w:rsid w:val="00927B68"/>
    <w:rsid w:val="00A118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500E"/>
  <w15:docId w15:val="{5EB6CF1F-C0D9-494E-80E7-7431AFB2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C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C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1C6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Лідія Серафімович</dc:creator>
  <cp:keywords/>
  <dc:description/>
  <cp:lastModifiedBy>Анатолий Цюпа</cp:lastModifiedBy>
  <cp:revision>2</cp:revision>
  <cp:lastPrinted>2021-05-18T12:57:00Z</cp:lastPrinted>
  <dcterms:created xsi:type="dcterms:W3CDTF">2021-05-21T12:50:00Z</dcterms:created>
  <dcterms:modified xsi:type="dcterms:W3CDTF">2021-05-21T12:50:00Z</dcterms:modified>
</cp:coreProperties>
</file>