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9F543A">
        <w:rPr>
          <w:b w:val="0"/>
          <w:sz w:val="28"/>
          <w:szCs w:val="28"/>
          <w:lang w:val="ru-RU"/>
        </w:rPr>
        <w:t>30.01.2025</w:t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  <w:r w:rsidR="009F543A">
        <w:rPr>
          <w:b w:val="0"/>
          <w:sz w:val="28"/>
          <w:szCs w:val="28"/>
        </w:rPr>
        <w:t xml:space="preserve"> 883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Склад комісії</w:t>
      </w:r>
      <w:r w:rsidR="00856A52" w:rsidRPr="006A13AE">
        <w:rPr>
          <w:rFonts w:ascii="Times New Roman" w:hAnsi="Times New Roman" w:cs="Times New Roman"/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припинення </w:t>
      </w:r>
      <w:r w:rsidR="00312CD7" w:rsidRPr="00312CD7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«Обласний медичний консультативно-діагностичний центр» Житомирської обласної ради</w:t>
      </w:r>
      <w:r w:rsidR="00312CD7">
        <w:rPr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шляхом приєднання до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</w:rPr>
        <w:t>комунального некомерційного підприє</w:t>
      </w:r>
      <w:r w:rsidR="00312CD7">
        <w:rPr>
          <w:rFonts w:ascii="Times New Roman" w:hAnsi="Times New Roman" w:cs="Times New Roman"/>
          <w:color w:val="000000"/>
          <w:sz w:val="28"/>
          <w:szCs w:val="28"/>
        </w:rPr>
        <w:t xml:space="preserve">мства «Обласна клінічна лікарня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</w:rPr>
        <w:t>ім. О.Ф. Гербачевського»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49"/>
      </w:tblGrid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Прокопчук Валерій Вікторович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A0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генерального директора з консалтингу та управління ризиками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«Обласна клінічна лікарня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(місце проживання: </w:t>
            </w:r>
            <w:r w:rsidR="00A065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, реєстраційний номер облікової картки платника податків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5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голова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Прудніков Юрій Володимирович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A0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оловний інженер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інженерно-господарської служби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 «Обласна клінічна лікарня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5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Порхун Світлана Рафаїлівна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A0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оловний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 «Обласна клінічна лікарня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 </w:t>
            </w:r>
            <w:r w:rsidR="00A065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FF5230" w:rsidRDefault="00C8298A" w:rsidP="00C8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52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Ільчишина Олена Василівна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FF5230" w:rsidRDefault="00FF5230" w:rsidP="00A06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5230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завідувачка кардіо-диспансерного відділення </w:t>
            </w:r>
            <w:r w:rsidRPr="00FF523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00E6D" w:rsidRPr="00FF5230">
              <w:rPr>
                <w:rFonts w:ascii="Times New Roman" w:hAnsi="Times New Roman" w:cs="Times New Roman"/>
                <w:sz w:val="28"/>
                <w:szCs w:val="28"/>
              </w:rPr>
              <w:t>КНП</w:t>
            </w:r>
            <w:r w:rsidR="00C8298A" w:rsidRPr="00FF5230">
              <w:rPr>
                <w:rFonts w:ascii="Times New Roman" w:hAnsi="Times New Roman" w:cs="Times New Roman"/>
                <w:sz w:val="28"/>
                <w:szCs w:val="28"/>
              </w:rPr>
              <w:t xml:space="preserve"> «Обласний медичний консультативно-діагностичний центр» Житомирської обласної ради (реєстраційний номер облікової картки платника податків  </w:t>
            </w:r>
            <w:r w:rsidR="00A065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8298A" w:rsidRPr="00FF5230">
              <w:rPr>
                <w:rFonts w:ascii="Times New Roman" w:hAnsi="Times New Roman" w:cs="Times New Roman"/>
                <w:sz w:val="28"/>
                <w:szCs w:val="28"/>
              </w:rPr>
              <w:t>), член комісії;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29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Федун Наталія Євгенівна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A0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головного бухгалтера </w:t>
            </w:r>
            <w:r w:rsidR="00700E6D">
              <w:rPr>
                <w:rFonts w:ascii="Times New Roman" w:hAnsi="Times New Roman" w:cs="Times New Roman"/>
                <w:sz w:val="28"/>
                <w:szCs w:val="28"/>
              </w:rPr>
              <w:t xml:space="preserve">КНП </w:t>
            </w:r>
            <w:r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«Обласний медичний консультативно-діагностичний </w:t>
            </w:r>
            <w:r w:rsidR="00700E6D">
              <w:rPr>
                <w:rFonts w:ascii="Times New Roman" w:hAnsi="Times New Roman" w:cs="Times New Roman"/>
                <w:sz w:val="28"/>
                <w:szCs w:val="28"/>
              </w:rPr>
              <w:t xml:space="preserve">центр» </w:t>
            </w:r>
            <w:r w:rsidRPr="00312CD7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(реєстраційний номер облі</w:t>
            </w:r>
            <w:r w:rsidR="00700E6D">
              <w:rPr>
                <w:rFonts w:ascii="Times New Roman" w:hAnsi="Times New Roman" w:cs="Times New Roman"/>
                <w:sz w:val="28"/>
                <w:szCs w:val="28"/>
              </w:rPr>
              <w:t>кової картки платника податків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5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 w:rsidR="001779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8A" w:rsidRDefault="00C8298A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</w:t>
      </w:r>
      <w:r w:rsidR="00312CD7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E71" w:rsidRDefault="00A20E71">
      <w:pPr>
        <w:spacing w:after="0" w:line="240" w:lineRule="auto"/>
      </w:pPr>
      <w:r>
        <w:separator/>
      </w:r>
    </w:p>
  </w:endnote>
  <w:endnote w:type="continuationSeparator" w:id="0">
    <w:p w:rsidR="00A20E71" w:rsidRDefault="00A2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E71" w:rsidRDefault="00A20E71">
      <w:pPr>
        <w:spacing w:after="0" w:line="240" w:lineRule="auto"/>
      </w:pPr>
      <w:r>
        <w:separator/>
      </w:r>
    </w:p>
  </w:footnote>
  <w:footnote w:type="continuationSeparator" w:id="0">
    <w:p w:rsidR="00A20E71" w:rsidRDefault="00A20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100CAA"/>
    <w:rsid w:val="00124D38"/>
    <w:rsid w:val="001406A2"/>
    <w:rsid w:val="0015528F"/>
    <w:rsid w:val="0017791F"/>
    <w:rsid w:val="001A753C"/>
    <w:rsid w:val="001D59C0"/>
    <w:rsid w:val="0022320C"/>
    <w:rsid w:val="0022799D"/>
    <w:rsid w:val="002442A7"/>
    <w:rsid w:val="002B2838"/>
    <w:rsid w:val="002D6F35"/>
    <w:rsid w:val="002F7891"/>
    <w:rsid w:val="00312CD7"/>
    <w:rsid w:val="00337D63"/>
    <w:rsid w:val="00362B5A"/>
    <w:rsid w:val="00370652"/>
    <w:rsid w:val="0039362D"/>
    <w:rsid w:val="00393717"/>
    <w:rsid w:val="0042481F"/>
    <w:rsid w:val="00425DC2"/>
    <w:rsid w:val="00426E9F"/>
    <w:rsid w:val="00450941"/>
    <w:rsid w:val="00466870"/>
    <w:rsid w:val="004A3A7D"/>
    <w:rsid w:val="004B308E"/>
    <w:rsid w:val="00571505"/>
    <w:rsid w:val="00571F4D"/>
    <w:rsid w:val="005C03FA"/>
    <w:rsid w:val="005F0446"/>
    <w:rsid w:val="005F505E"/>
    <w:rsid w:val="00605866"/>
    <w:rsid w:val="00607940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7C2D"/>
    <w:rsid w:val="00700E6D"/>
    <w:rsid w:val="00705811"/>
    <w:rsid w:val="00706192"/>
    <w:rsid w:val="007065F5"/>
    <w:rsid w:val="00742CCC"/>
    <w:rsid w:val="00754110"/>
    <w:rsid w:val="007609CA"/>
    <w:rsid w:val="007A2AAD"/>
    <w:rsid w:val="007E4E19"/>
    <w:rsid w:val="007F0279"/>
    <w:rsid w:val="00813C8E"/>
    <w:rsid w:val="00856A52"/>
    <w:rsid w:val="00867E69"/>
    <w:rsid w:val="00875D05"/>
    <w:rsid w:val="00894F7C"/>
    <w:rsid w:val="008C7DBC"/>
    <w:rsid w:val="00924DD1"/>
    <w:rsid w:val="00945265"/>
    <w:rsid w:val="00961A07"/>
    <w:rsid w:val="009D1EF8"/>
    <w:rsid w:val="009E2175"/>
    <w:rsid w:val="009F543A"/>
    <w:rsid w:val="00A06561"/>
    <w:rsid w:val="00A139B7"/>
    <w:rsid w:val="00A20E71"/>
    <w:rsid w:val="00A25842"/>
    <w:rsid w:val="00A25D33"/>
    <w:rsid w:val="00AE113D"/>
    <w:rsid w:val="00B03854"/>
    <w:rsid w:val="00B45D1D"/>
    <w:rsid w:val="00B82838"/>
    <w:rsid w:val="00BA4445"/>
    <w:rsid w:val="00BC50C4"/>
    <w:rsid w:val="00BD6583"/>
    <w:rsid w:val="00BE1288"/>
    <w:rsid w:val="00BE708C"/>
    <w:rsid w:val="00BE7D67"/>
    <w:rsid w:val="00BE7DF8"/>
    <w:rsid w:val="00BE7FDF"/>
    <w:rsid w:val="00C004FE"/>
    <w:rsid w:val="00C141F5"/>
    <w:rsid w:val="00C53000"/>
    <w:rsid w:val="00C8298A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354F8"/>
    <w:rsid w:val="00D55F09"/>
    <w:rsid w:val="00D72E95"/>
    <w:rsid w:val="00DC79F0"/>
    <w:rsid w:val="00DF4B4C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F457E6"/>
    <w:rsid w:val="00F45C48"/>
    <w:rsid w:val="00F7338B"/>
    <w:rsid w:val="00FB0E7D"/>
    <w:rsid w:val="00FF2D60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24</cp:revision>
  <cp:lastPrinted>2025-01-30T10:10:00Z</cp:lastPrinted>
  <dcterms:created xsi:type="dcterms:W3CDTF">2024-09-13T11:58:00Z</dcterms:created>
  <dcterms:modified xsi:type="dcterms:W3CDTF">2025-01-30T12:11:00Z</dcterms:modified>
</cp:coreProperties>
</file>