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801"/>
        <w:gridCol w:w="4836"/>
      </w:tblGrid>
      <w:tr w:rsidR="006A5259" w:rsidTr="00AA6727">
        <w:tc>
          <w:tcPr>
            <w:tcW w:w="4926" w:type="dxa"/>
            <w:shd w:val="clear" w:color="auto" w:fill="auto"/>
          </w:tcPr>
          <w:p w:rsidR="006A5259" w:rsidRPr="00AA6727" w:rsidRDefault="006A5259" w:rsidP="00E267B8">
            <w:pPr>
              <w:rPr>
                <w:sz w:val="28"/>
                <w:szCs w:val="28"/>
              </w:rPr>
            </w:pPr>
          </w:p>
        </w:tc>
        <w:tc>
          <w:tcPr>
            <w:tcW w:w="4927" w:type="dxa"/>
            <w:shd w:val="clear" w:color="auto" w:fill="auto"/>
          </w:tcPr>
          <w:p w:rsidR="006A5259" w:rsidRPr="00AA6727" w:rsidRDefault="006A5259" w:rsidP="006A5259">
            <w:pPr>
              <w:rPr>
                <w:sz w:val="28"/>
                <w:szCs w:val="28"/>
              </w:rPr>
            </w:pPr>
            <w:r w:rsidRPr="00AA6727">
              <w:rPr>
                <w:sz w:val="28"/>
                <w:szCs w:val="28"/>
              </w:rPr>
              <w:t>Додаток</w:t>
            </w:r>
            <w:r w:rsidR="00435AD1" w:rsidRPr="00AA6727">
              <w:rPr>
                <w:sz w:val="28"/>
                <w:szCs w:val="28"/>
              </w:rPr>
              <w:t xml:space="preserve"> 1</w:t>
            </w:r>
          </w:p>
          <w:p w:rsidR="006A5259" w:rsidRPr="00AA6727" w:rsidRDefault="006A5259" w:rsidP="00AA6727">
            <w:pPr>
              <w:ind w:right="49"/>
              <w:rPr>
                <w:sz w:val="28"/>
                <w:szCs w:val="28"/>
              </w:rPr>
            </w:pPr>
            <w:r w:rsidRPr="00AA6727">
              <w:rPr>
                <w:sz w:val="28"/>
                <w:szCs w:val="28"/>
              </w:rPr>
              <w:t>до рішення обласної ради</w:t>
            </w:r>
          </w:p>
          <w:p w:rsidR="006A5259" w:rsidRPr="00AA6727" w:rsidRDefault="006A5259" w:rsidP="00AA6727">
            <w:pPr>
              <w:ind w:right="49"/>
              <w:rPr>
                <w:sz w:val="28"/>
                <w:szCs w:val="28"/>
                <w:lang w:val="ru-RU"/>
              </w:rPr>
            </w:pPr>
            <w:r w:rsidRPr="00AA6727">
              <w:rPr>
                <w:sz w:val="28"/>
                <w:szCs w:val="28"/>
              </w:rPr>
              <w:t xml:space="preserve">від </w:t>
            </w:r>
            <w:r w:rsidR="00C31DA8">
              <w:rPr>
                <w:sz w:val="28"/>
                <w:szCs w:val="28"/>
              </w:rPr>
              <w:t>16.12.2021</w:t>
            </w:r>
            <w:r w:rsidR="00111FBB" w:rsidRPr="00AA6727">
              <w:rPr>
                <w:sz w:val="28"/>
                <w:szCs w:val="28"/>
              </w:rPr>
              <w:t xml:space="preserve"> </w:t>
            </w:r>
            <w:r w:rsidRPr="00AA6727">
              <w:rPr>
                <w:sz w:val="28"/>
                <w:szCs w:val="28"/>
              </w:rPr>
              <w:t>№</w:t>
            </w:r>
            <w:r w:rsidR="00111FBB" w:rsidRPr="00AA6727">
              <w:rPr>
                <w:sz w:val="28"/>
                <w:szCs w:val="28"/>
                <w:lang w:val="ru-RU"/>
              </w:rPr>
              <w:t xml:space="preserve"> </w:t>
            </w:r>
            <w:r w:rsidR="00C31DA8">
              <w:rPr>
                <w:sz w:val="28"/>
                <w:szCs w:val="28"/>
                <w:lang w:val="ru-RU"/>
              </w:rPr>
              <w:t>316</w:t>
            </w:r>
            <w:bookmarkStart w:id="0" w:name="_GoBack"/>
            <w:bookmarkEnd w:id="0"/>
          </w:p>
          <w:p w:rsidR="006A5259" w:rsidRPr="00AA6727" w:rsidRDefault="006A5259" w:rsidP="006A5259">
            <w:pPr>
              <w:rPr>
                <w:sz w:val="28"/>
                <w:szCs w:val="28"/>
              </w:rPr>
            </w:pPr>
          </w:p>
        </w:tc>
      </w:tr>
    </w:tbl>
    <w:p w:rsidR="00E267B8" w:rsidRPr="002F1827" w:rsidRDefault="00E267B8" w:rsidP="006A5259">
      <w:pPr>
        <w:ind w:right="49"/>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E267B8" w:rsidRPr="002F1827" w:rsidRDefault="00E267B8" w:rsidP="00E267B8">
      <w:pPr>
        <w:ind w:right="49"/>
        <w:jc w:val="center"/>
        <w:rPr>
          <w:sz w:val="28"/>
          <w:szCs w:val="28"/>
        </w:rPr>
      </w:pPr>
    </w:p>
    <w:p w:rsidR="00DB27ED" w:rsidRPr="002F1827" w:rsidRDefault="00E267B8" w:rsidP="00E267B8">
      <w:pPr>
        <w:ind w:right="49"/>
        <w:jc w:val="center"/>
        <w:rPr>
          <w:sz w:val="28"/>
          <w:szCs w:val="28"/>
        </w:rPr>
      </w:pPr>
      <w:r w:rsidRPr="002F1827">
        <w:rPr>
          <w:sz w:val="28"/>
          <w:szCs w:val="28"/>
        </w:rPr>
        <w:t xml:space="preserve">Обласна </w:t>
      </w:r>
      <w:r w:rsidR="00CD440D" w:rsidRPr="002F1827">
        <w:rPr>
          <w:sz w:val="28"/>
          <w:szCs w:val="28"/>
        </w:rPr>
        <w:t xml:space="preserve">цільова </w:t>
      </w:r>
      <w:r w:rsidR="009E45C2" w:rsidRPr="002F1827">
        <w:rPr>
          <w:sz w:val="28"/>
          <w:szCs w:val="28"/>
        </w:rPr>
        <w:t>П</w:t>
      </w:r>
      <w:r w:rsidRPr="002F1827">
        <w:rPr>
          <w:sz w:val="28"/>
          <w:szCs w:val="28"/>
        </w:rPr>
        <w:t>рограма</w:t>
      </w:r>
      <w:r w:rsidR="00F42BB4" w:rsidRPr="002F1827">
        <w:rPr>
          <w:sz w:val="28"/>
          <w:szCs w:val="28"/>
          <w:lang w:val="ru-RU"/>
        </w:rPr>
        <w:t xml:space="preserve"> </w:t>
      </w:r>
      <w:r w:rsidR="00F42BB4" w:rsidRPr="002F1827">
        <w:rPr>
          <w:sz w:val="28"/>
          <w:szCs w:val="28"/>
        </w:rPr>
        <w:t>запобігання</w:t>
      </w:r>
      <w:r w:rsidR="00736CAB">
        <w:rPr>
          <w:sz w:val="28"/>
          <w:szCs w:val="28"/>
        </w:rPr>
        <w:t>,</w:t>
      </w:r>
      <w:r w:rsidR="00F42BB4" w:rsidRPr="002F1827">
        <w:rPr>
          <w:sz w:val="28"/>
          <w:szCs w:val="28"/>
        </w:rPr>
        <w:t xml:space="preserve"> протидії домашньому </w:t>
      </w:r>
    </w:p>
    <w:p w:rsidR="00E267B8" w:rsidRPr="002F1827" w:rsidRDefault="00F42BB4" w:rsidP="00E267B8">
      <w:pPr>
        <w:ind w:right="49"/>
        <w:jc w:val="center"/>
        <w:rPr>
          <w:sz w:val="28"/>
          <w:szCs w:val="28"/>
        </w:rPr>
      </w:pPr>
      <w:r w:rsidRPr="002F1827">
        <w:rPr>
          <w:sz w:val="28"/>
          <w:szCs w:val="28"/>
        </w:rPr>
        <w:t>насильству та торгівлі людьми</w:t>
      </w:r>
    </w:p>
    <w:p w:rsidR="00E267B8" w:rsidRPr="002F1827" w:rsidRDefault="00E267B8" w:rsidP="00E267B8">
      <w:pPr>
        <w:jc w:val="center"/>
        <w:rPr>
          <w:sz w:val="28"/>
          <w:szCs w:val="28"/>
        </w:rPr>
      </w:pPr>
      <w:r w:rsidRPr="002F1827">
        <w:rPr>
          <w:sz w:val="28"/>
          <w:szCs w:val="28"/>
        </w:rPr>
        <w:t xml:space="preserve"> </w:t>
      </w:r>
      <w:r w:rsidR="00F42BB4" w:rsidRPr="002F1827">
        <w:rPr>
          <w:sz w:val="28"/>
          <w:szCs w:val="28"/>
        </w:rPr>
        <w:t xml:space="preserve">на </w:t>
      </w:r>
      <w:r w:rsidR="0003417F" w:rsidRPr="002F1827">
        <w:rPr>
          <w:sz w:val="28"/>
          <w:szCs w:val="28"/>
        </w:rPr>
        <w:t>202</w:t>
      </w:r>
      <w:r w:rsidR="00111FBB">
        <w:rPr>
          <w:sz w:val="28"/>
          <w:szCs w:val="28"/>
        </w:rPr>
        <w:t>2</w:t>
      </w:r>
      <w:r w:rsidRPr="002F1827">
        <w:rPr>
          <w:sz w:val="28"/>
          <w:szCs w:val="28"/>
        </w:rPr>
        <w:t xml:space="preserve"> р</w:t>
      </w:r>
      <w:r w:rsidR="00DB27ED" w:rsidRPr="002F1827">
        <w:rPr>
          <w:sz w:val="28"/>
          <w:szCs w:val="28"/>
        </w:rPr>
        <w:t>ік</w:t>
      </w: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Pr="002F1827" w:rsidRDefault="00E267B8" w:rsidP="00E267B8">
      <w:pPr>
        <w:ind w:right="49"/>
        <w:jc w:val="center"/>
        <w:rPr>
          <w:b/>
          <w:bCs/>
          <w:sz w:val="28"/>
          <w:szCs w:val="28"/>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rPr>
      </w:pPr>
    </w:p>
    <w:p w:rsidR="00E267B8" w:rsidRDefault="00E267B8" w:rsidP="00E267B8">
      <w:pPr>
        <w:ind w:right="49"/>
        <w:jc w:val="center"/>
        <w:rPr>
          <w:b/>
          <w:bCs/>
          <w:sz w:val="32"/>
          <w:szCs w:val="32"/>
          <w:lang w:val="ru-RU"/>
        </w:rPr>
      </w:pPr>
    </w:p>
    <w:p w:rsidR="005B661A" w:rsidRDefault="005B661A" w:rsidP="00E267B8">
      <w:pPr>
        <w:ind w:right="49"/>
        <w:jc w:val="center"/>
        <w:rPr>
          <w:b/>
          <w:bCs/>
          <w:sz w:val="32"/>
          <w:szCs w:val="32"/>
          <w:lang w:val="ru-RU"/>
        </w:rPr>
      </w:pPr>
    </w:p>
    <w:p w:rsidR="002F1827" w:rsidRDefault="002F1827" w:rsidP="00E267B8">
      <w:pPr>
        <w:ind w:right="49"/>
        <w:jc w:val="center"/>
        <w:rPr>
          <w:b/>
          <w:bCs/>
          <w:sz w:val="32"/>
          <w:szCs w:val="32"/>
          <w:lang w:val="ru-RU"/>
        </w:rPr>
      </w:pPr>
    </w:p>
    <w:p w:rsidR="002F1827" w:rsidRDefault="002F1827" w:rsidP="00E267B8">
      <w:pPr>
        <w:ind w:right="49"/>
        <w:jc w:val="center"/>
        <w:rPr>
          <w:b/>
          <w:bCs/>
          <w:sz w:val="32"/>
          <w:szCs w:val="32"/>
          <w:lang w:val="ru-RU"/>
        </w:rPr>
      </w:pPr>
    </w:p>
    <w:p w:rsidR="005B661A" w:rsidRDefault="005B661A" w:rsidP="00E267B8">
      <w:pPr>
        <w:ind w:right="49"/>
        <w:jc w:val="center"/>
        <w:rPr>
          <w:b/>
          <w:bCs/>
          <w:sz w:val="32"/>
          <w:szCs w:val="32"/>
          <w:lang w:val="ru-RU"/>
        </w:rPr>
      </w:pPr>
    </w:p>
    <w:p w:rsidR="005E5FF8" w:rsidRDefault="005E5FF8" w:rsidP="005B661A">
      <w:pPr>
        <w:ind w:right="49"/>
        <w:rPr>
          <w:b/>
          <w:bCs/>
          <w:sz w:val="32"/>
          <w:szCs w:val="32"/>
          <w:lang w:val="ru-RU"/>
        </w:rPr>
      </w:pPr>
    </w:p>
    <w:p w:rsidR="00883E88" w:rsidRDefault="00883E88" w:rsidP="00883E88">
      <w:pPr>
        <w:ind w:right="49"/>
        <w:rPr>
          <w:b/>
          <w:bCs/>
          <w:sz w:val="32"/>
          <w:szCs w:val="32"/>
          <w:lang w:val="ru-RU"/>
        </w:rPr>
      </w:pPr>
    </w:p>
    <w:p w:rsidR="00E267B8" w:rsidRPr="00EF1557" w:rsidRDefault="00E267B8" w:rsidP="00883E88">
      <w:pPr>
        <w:ind w:right="49"/>
        <w:jc w:val="center"/>
        <w:rPr>
          <w:b/>
          <w:bCs/>
          <w:sz w:val="28"/>
          <w:szCs w:val="28"/>
        </w:rPr>
      </w:pPr>
      <w:r w:rsidRPr="00EF1557">
        <w:rPr>
          <w:b/>
          <w:bCs/>
          <w:sz w:val="28"/>
          <w:szCs w:val="28"/>
        </w:rPr>
        <w:t>І.</w:t>
      </w:r>
      <w:r w:rsidR="005E5FF8" w:rsidRPr="00EF1557">
        <w:rPr>
          <w:b/>
          <w:bCs/>
          <w:sz w:val="28"/>
          <w:szCs w:val="28"/>
          <w:lang w:val="ru-RU"/>
        </w:rPr>
        <w:t xml:space="preserve"> </w:t>
      </w:r>
      <w:r w:rsidR="009E45C2" w:rsidRPr="00EF1557">
        <w:rPr>
          <w:b/>
          <w:bCs/>
          <w:sz w:val="28"/>
          <w:szCs w:val="28"/>
        </w:rPr>
        <w:t>Загальна характеристика о</w:t>
      </w:r>
      <w:r w:rsidRPr="00EF1557">
        <w:rPr>
          <w:b/>
          <w:bCs/>
          <w:sz w:val="28"/>
          <w:szCs w:val="28"/>
        </w:rPr>
        <w:t xml:space="preserve">бласної </w:t>
      </w:r>
      <w:r w:rsidR="00CD440D" w:rsidRPr="00EF1557">
        <w:rPr>
          <w:b/>
          <w:bCs/>
          <w:sz w:val="28"/>
          <w:szCs w:val="28"/>
        </w:rPr>
        <w:t>цільової</w:t>
      </w:r>
    </w:p>
    <w:p w:rsidR="00A32A5A" w:rsidRPr="00EF1557" w:rsidRDefault="009E45C2" w:rsidP="00A32A5A">
      <w:pPr>
        <w:ind w:right="49"/>
        <w:jc w:val="center"/>
        <w:rPr>
          <w:b/>
          <w:bCs/>
          <w:sz w:val="28"/>
          <w:szCs w:val="28"/>
        </w:rPr>
      </w:pPr>
      <w:r w:rsidRPr="00EF1557">
        <w:rPr>
          <w:b/>
          <w:bCs/>
          <w:sz w:val="28"/>
          <w:szCs w:val="28"/>
        </w:rPr>
        <w:t>П</w:t>
      </w:r>
      <w:r w:rsidR="00E267B8" w:rsidRPr="00EF1557">
        <w:rPr>
          <w:b/>
          <w:bCs/>
          <w:sz w:val="28"/>
          <w:szCs w:val="28"/>
        </w:rPr>
        <w:t xml:space="preserve">рограми </w:t>
      </w:r>
      <w:r w:rsidR="00F42BB4" w:rsidRPr="00EF1557">
        <w:rPr>
          <w:b/>
          <w:sz w:val="28"/>
          <w:szCs w:val="28"/>
          <w:lang w:val="ru-RU"/>
        </w:rPr>
        <w:t>запоб</w:t>
      </w:r>
      <w:r w:rsidR="00BB2AA3" w:rsidRPr="00EF1557">
        <w:rPr>
          <w:b/>
          <w:sz w:val="28"/>
          <w:szCs w:val="28"/>
        </w:rPr>
        <w:t>ігання</w:t>
      </w:r>
      <w:r w:rsidR="00736CAB">
        <w:rPr>
          <w:b/>
          <w:sz w:val="28"/>
          <w:szCs w:val="28"/>
        </w:rPr>
        <w:t>,</w:t>
      </w:r>
      <w:r w:rsidR="00BB2AA3" w:rsidRPr="00EF1557">
        <w:rPr>
          <w:b/>
          <w:sz w:val="28"/>
          <w:szCs w:val="28"/>
        </w:rPr>
        <w:t xml:space="preserve"> </w:t>
      </w:r>
      <w:r w:rsidR="00F42BB4" w:rsidRPr="00EF1557">
        <w:rPr>
          <w:b/>
          <w:sz w:val="28"/>
          <w:szCs w:val="28"/>
        </w:rPr>
        <w:t>протидії домашньому насильству та торгівлі людьми</w:t>
      </w:r>
      <w:r w:rsidR="00F42BB4" w:rsidRPr="00EF1557">
        <w:rPr>
          <w:b/>
          <w:bCs/>
          <w:sz w:val="28"/>
          <w:szCs w:val="28"/>
        </w:rPr>
        <w:t xml:space="preserve"> </w:t>
      </w:r>
      <w:r w:rsidR="00111FBB">
        <w:rPr>
          <w:b/>
          <w:bCs/>
          <w:sz w:val="28"/>
          <w:szCs w:val="28"/>
        </w:rPr>
        <w:t xml:space="preserve">на 2022 рік </w:t>
      </w:r>
      <w:r w:rsidR="00E267B8" w:rsidRPr="00EF1557">
        <w:rPr>
          <w:b/>
          <w:bCs/>
          <w:sz w:val="28"/>
          <w:szCs w:val="28"/>
        </w:rPr>
        <w:t>(далі - Програма)</w:t>
      </w:r>
    </w:p>
    <w:p w:rsidR="00E267B8" w:rsidRPr="00A32A5A" w:rsidRDefault="00E267B8" w:rsidP="00E267B8">
      <w:pPr>
        <w:ind w:left="1416" w:right="49"/>
        <w:jc w:val="center"/>
        <w:rPr>
          <w:sz w:val="28"/>
          <w:szCs w:val="28"/>
        </w:rPr>
      </w:pPr>
    </w:p>
    <w:tbl>
      <w:tblPr>
        <w:tblW w:w="9712" w:type="dxa"/>
        <w:tblInd w:w="-106" w:type="dxa"/>
        <w:tblLayout w:type="fixed"/>
        <w:tblLook w:val="0000" w:firstRow="0" w:lastRow="0" w:firstColumn="0" w:lastColumn="0" w:noHBand="0" w:noVBand="0"/>
      </w:tblPr>
      <w:tblGrid>
        <w:gridCol w:w="685"/>
        <w:gridCol w:w="3073"/>
        <w:gridCol w:w="5954"/>
      </w:tblGrid>
      <w:tr w:rsidR="00E267B8" w:rsidRPr="00887716" w:rsidTr="00663DEB">
        <w:tc>
          <w:tcPr>
            <w:tcW w:w="685" w:type="dxa"/>
            <w:tcBorders>
              <w:top w:val="single" w:sz="4" w:space="0" w:color="000000"/>
              <w:left w:val="single" w:sz="4" w:space="0" w:color="000000"/>
              <w:bottom w:val="single" w:sz="4" w:space="0" w:color="000000"/>
            </w:tcBorders>
          </w:tcPr>
          <w:p w:rsidR="00E267B8" w:rsidRPr="00887716" w:rsidRDefault="00E267B8" w:rsidP="00F42BB4">
            <w:pPr>
              <w:snapToGrid w:val="0"/>
              <w:ind w:right="49"/>
              <w:jc w:val="center"/>
              <w:rPr>
                <w:sz w:val="28"/>
                <w:szCs w:val="28"/>
              </w:rPr>
            </w:pPr>
            <w:r w:rsidRPr="00887716">
              <w:rPr>
                <w:sz w:val="28"/>
                <w:szCs w:val="28"/>
              </w:rPr>
              <w:t>1.</w:t>
            </w:r>
          </w:p>
        </w:tc>
        <w:tc>
          <w:tcPr>
            <w:tcW w:w="3073" w:type="dxa"/>
            <w:tcBorders>
              <w:top w:val="single" w:sz="4" w:space="0" w:color="000000"/>
              <w:left w:val="single" w:sz="4" w:space="0" w:color="000000"/>
              <w:bottom w:val="single" w:sz="4" w:space="0" w:color="000000"/>
            </w:tcBorders>
          </w:tcPr>
          <w:p w:rsidR="00E267B8" w:rsidRPr="00887716" w:rsidRDefault="00E267B8" w:rsidP="00F42BB4">
            <w:pPr>
              <w:snapToGrid w:val="0"/>
              <w:ind w:right="49"/>
              <w:rPr>
                <w:sz w:val="28"/>
                <w:szCs w:val="28"/>
              </w:rPr>
            </w:pPr>
            <w:r w:rsidRPr="00887716">
              <w:rPr>
                <w:sz w:val="28"/>
                <w:szCs w:val="28"/>
              </w:rPr>
              <w:t>Ініціатор розроблення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E267B8" w:rsidRPr="00887716" w:rsidRDefault="00FC0004" w:rsidP="00F42BB4">
            <w:pPr>
              <w:snapToGrid w:val="0"/>
              <w:ind w:right="49"/>
              <w:jc w:val="both"/>
              <w:rPr>
                <w:sz w:val="28"/>
                <w:szCs w:val="28"/>
              </w:rPr>
            </w:pPr>
            <w:r w:rsidRPr="00FC0004">
              <w:rPr>
                <w:sz w:val="28"/>
                <w:szCs w:val="28"/>
              </w:rPr>
              <w:t xml:space="preserve">Департамент  соціального захисту населення </w:t>
            </w:r>
            <w:r w:rsidR="00E267B8" w:rsidRPr="00887716">
              <w:rPr>
                <w:sz w:val="28"/>
                <w:szCs w:val="28"/>
              </w:rPr>
              <w:t>облдержадміністрації</w:t>
            </w:r>
          </w:p>
        </w:tc>
      </w:tr>
      <w:tr w:rsidR="00DE7C9B" w:rsidRPr="00887716" w:rsidTr="00663DEB">
        <w:tc>
          <w:tcPr>
            <w:tcW w:w="685" w:type="dxa"/>
            <w:tcBorders>
              <w:top w:val="single" w:sz="4" w:space="0" w:color="000000"/>
              <w:left w:val="single" w:sz="4" w:space="0" w:color="000000"/>
              <w:bottom w:val="single" w:sz="4" w:space="0" w:color="000000"/>
            </w:tcBorders>
          </w:tcPr>
          <w:p w:rsidR="00DE7C9B" w:rsidRPr="00887716" w:rsidRDefault="00DE7C9B" w:rsidP="00DE7C9B">
            <w:pPr>
              <w:snapToGrid w:val="0"/>
              <w:ind w:right="49"/>
              <w:jc w:val="center"/>
              <w:rPr>
                <w:sz w:val="28"/>
                <w:szCs w:val="28"/>
              </w:rPr>
            </w:pPr>
            <w:r>
              <w:rPr>
                <w:sz w:val="28"/>
                <w:szCs w:val="28"/>
              </w:rPr>
              <w:t>2.</w:t>
            </w:r>
          </w:p>
        </w:tc>
        <w:tc>
          <w:tcPr>
            <w:tcW w:w="3073" w:type="dxa"/>
            <w:tcBorders>
              <w:top w:val="single" w:sz="4" w:space="0" w:color="000000"/>
              <w:left w:val="single" w:sz="4" w:space="0" w:color="000000"/>
              <w:bottom w:val="single" w:sz="4" w:space="0" w:color="000000"/>
            </w:tcBorders>
          </w:tcPr>
          <w:p w:rsidR="00DE7C9B" w:rsidRPr="00887716" w:rsidRDefault="00DE7C9B" w:rsidP="00DE7C9B">
            <w:pPr>
              <w:snapToGrid w:val="0"/>
              <w:ind w:right="49"/>
              <w:rPr>
                <w:sz w:val="28"/>
                <w:szCs w:val="28"/>
              </w:rPr>
            </w:pPr>
            <w:r w:rsidRPr="00704C05">
              <w:rPr>
                <w:sz w:val="28"/>
                <w:szCs w:val="28"/>
              </w:rPr>
              <w:t>Дата, номер і назва розпорядчого документа органу виконавчої влади про розроблення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F37DA5" w:rsidRDefault="0094482D" w:rsidP="00DE7C9B">
            <w:pPr>
              <w:snapToGrid w:val="0"/>
              <w:ind w:right="49"/>
              <w:rPr>
                <w:sz w:val="28"/>
                <w:szCs w:val="28"/>
                <w:shd w:val="clear" w:color="auto" w:fill="FFFFFF"/>
              </w:rPr>
            </w:pPr>
            <w:r>
              <w:rPr>
                <w:sz w:val="28"/>
                <w:szCs w:val="28"/>
              </w:rPr>
              <w:t xml:space="preserve">Лист-погодження  облдержадміністрації </w:t>
            </w:r>
            <w:r w:rsidR="005A054D">
              <w:rPr>
                <w:sz w:val="28"/>
                <w:szCs w:val="28"/>
              </w:rPr>
              <w:t xml:space="preserve">               </w:t>
            </w:r>
            <w:r>
              <w:rPr>
                <w:sz w:val="28"/>
                <w:szCs w:val="28"/>
              </w:rPr>
              <w:t xml:space="preserve">від </w:t>
            </w:r>
            <w:r w:rsidR="005F4EEB">
              <w:rPr>
                <w:sz w:val="28"/>
                <w:szCs w:val="28"/>
              </w:rPr>
              <w:t>21.10.2021 № 5911/2-71/45</w:t>
            </w:r>
            <w:r>
              <w:rPr>
                <w:sz w:val="28"/>
                <w:szCs w:val="28"/>
              </w:rPr>
              <w:t xml:space="preserve">, </w:t>
            </w:r>
            <w:r w:rsidR="00DE7C9B" w:rsidRPr="00F37DA5">
              <w:rPr>
                <w:rStyle w:val="rvts44"/>
                <w:sz w:val="28"/>
                <w:szCs w:val="28"/>
                <w:shd w:val="clear" w:color="auto" w:fill="FFFFFF"/>
              </w:rPr>
              <w:t>7 грудня 2017 року</w:t>
            </w:r>
            <w:r w:rsidR="00DE7C9B" w:rsidRPr="00F37DA5">
              <w:rPr>
                <w:sz w:val="28"/>
                <w:szCs w:val="28"/>
              </w:rPr>
              <w:t xml:space="preserve"> </w:t>
            </w:r>
            <w:r w:rsidR="00DE7C9B" w:rsidRPr="00F37DA5">
              <w:rPr>
                <w:rStyle w:val="rvts44"/>
                <w:sz w:val="28"/>
                <w:szCs w:val="28"/>
                <w:shd w:val="clear" w:color="auto" w:fill="FFFFFF"/>
              </w:rPr>
              <w:t>№ 2229-VIII Закон України «Про запобігання та протидію домашньому насильству», 22 серпня 2018 р. № 654 постанова Кабінету Міністрів України «</w:t>
            </w:r>
            <w:r w:rsidR="00DE7C9B" w:rsidRPr="00F37DA5">
              <w:rPr>
                <w:bCs/>
                <w:sz w:val="28"/>
                <w:szCs w:val="28"/>
                <w:shd w:val="clear" w:color="auto" w:fill="FFFFFF"/>
              </w:rPr>
              <w:t xml:space="preserve">Про затвердження Типового положення про мобільну бригаду соціально-психологічної допомоги особам, які постраждали від домашнього насильства та/або насильства за ознакою статі», </w:t>
            </w:r>
            <w:r w:rsidR="00DE7C9B" w:rsidRPr="00F37DA5">
              <w:rPr>
                <w:rStyle w:val="rvts44"/>
                <w:sz w:val="28"/>
                <w:szCs w:val="28"/>
                <w:shd w:val="clear" w:color="auto" w:fill="FFFFFF"/>
              </w:rPr>
              <w:t>22 серпня 2018 р. № 655 постанова Кабінету Міністрів України «</w:t>
            </w:r>
            <w:r w:rsidR="00DE7C9B" w:rsidRPr="00F37DA5">
              <w:rPr>
                <w:bCs/>
                <w:sz w:val="28"/>
                <w:szCs w:val="28"/>
                <w:shd w:val="clear" w:color="auto" w:fill="FFFFFF"/>
              </w:rPr>
              <w:t xml:space="preserve">Про затвердження Типового положення про притулок для осіб, які постраждали від домашнього насильства та/або насильства за ознакою статі», </w:t>
            </w:r>
            <w:r w:rsidR="00DE7C9B" w:rsidRPr="00F37DA5">
              <w:rPr>
                <w:rStyle w:val="rvts44"/>
                <w:sz w:val="28"/>
                <w:szCs w:val="28"/>
                <w:shd w:val="clear" w:color="auto" w:fill="FFFFFF"/>
              </w:rPr>
              <w:t>22 серпня 2018 р. № 658 постанова Кабінету Міністрів України «</w:t>
            </w:r>
            <w:r w:rsidR="00DE7C9B" w:rsidRPr="00F37DA5">
              <w:rPr>
                <w:bCs/>
                <w:sz w:val="28"/>
                <w:szCs w:val="28"/>
                <w:shd w:val="clear" w:color="auto" w:fill="FFFFFF"/>
              </w:rPr>
              <w:t>Про затвердження Порядку взаємодії суб’єктів, що здійснюють заходи у сфері запобігання та протидії домашньому насильству і насильству за ознакою статі</w:t>
            </w:r>
            <w:r w:rsidR="00DE7C9B" w:rsidRPr="00F37DA5">
              <w:rPr>
                <w:rStyle w:val="rvts44"/>
                <w:sz w:val="28"/>
                <w:szCs w:val="28"/>
                <w:shd w:val="clear" w:color="auto" w:fill="FFFFFF"/>
              </w:rPr>
              <w:t xml:space="preserve">», </w:t>
            </w:r>
            <w:r w:rsidR="00DE7C9B" w:rsidRPr="00F37DA5">
              <w:rPr>
                <w:bCs/>
                <w:sz w:val="28"/>
                <w:szCs w:val="28"/>
                <w:shd w:val="clear" w:color="auto" w:fill="FFFFFF"/>
              </w:rPr>
              <w:t>01.10.2018  № 1434</w:t>
            </w:r>
            <w:r w:rsidR="00DE7C9B" w:rsidRPr="00F37DA5">
              <w:rPr>
                <w:rStyle w:val="rvts44"/>
                <w:sz w:val="28"/>
                <w:szCs w:val="28"/>
                <w:shd w:val="clear" w:color="auto" w:fill="FFFFFF"/>
              </w:rPr>
              <w:t xml:space="preserve"> наказ Міністерства соціальної політики «</w:t>
            </w:r>
            <w:r w:rsidR="00DE7C9B" w:rsidRPr="00F37DA5">
              <w:rPr>
                <w:bCs/>
                <w:sz w:val="28"/>
                <w:szCs w:val="28"/>
                <w:shd w:val="clear" w:color="auto" w:fill="FFFFFF"/>
              </w:rPr>
              <w:t>Про затвердження Типової програми для кривдників</w:t>
            </w:r>
            <w:r w:rsidR="00DE7C9B" w:rsidRPr="00F37DA5">
              <w:rPr>
                <w:rStyle w:val="rvts44"/>
                <w:sz w:val="28"/>
                <w:szCs w:val="28"/>
                <w:shd w:val="clear" w:color="auto" w:fill="FFFFFF"/>
              </w:rPr>
              <w:t>», 21 вересня 2020 року</w:t>
            </w:r>
            <w:r w:rsidR="00DE7C9B" w:rsidRPr="00F37DA5">
              <w:rPr>
                <w:sz w:val="28"/>
                <w:szCs w:val="28"/>
              </w:rPr>
              <w:t xml:space="preserve"> </w:t>
            </w:r>
            <w:r w:rsidR="00DE7C9B" w:rsidRPr="00F37DA5">
              <w:rPr>
                <w:rStyle w:val="rvts44"/>
                <w:sz w:val="28"/>
                <w:szCs w:val="28"/>
                <w:shd w:val="clear" w:color="auto" w:fill="FFFFFF"/>
              </w:rPr>
              <w:t>№ 398/2020 Указ Президента України «</w:t>
            </w:r>
            <w:r w:rsidR="00DE7C9B" w:rsidRPr="00F37DA5">
              <w:rPr>
                <w:sz w:val="28"/>
                <w:szCs w:val="28"/>
                <w:shd w:val="clear" w:color="auto" w:fill="FFFFFF"/>
              </w:rPr>
              <w:t xml:space="preserve">Про невідкладні заходи із запобігання та протидії домашньому насильству, насильству за ознакою статі, захисту прав осіб, які постраждали від такого насильства»; </w:t>
            </w:r>
          </w:p>
          <w:p w:rsidR="00DE7C9B" w:rsidRPr="00663DEB" w:rsidRDefault="00DE7C9B" w:rsidP="00DE7C9B">
            <w:pPr>
              <w:snapToGrid w:val="0"/>
              <w:ind w:right="49"/>
              <w:rPr>
                <w:sz w:val="28"/>
                <w:szCs w:val="28"/>
              </w:rPr>
            </w:pPr>
            <w:r w:rsidRPr="00F37DA5">
              <w:rPr>
                <w:rStyle w:val="rvts44"/>
                <w:sz w:val="28"/>
                <w:szCs w:val="28"/>
                <w:shd w:val="clear" w:color="auto" w:fill="FFFFFF"/>
              </w:rPr>
              <w:t>20 вересня 2011 року</w:t>
            </w:r>
            <w:r w:rsidRPr="00F37DA5">
              <w:rPr>
                <w:sz w:val="28"/>
                <w:szCs w:val="28"/>
              </w:rPr>
              <w:t xml:space="preserve"> </w:t>
            </w:r>
            <w:r w:rsidRPr="00F37DA5">
              <w:rPr>
                <w:rStyle w:val="rvts44"/>
                <w:sz w:val="28"/>
                <w:szCs w:val="28"/>
                <w:shd w:val="clear" w:color="auto" w:fill="FFFFFF"/>
              </w:rPr>
              <w:t>№ 3739-VI</w:t>
            </w:r>
            <w:r w:rsidRPr="00F37DA5">
              <w:rPr>
                <w:rStyle w:val="rvts44"/>
                <w:shd w:val="clear" w:color="auto" w:fill="FFFFFF"/>
              </w:rPr>
              <w:t xml:space="preserve"> </w:t>
            </w:r>
            <w:r w:rsidRPr="00F37DA5">
              <w:rPr>
                <w:sz w:val="28"/>
                <w:szCs w:val="28"/>
                <w:shd w:val="clear" w:color="auto" w:fill="FFFFFF"/>
              </w:rPr>
              <w:t xml:space="preserve">Закон України «Про протидію торгівлі людьми», </w:t>
            </w:r>
            <w:r w:rsidRPr="00F37DA5">
              <w:rPr>
                <w:bCs/>
                <w:sz w:val="28"/>
                <w:szCs w:val="28"/>
                <w:shd w:val="clear" w:color="auto" w:fill="FFFFFF"/>
              </w:rPr>
              <w:t xml:space="preserve">від 22 серпня 2012 р. № 783 </w:t>
            </w:r>
            <w:r w:rsidRPr="00F37DA5">
              <w:rPr>
                <w:rStyle w:val="rvts44"/>
                <w:sz w:val="28"/>
                <w:szCs w:val="28"/>
                <w:shd w:val="clear" w:color="auto" w:fill="FFFFFF"/>
              </w:rPr>
              <w:t>постанова Кабінету Міністрів України</w:t>
            </w:r>
            <w:r w:rsidRPr="00F37DA5">
              <w:rPr>
                <w:bCs/>
                <w:sz w:val="28"/>
                <w:szCs w:val="28"/>
                <w:shd w:val="clear" w:color="auto" w:fill="FFFFFF"/>
              </w:rPr>
              <w:t xml:space="preserve"> «Про затвердження Порядку взаємодії суб’єктів, які здійснюють заходи у сфері протидії торгівлі людьми»</w:t>
            </w:r>
          </w:p>
        </w:tc>
      </w:tr>
      <w:tr w:rsidR="00DE7C9B" w:rsidRPr="00887716" w:rsidTr="00FC0004">
        <w:trPr>
          <w:trHeight w:val="667"/>
        </w:trPr>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lastRenderedPageBreak/>
              <w:t>3</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Розробник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FC0004" w:rsidP="00DE7C9B">
            <w:pPr>
              <w:rPr>
                <w:sz w:val="28"/>
                <w:szCs w:val="28"/>
              </w:rPr>
            </w:pPr>
            <w:r w:rsidRPr="00FC0004">
              <w:rPr>
                <w:sz w:val="28"/>
                <w:szCs w:val="28"/>
              </w:rPr>
              <w:t>Департамент  соціального захисту населення облдержадміністрації</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4</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Співрозробники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jc w:val="center"/>
              <w:rPr>
                <w:sz w:val="28"/>
                <w:szCs w:val="28"/>
              </w:rPr>
            </w:pPr>
            <w:r>
              <w:rPr>
                <w:sz w:val="28"/>
                <w:szCs w:val="28"/>
              </w:rPr>
              <w:t>---</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5</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Відповідальний виконавець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FC0004" w:rsidP="00DE7C9B">
            <w:pPr>
              <w:rPr>
                <w:sz w:val="28"/>
                <w:szCs w:val="28"/>
              </w:rPr>
            </w:pPr>
            <w:r w:rsidRPr="00FC0004">
              <w:rPr>
                <w:sz w:val="28"/>
                <w:szCs w:val="28"/>
              </w:rPr>
              <w:t>Департамент  соціального захисту населення облдержадміністрації</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FC0004">
            <w:pPr>
              <w:jc w:val="both"/>
              <w:rPr>
                <w:sz w:val="28"/>
                <w:szCs w:val="28"/>
              </w:rPr>
            </w:pPr>
            <w:r>
              <w:rPr>
                <w:sz w:val="28"/>
                <w:szCs w:val="28"/>
              </w:rPr>
              <w:t>6.</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FC0004">
            <w:pPr>
              <w:jc w:val="both"/>
              <w:rPr>
                <w:sz w:val="28"/>
                <w:szCs w:val="28"/>
              </w:rPr>
            </w:pPr>
            <w:r>
              <w:rPr>
                <w:sz w:val="28"/>
                <w:szCs w:val="28"/>
              </w:rPr>
              <w:t>Учасники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vAlign w:val="center"/>
          </w:tcPr>
          <w:p w:rsidR="00472B9F" w:rsidRDefault="00DE7C9B" w:rsidP="00472B9F">
            <w:pPr>
              <w:rPr>
                <w:kern w:val="0"/>
                <w:sz w:val="28"/>
                <w:szCs w:val="28"/>
              </w:rPr>
            </w:pPr>
            <w:r>
              <w:rPr>
                <w:sz w:val="28"/>
                <w:szCs w:val="28"/>
              </w:rPr>
              <w:t>Департамент</w:t>
            </w:r>
            <w:r w:rsidR="00437D2F">
              <w:rPr>
                <w:sz w:val="28"/>
                <w:szCs w:val="28"/>
              </w:rPr>
              <w:t>и</w:t>
            </w:r>
            <w:r>
              <w:rPr>
                <w:sz w:val="28"/>
                <w:szCs w:val="28"/>
              </w:rPr>
              <w:t xml:space="preserve"> </w:t>
            </w:r>
            <w:r w:rsidR="00437D2F">
              <w:rPr>
                <w:sz w:val="28"/>
                <w:szCs w:val="28"/>
              </w:rPr>
              <w:t xml:space="preserve">облдержадміністрації: </w:t>
            </w:r>
            <w:r w:rsidR="00FC0004" w:rsidRPr="00FC0004">
              <w:rPr>
                <w:sz w:val="28"/>
                <w:szCs w:val="28"/>
              </w:rPr>
              <w:t>соціального захисту населення</w:t>
            </w:r>
            <w:r>
              <w:rPr>
                <w:sz w:val="28"/>
                <w:szCs w:val="28"/>
              </w:rPr>
              <w:t>; культури, молоді та спорту</w:t>
            </w:r>
            <w:r w:rsidR="00437D2F">
              <w:rPr>
                <w:sz w:val="28"/>
                <w:szCs w:val="28"/>
              </w:rPr>
              <w:t xml:space="preserve">; </w:t>
            </w:r>
            <w:r w:rsidR="00FC0004" w:rsidRPr="00FC0004">
              <w:rPr>
                <w:sz w:val="28"/>
                <w:szCs w:val="28"/>
              </w:rPr>
              <w:t xml:space="preserve">освіти і науки; </w:t>
            </w:r>
            <w:r w:rsidR="00437D2F">
              <w:rPr>
                <w:sz w:val="28"/>
                <w:szCs w:val="28"/>
              </w:rPr>
              <w:t>охорони здоров’я</w:t>
            </w:r>
            <w:r>
              <w:rPr>
                <w:sz w:val="28"/>
                <w:szCs w:val="28"/>
              </w:rPr>
              <w:t xml:space="preserve">; </w:t>
            </w:r>
            <w:r w:rsidRPr="00887716">
              <w:rPr>
                <w:sz w:val="28"/>
                <w:szCs w:val="28"/>
              </w:rPr>
              <w:t xml:space="preserve"> </w:t>
            </w:r>
            <w:r>
              <w:rPr>
                <w:sz w:val="28"/>
                <w:szCs w:val="28"/>
              </w:rPr>
              <w:t>у</w:t>
            </w:r>
            <w:r w:rsidRPr="00887716">
              <w:rPr>
                <w:sz w:val="28"/>
                <w:szCs w:val="28"/>
              </w:rPr>
              <w:t>правління</w:t>
            </w:r>
            <w:r>
              <w:rPr>
                <w:sz w:val="28"/>
                <w:szCs w:val="28"/>
              </w:rPr>
              <w:t xml:space="preserve"> інформаційної діяльності та комунікацій з громадськістю</w:t>
            </w:r>
            <w:r w:rsidR="00FC0004" w:rsidRPr="00FC0004">
              <w:rPr>
                <w:sz w:val="28"/>
                <w:szCs w:val="28"/>
              </w:rPr>
              <w:t xml:space="preserve"> облдержадміністрації</w:t>
            </w:r>
            <w:r>
              <w:rPr>
                <w:sz w:val="28"/>
                <w:szCs w:val="28"/>
              </w:rPr>
              <w:t>; С</w:t>
            </w:r>
            <w:r w:rsidRPr="00887716">
              <w:rPr>
                <w:sz w:val="28"/>
                <w:szCs w:val="28"/>
              </w:rPr>
              <w:t xml:space="preserve">лужба у справах дітей облдержадміністрації, </w:t>
            </w:r>
            <w:r>
              <w:rPr>
                <w:sz w:val="28"/>
                <w:szCs w:val="28"/>
              </w:rPr>
              <w:t xml:space="preserve">Житомирський </w:t>
            </w:r>
            <w:r w:rsidRPr="00887716">
              <w:rPr>
                <w:sz w:val="28"/>
                <w:szCs w:val="28"/>
              </w:rPr>
              <w:t>обласний центр соціальних служб</w:t>
            </w:r>
            <w:r>
              <w:rPr>
                <w:sz w:val="28"/>
                <w:szCs w:val="28"/>
              </w:rPr>
              <w:t xml:space="preserve"> (за згодою); </w:t>
            </w:r>
            <w:r w:rsidR="00695236" w:rsidRPr="00695236">
              <w:rPr>
                <w:sz w:val="28"/>
                <w:szCs w:val="28"/>
              </w:rPr>
              <w:t>Головне управління Національної поліції в Житомирській області</w:t>
            </w:r>
            <w:r w:rsidR="00472B9F">
              <w:rPr>
                <w:sz w:val="28"/>
                <w:szCs w:val="28"/>
              </w:rPr>
              <w:t xml:space="preserve"> (за згодою)</w:t>
            </w:r>
            <w:r w:rsidR="00695236" w:rsidRPr="00695236">
              <w:rPr>
                <w:sz w:val="28"/>
                <w:szCs w:val="28"/>
              </w:rPr>
              <w:t>;  Регіональний центр з надання безоплатної вторинної правової допомоги у Житомирській області</w:t>
            </w:r>
            <w:r w:rsidR="00472B9F">
              <w:rPr>
                <w:sz w:val="28"/>
                <w:szCs w:val="28"/>
              </w:rPr>
              <w:t xml:space="preserve"> (за згодою)</w:t>
            </w:r>
            <w:r w:rsidR="00695236" w:rsidRPr="00695236">
              <w:rPr>
                <w:sz w:val="28"/>
                <w:szCs w:val="28"/>
              </w:rPr>
              <w:t>;</w:t>
            </w:r>
            <w:r w:rsidR="00472B9F">
              <w:rPr>
                <w:sz w:val="28"/>
                <w:szCs w:val="28"/>
              </w:rPr>
              <w:t xml:space="preserve"> Житомирський регіональний центр підвищення кваліфікації Житомирської обласної державної адміністрації та Житомирської обласної ради </w:t>
            </w:r>
          </w:p>
          <w:p w:rsidR="00DE7C9B" w:rsidRPr="00704C05" w:rsidRDefault="00472B9F" w:rsidP="00695236">
            <w:pPr>
              <w:jc w:val="both"/>
              <w:rPr>
                <w:sz w:val="28"/>
                <w:szCs w:val="28"/>
              </w:rPr>
            </w:pPr>
            <w:r>
              <w:t>(</w:t>
            </w:r>
            <w:r w:rsidRPr="00472B9F">
              <w:rPr>
                <w:sz w:val="28"/>
                <w:szCs w:val="28"/>
              </w:rPr>
              <w:t>за згодою)</w:t>
            </w:r>
            <w:r w:rsidR="00695236">
              <w:t xml:space="preserve"> </w:t>
            </w:r>
            <w:r w:rsidR="00111FBB">
              <w:rPr>
                <w:sz w:val="28"/>
                <w:szCs w:val="28"/>
              </w:rPr>
              <w:t>міські, селищні, сільські ради</w:t>
            </w:r>
            <w:r w:rsidR="00DE7C9B">
              <w:rPr>
                <w:sz w:val="28"/>
                <w:szCs w:val="28"/>
              </w:rPr>
              <w:t xml:space="preserve"> області (за згодою); громадські організації (за згодою)</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7</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Терміни реалізації П</w:t>
            </w:r>
            <w:r w:rsidRPr="00704C05">
              <w:rPr>
                <w:sz w:val="28"/>
                <w:szCs w:val="28"/>
              </w:rPr>
              <w:t>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111FBB" w:rsidP="00DE7C9B">
            <w:pPr>
              <w:rPr>
                <w:sz w:val="28"/>
                <w:szCs w:val="28"/>
              </w:rPr>
            </w:pPr>
            <w:r>
              <w:rPr>
                <w:sz w:val="28"/>
                <w:szCs w:val="28"/>
              </w:rPr>
              <w:t>2022</w:t>
            </w:r>
            <w:r w:rsidR="00DE7C9B">
              <w:rPr>
                <w:sz w:val="28"/>
                <w:szCs w:val="28"/>
              </w:rPr>
              <w:t xml:space="preserve"> рік</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7</w:t>
            </w:r>
            <w:r w:rsidRPr="00704C05">
              <w:rPr>
                <w:sz w:val="28"/>
                <w:szCs w:val="28"/>
              </w:rPr>
              <w:t>.1</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Pr>
                <w:sz w:val="28"/>
                <w:szCs w:val="28"/>
              </w:rPr>
              <w:t>Етапи виконання П</w:t>
            </w:r>
            <w:r w:rsidRPr="00704C05">
              <w:rPr>
                <w:sz w:val="28"/>
                <w:szCs w:val="28"/>
              </w:rPr>
              <w:t>рограми</w:t>
            </w:r>
          </w:p>
          <w:p w:rsidR="00DE7C9B" w:rsidRPr="00704C05" w:rsidRDefault="00DE7C9B" w:rsidP="00DE7C9B">
            <w:pPr>
              <w:jc w:val="both"/>
              <w:rPr>
                <w:sz w:val="28"/>
                <w:szCs w:val="28"/>
              </w:rPr>
            </w:pPr>
            <w:r w:rsidRPr="00704C05">
              <w:rPr>
                <w:sz w:val="28"/>
                <w:szCs w:val="28"/>
              </w:rPr>
              <w:t>(для довгострокових програм)</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І етап</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8</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Перелік місцевих бюджетів, які приймають участь у виконанні програми (для комплексних програм)</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jc w:val="center"/>
              <w:rPr>
                <w:sz w:val="28"/>
                <w:szCs w:val="28"/>
              </w:rPr>
            </w:pPr>
            <w:r>
              <w:rPr>
                <w:sz w:val="28"/>
                <w:szCs w:val="28"/>
              </w:rPr>
              <w:t>---</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9</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Загальний обсяг фінансових ресурсів, необхідних для реалізації</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У межах фінансових можливостей</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t>9</w:t>
            </w:r>
            <w:r w:rsidRPr="00704C05">
              <w:rPr>
                <w:sz w:val="28"/>
                <w:szCs w:val="28"/>
              </w:rPr>
              <w:t>.1</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В тому числі бюджетних коштів</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 з них коштів обласного бюджету</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E7C9B" w:rsidP="00DE7C9B">
            <w:pPr>
              <w:rPr>
                <w:sz w:val="28"/>
                <w:szCs w:val="28"/>
              </w:rPr>
            </w:pPr>
            <w:r>
              <w:rPr>
                <w:sz w:val="28"/>
                <w:szCs w:val="28"/>
              </w:rPr>
              <w:t>У межах фінансових можливостей</w:t>
            </w:r>
          </w:p>
        </w:tc>
      </w:tr>
      <w:tr w:rsidR="00DE7C9B" w:rsidRPr="00887716" w:rsidTr="00663DEB">
        <w:tc>
          <w:tcPr>
            <w:tcW w:w="685" w:type="dxa"/>
            <w:tcBorders>
              <w:top w:val="single" w:sz="4" w:space="0" w:color="000000"/>
              <w:left w:val="single" w:sz="4" w:space="0" w:color="000000"/>
              <w:bottom w:val="single" w:sz="4" w:space="0" w:color="000000"/>
            </w:tcBorders>
            <w:vAlign w:val="center"/>
          </w:tcPr>
          <w:p w:rsidR="00DE7C9B" w:rsidRPr="00704C05" w:rsidRDefault="00DE7C9B" w:rsidP="00DE7C9B">
            <w:pPr>
              <w:jc w:val="center"/>
              <w:rPr>
                <w:sz w:val="28"/>
                <w:szCs w:val="28"/>
              </w:rPr>
            </w:pPr>
            <w:r>
              <w:rPr>
                <w:sz w:val="28"/>
                <w:szCs w:val="28"/>
              </w:rPr>
              <w:lastRenderedPageBreak/>
              <w:t>10</w:t>
            </w:r>
            <w:r w:rsidRPr="00704C05">
              <w:rPr>
                <w:sz w:val="28"/>
                <w:szCs w:val="28"/>
              </w:rPr>
              <w:t>.</w:t>
            </w:r>
          </w:p>
        </w:tc>
        <w:tc>
          <w:tcPr>
            <w:tcW w:w="3073" w:type="dxa"/>
            <w:tcBorders>
              <w:top w:val="single" w:sz="4" w:space="0" w:color="000000"/>
              <w:left w:val="single" w:sz="4" w:space="0" w:color="000000"/>
              <w:bottom w:val="single" w:sz="4" w:space="0" w:color="000000"/>
            </w:tcBorders>
            <w:vAlign w:val="center"/>
          </w:tcPr>
          <w:p w:rsidR="00DE7C9B" w:rsidRPr="00704C05" w:rsidRDefault="00DE7C9B" w:rsidP="00DE7C9B">
            <w:pPr>
              <w:jc w:val="both"/>
              <w:rPr>
                <w:sz w:val="28"/>
                <w:szCs w:val="28"/>
              </w:rPr>
            </w:pPr>
            <w:r w:rsidRPr="00704C05">
              <w:rPr>
                <w:sz w:val="28"/>
                <w:szCs w:val="28"/>
              </w:rPr>
              <w:t>Основні джерела фінансування програми</w:t>
            </w:r>
          </w:p>
        </w:tc>
        <w:tc>
          <w:tcPr>
            <w:tcW w:w="5954" w:type="dxa"/>
            <w:tcBorders>
              <w:top w:val="single" w:sz="4" w:space="0" w:color="000000"/>
              <w:left w:val="single" w:sz="4" w:space="0" w:color="000000"/>
              <w:bottom w:val="single" w:sz="4" w:space="0" w:color="000000"/>
              <w:right w:val="single" w:sz="4" w:space="0" w:color="000000"/>
            </w:tcBorders>
          </w:tcPr>
          <w:p w:rsidR="00DE7C9B" w:rsidRPr="00704C05" w:rsidRDefault="00DB3706" w:rsidP="00DB3706">
            <w:pPr>
              <w:rPr>
                <w:sz w:val="28"/>
                <w:szCs w:val="28"/>
              </w:rPr>
            </w:pPr>
            <w:r>
              <w:rPr>
                <w:sz w:val="28"/>
                <w:szCs w:val="28"/>
              </w:rPr>
              <w:t>Державний бюджет, о</w:t>
            </w:r>
            <w:r w:rsidR="00DE7C9B">
              <w:rPr>
                <w:sz w:val="28"/>
                <w:szCs w:val="28"/>
              </w:rPr>
              <w:t>бласний бюджет, кошти бюджетів місцевого самоврядування, інші кошти не заборонені законодавством</w:t>
            </w:r>
          </w:p>
        </w:tc>
      </w:tr>
    </w:tbl>
    <w:p w:rsidR="00883E88" w:rsidRDefault="00883E88" w:rsidP="00883E88">
      <w:pPr>
        <w:rPr>
          <w:bCs/>
          <w:sz w:val="28"/>
          <w:szCs w:val="28"/>
        </w:rPr>
      </w:pPr>
    </w:p>
    <w:p w:rsidR="00E267B8" w:rsidRDefault="00E267B8" w:rsidP="00BB2AA3">
      <w:pPr>
        <w:jc w:val="center"/>
        <w:rPr>
          <w:b/>
          <w:bCs/>
          <w:sz w:val="28"/>
          <w:szCs w:val="28"/>
          <w:lang w:val="ru-RU"/>
        </w:rPr>
      </w:pPr>
      <w:r>
        <w:rPr>
          <w:b/>
          <w:bCs/>
          <w:sz w:val="28"/>
          <w:szCs w:val="28"/>
        </w:rPr>
        <w:t>ІІ. Визначення проблеми, на розв’язання якої спрямована Програма</w:t>
      </w:r>
    </w:p>
    <w:p w:rsidR="00E267B8" w:rsidRPr="00AA75A4" w:rsidRDefault="00E267B8" w:rsidP="00E267B8">
      <w:pPr>
        <w:jc w:val="center"/>
        <w:rPr>
          <w:b/>
          <w:bCs/>
          <w:sz w:val="28"/>
          <w:szCs w:val="28"/>
          <w:lang w:val="ru-RU"/>
        </w:rPr>
      </w:pPr>
    </w:p>
    <w:p w:rsidR="0094482D" w:rsidRDefault="0094482D" w:rsidP="00996F1E">
      <w:pPr>
        <w:pStyle w:val="aff2"/>
        <w:rPr>
          <w:rFonts w:ascii="Times New Roman" w:hAnsi="Times New Roman"/>
          <w:sz w:val="28"/>
          <w:szCs w:val="28"/>
        </w:rPr>
      </w:pPr>
      <w:r>
        <w:rPr>
          <w:rFonts w:ascii="Times New Roman" w:hAnsi="Times New Roman"/>
          <w:sz w:val="28"/>
          <w:szCs w:val="28"/>
        </w:rPr>
        <w:t xml:space="preserve">Програма розроблена на виконання </w:t>
      </w:r>
      <w:r w:rsidRPr="00877DB5">
        <w:rPr>
          <w:rFonts w:ascii="Times New Roman" w:hAnsi="Times New Roman"/>
          <w:color w:val="000000"/>
          <w:sz w:val="28"/>
          <w:szCs w:val="28"/>
          <w:bdr w:val="none" w:sz="0" w:space="0" w:color="auto" w:frame="1"/>
        </w:rPr>
        <w:t>статті 8 Законів України «Про запобігання та протидію домашньому насильству»</w:t>
      </w:r>
      <w:r>
        <w:rPr>
          <w:rFonts w:ascii="Times New Roman" w:hAnsi="Times New Roman"/>
          <w:color w:val="000000"/>
          <w:sz w:val="28"/>
          <w:szCs w:val="28"/>
          <w:bdr w:val="none" w:sz="0" w:space="0" w:color="auto" w:frame="1"/>
        </w:rPr>
        <w:t xml:space="preserve"> від </w:t>
      </w:r>
      <w:r w:rsidRPr="0094482D">
        <w:rPr>
          <w:rFonts w:ascii="Times New Roman" w:hAnsi="Times New Roman"/>
          <w:color w:val="000000"/>
          <w:sz w:val="28"/>
          <w:szCs w:val="28"/>
          <w:bdr w:val="none" w:sz="0" w:space="0" w:color="auto" w:frame="1"/>
        </w:rPr>
        <w:t>7 грудня 2017 року</w:t>
      </w:r>
      <w:r>
        <w:rPr>
          <w:rFonts w:ascii="Times New Roman" w:hAnsi="Times New Roman"/>
          <w:color w:val="000000"/>
          <w:sz w:val="28"/>
          <w:szCs w:val="28"/>
          <w:bdr w:val="none" w:sz="0" w:space="0" w:color="auto" w:frame="1"/>
        </w:rPr>
        <w:t xml:space="preserve">                     </w:t>
      </w:r>
      <w:r w:rsidRPr="0094482D">
        <w:rPr>
          <w:rFonts w:ascii="Times New Roman" w:hAnsi="Times New Roman"/>
          <w:color w:val="000000"/>
          <w:sz w:val="28"/>
          <w:szCs w:val="28"/>
          <w:bdr w:val="none" w:sz="0" w:space="0" w:color="auto" w:frame="1"/>
        </w:rPr>
        <w:t>№ 2229-VIII</w:t>
      </w:r>
      <w:r w:rsidRPr="00877DB5">
        <w:rPr>
          <w:rFonts w:ascii="Times New Roman" w:hAnsi="Times New Roman"/>
          <w:color w:val="000000"/>
          <w:sz w:val="28"/>
          <w:szCs w:val="28"/>
          <w:bdr w:val="none" w:sz="0" w:space="0" w:color="auto" w:frame="1"/>
        </w:rPr>
        <w:t>, «Про протидію торгівлі людьми»</w:t>
      </w:r>
      <w:r>
        <w:rPr>
          <w:rFonts w:ascii="Times New Roman" w:hAnsi="Times New Roman"/>
          <w:color w:val="000000"/>
          <w:sz w:val="28"/>
          <w:szCs w:val="28"/>
          <w:bdr w:val="none" w:sz="0" w:space="0" w:color="auto" w:frame="1"/>
        </w:rPr>
        <w:t xml:space="preserve"> від </w:t>
      </w:r>
      <w:r w:rsidR="00996F1E" w:rsidRPr="00996F1E">
        <w:rPr>
          <w:rFonts w:ascii="Times New Roman" w:hAnsi="Times New Roman"/>
          <w:color w:val="000000"/>
          <w:sz w:val="28"/>
          <w:szCs w:val="28"/>
          <w:bdr w:val="none" w:sz="0" w:space="0" w:color="auto" w:frame="1"/>
        </w:rPr>
        <w:t>20 вересня 2011 року</w:t>
      </w:r>
      <w:r w:rsidR="00996F1E">
        <w:rPr>
          <w:rFonts w:ascii="Times New Roman" w:hAnsi="Times New Roman"/>
          <w:color w:val="000000"/>
          <w:sz w:val="28"/>
          <w:szCs w:val="28"/>
          <w:bdr w:val="none" w:sz="0" w:space="0" w:color="auto" w:frame="1"/>
        </w:rPr>
        <w:t xml:space="preserve">                          </w:t>
      </w:r>
      <w:r w:rsidR="00996F1E" w:rsidRPr="00996F1E">
        <w:rPr>
          <w:rFonts w:ascii="Times New Roman" w:hAnsi="Times New Roman"/>
          <w:color w:val="000000"/>
          <w:sz w:val="28"/>
          <w:szCs w:val="28"/>
          <w:bdr w:val="none" w:sz="0" w:space="0" w:color="auto" w:frame="1"/>
        </w:rPr>
        <w:t>№ 3739-VI</w:t>
      </w:r>
      <w:r w:rsidR="00996F1E">
        <w:rPr>
          <w:rFonts w:ascii="Times New Roman" w:hAnsi="Times New Roman"/>
          <w:color w:val="000000"/>
          <w:sz w:val="28"/>
          <w:szCs w:val="28"/>
          <w:bdr w:val="none" w:sz="0" w:space="0" w:color="auto" w:frame="1"/>
        </w:rPr>
        <w:t>.</w:t>
      </w:r>
    </w:p>
    <w:p w:rsidR="002D3D68" w:rsidRDefault="002D3D68" w:rsidP="00A31EA8">
      <w:pPr>
        <w:pStyle w:val="aff2"/>
        <w:spacing w:before="0"/>
        <w:rPr>
          <w:rFonts w:ascii="Times New Roman" w:hAnsi="Times New Roman"/>
          <w:sz w:val="28"/>
          <w:szCs w:val="28"/>
        </w:rPr>
      </w:pPr>
      <w:r w:rsidRPr="002D3D68">
        <w:rPr>
          <w:rFonts w:ascii="Times New Roman" w:hAnsi="Times New Roman"/>
          <w:i/>
          <w:sz w:val="28"/>
          <w:szCs w:val="28"/>
        </w:rPr>
        <w:t>У сфері протидії торгівлі людьми:</w:t>
      </w:r>
      <w:r w:rsidRPr="002D3D68">
        <w:rPr>
          <w:rFonts w:ascii="Times New Roman" w:hAnsi="Times New Roman"/>
          <w:sz w:val="28"/>
          <w:szCs w:val="28"/>
        </w:rPr>
        <w:t xml:space="preserve"> </w:t>
      </w:r>
    </w:p>
    <w:p w:rsidR="002D3D68" w:rsidRDefault="002D3D68" w:rsidP="00A31EA8">
      <w:pPr>
        <w:pStyle w:val="aff2"/>
        <w:spacing w:before="0"/>
        <w:rPr>
          <w:rFonts w:ascii="Times New Roman" w:hAnsi="Times New Roman"/>
          <w:sz w:val="28"/>
          <w:szCs w:val="28"/>
        </w:rPr>
      </w:pPr>
      <w:r w:rsidRPr="002D3D68">
        <w:rPr>
          <w:rFonts w:ascii="Times New Roman" w:hAnsi="Times New Roman"/>
          <w:sz w:val="28"/>
          <w:szCs w:val="28"/>
        </w:rPr>
        <w:t xml:space="preserve">- потреба у забезпеченні координації діяльності державних органів виконавчої влади, громадських організацій у сфері протидії торгівлі людьми; </w:t>
      </w:r>
    </w:p>
    <w:p w:rsidR="002D3D68" w:rsidRDefault="002D3D68" w:rsidP="00A31EA8">
      <w:pPr>
        <w:pStyle w:val="aff2"/>
        <w:spacing w:before="0"/>
        <w:rPr>
          <w:rFonts w:ascii="Times New Roman" w:hAnsi="Times New Roman"/>
          <w:sz w:val="28"/>
          <w:szCs w:val="28"/>
        </w:rPr>
      </w:pPr>
      <w:r w:rsidRPr="002D3D68">
        <w:rPr>
          <w:rFonts w:ascii="Times New Roman" w:hAnsi="Times New Roman"/>
          <w:sz w:val="28"/>
          <w:szCs w:val="28"/>
        </w:rPr>
        <w:t xml:space="preserve">- недостатня поінформованість суспільства щодо шляхів убезпечення від потрапляння до ситуацій торгівлі людьми, а також можливостей отримання відповідної допомоги з метою формування навичок безпечної поведінки у населення; </w:t>
      </w:r>
    </w:p>
    <w:p w:rsidR="002D3D68" w:rsidRPr="002D3D68" w:rsidRDefault="002D3D68" w:rsidP="00A31EA8">
      <w:pPr>
        <w:pStyle w:val="aff2"/>
        <w:spacing w:before="0"/>
        <w:rPr>
          <w:rFonts w:ascii="Times New Roman" w:hAnsi="Times New Roman"/>
          <w:sz w:val="28"/>
          <w:szCs w:val="28"/>
        </w:rPr>
      </w:pPr>
      <w:r w:rsidRPr="002D3D68">
        <w:rPr>
          <w:rFonts w:ascii="Times New Roman" w:hAnsi="Times New Roman"/>
          <w:sz w:val="28"/>
          <w:szCs w:val="28"/>
        </w:rPr>
        <w:t>- упереджене ставлення до осіб, які постраждали від торгівлі людьм</w:t>
      </w:r>
      <w:r>
        <w:rPr>
          <w:rFonts w:ascii="Times New Roman" w:hAnsi="Times New Roman"/>
          <w:sz w:val="28"/>
          <w:szCs w:val="28"/>
        </w:rPr>
        <w:t>и.</w:t>
      </w:r>
    </w:p>
    <w:p w:rsidR="00A31EA8" w:rsidRDefault="00A31EA8" w:rsidP="00A31EA8">
      <w:pPr>
        <w:pStyle w:val="aff2"/>
        <w:spacing w:before="0"/>
        <w:rPr>
          <w:rFonts w:ascii="Times New Roman" w:hAnsi="Times New Roman"/>
          <w:sz w:val="28"/>
          <w:szCs w:val="28"/>
        </w:rPr>
      </w:pPr>
      <w:r w:rsidRPr="002D3D68">
        <w:rPr>
          <w:rFonts w:ascii="Times New Roman" w:hAnsi="Times New Roman"/>
          <w:sz w:val="28"/>
          <w:szCs w:val="28"/>
        </w:rPr>
        <w:t>Свобода від насильства – одне з основних</w:t>
      </w:r>
      <w:r w:rsidRPr="00A31EA8">
        <w:rPr>
          <w:rFonts w:ascii="Times New Roman" w:hAnsi="Times New Roman"/>
          <w:sz w:val="28"/>
          <w:szCs w:val="28"/>
        </w:rPr>
        <w:t xml:space="preserve"> прав людини. Утім від різних форм насильства страждають як жінки, так і чоловіки, дівчата та хлопці. Факти насильства і жорстокості щодо дітей викликають особливе занепокоєння. Останнім часом у закладах освіти спостерігається зростання кількості випадків свідомого жорстокого ставлення старших і сильніших учнів до менших і слабших членів шкільного колективу. Тривожною тенденцією для сучасного дитячого середовища стає булінг (цькування). Насильство завдає хлопцям та дівчатам тяжких травм, фізичних і моральних, які мають згубні наслідки для їхнього подальшого психосоціального благополуччя. </w:t>
      </w:r>
    </w:p>
    <w:p w:rsidR="0077020B" w:rsidRPr="0077020B" w:rsidRDefault="0077020B" w:rsidP="0077020B">
      <w:pPr>
        <w:widowControl/>
        <w:shd w:val="clear" w:color="auto" w:fill="FFFFFF"/>
        <w:suppressAutoHyphens w:val="0"/>
        <w:ind w:firstLine="450"/>
        <w:jc w:val="both"/>
        <w:rPr>
          <w:kern w:val="0"/>
          <w:sz w:val="28"/>
          <w:szCs w:val="28"/>
        </w:rPr>
      </w:pPr>
      <w:r w:rsidRPr="0077020B">
        <w:rPr>
          <w:kern w:val="0"/>
          <w:sz w:val="28"/>
          <w:szCs w:val="28"/>
        </w:rPr>
        <w:t>Домашнє насильство та насильство за ознакою статі є проявами порушень прав людини та основними перешкодами забезпечення гендерної рівності.</w:t>
      </w:r>
    </w:p>
    <w:p w:rsidR="0077020B" w:rsidRPr="0077020B" w:rsidRDefault="0077020B" w:rsidP="0077020B">
      <w:pPr>
        <w:widowControl/>
        <w:shd w:val="clear" w:color="auto" w:fill="FFFFFF"/>
        <w:suppressAutoHyphens w:val="0"/>
        <w:ind w:firstLine="450"/>
        <w:jc w:val="both"/>
        <w:rPr>
          <w:kern w:val="0"/>
          <w:sz w:val="28"/>
          <w:szCs w:val="28"/>
        </w:rPr>
      </w:pPr>
      <w:bookmarkStart w:id="1" w:name="n12"/>
      <w:bookmarkEnd w:id="1"/>
      <w:r w:rsidRPr="0077020B">
        <w:rPr>
          <w:kern w:val="0"/>
          <w:sz w:val="28"/>
          <w:szCs w:val="28"/>
        </w:rPr>
        <w:t>Щороку від насильства в Україні страждає близько 100 тис. осіб (90 відсотків з яких - жінки). Зокрема, за даними Мінсоцполітики, у 2017 році зареєстровано 96245 звернень з питань, пов’язаних з домашнім насильством, з них 85340 - від жінок, 10005 - від чоловіків, 900 - від дітей.</w:t>
      </w:r>
    </w:p>
    <w:p w:rsidR="0077020B" w:rsidRPr="0077020B" w:rsidRDefault="0077020B" w:rsidP="0077020B">
      <w:pPr>
        <w:widowControl/>
        <w:shd w:val="clear" w:color="auto" w:fill="FFFFFF"/>
        <w:suppressAutoHyphens w:val="0"/>
        <w:ind w:firstLine="450"/>
        <w:jc w:val="both"/>
        <w:rPr>
          <w:kern w:val="0"/>
          <w:sz w:val="28"/>
          <w:szCs w:val="28"/>
        </w:rPr>
      </w:pPr>
      <w:bookmarkStart w:id="2" w:name="n13"/>
      <w:bookmarkEnd w:id="2"/>
      <w:r w:rsidRPr="0077020B">
        <w:rPr>
          <w:kern w:val="0"/>
          <w:sz w:val="28"/>
          <w:szCs w:val="28"/>
        </w:rPr>
        <w:t>Домашнє насильство є однією з найгостріших соціальних проблем, від якої страждають як жінки, так і чоловіки. Найбільш вразливими є жінки та діти. До групи підвищеного ризику потрапляння в ситуацію насильства належать особи з інвалідністю, люди похилого віку, внутрішньо переміщені особи, жінки із сільської місцевості.</w:t>
      </w:r>
    </w:p>
    <w:p w:rsidR="000B2CB9" w:rsidRPr="000B2CB9" w:rsidRDefault="000B2CB9" w:rsidP="000B2CB9">
      <w:pPr>
        <w:widowControl/>
        <w:shd w:val="clear" w:color="auto" w:fill="FFFFFF"/>
        <w:suppressAutoHyphens w:val="0"/>
        <w:ind w:firstLine="448"/>
        <w:jc w:val="both"/>
        <w:rPr>
          <w:kern w:val="0"/>
          <w:sz w:val="28"/>
          <w:szCs w:val="28"/>
        </w:rPr>
      </w:pPr>
      <w:r w:rsidRPr="000B2CB9">
        <w:rPr>
          <w:kern w:val="0"/>
          <w:sz w:val="28"/>
          <w:szCs w:val="28"/>
        </w:rPr>
        <w:t>Насильство негативно впливає як на фізичне, так і на психічне здоров’я постраждалих осіб і може призвести до інвалідності чи летальних випадків унаслідок отримання тяжких тілесних ушкоджень, не сумісних із життям, вчинення суїциду.</w:t>
      </w:r>
    </w:p>
    <w:p w:rsidR="000B2CB9" w:rsidRPr="000B2CB9" w:rsidRDefault="000B2CB9" w:rsidP="000B2CB9">
      <w:pPr>
        <w:widowControl/>
        <w:shd w:val="clear" w:color="auto" w:fill="FFFFFF"/>
        <w:suppressAutoHyphens w:val="0"/>
        <w:ind w:firstLine="448"/>
        <w:jc w:val="both"/>
        <w:rPr>
          <w:kern w:val="0"/>
          <w:sz w:val="28"/>
          <w:szCs w:val="28"/>
        </w:rPr>
      </w:pPr>
      <w:r w:rsidRPr="000B2CB9">
        <w:rPr>
          <w:kern w:val="0"/>
          <w:sz w:val="28"/>
          <w:szCs w:val="28"/>
        </w:rPr>
        <w:t>У 95 відсотках випадків розлучень сімейних пар причиною є домашнє насильство.</w:t>
      </w:r>
    </w:p>
    <w:p w:rsidR="000B2CB9" w:rsidRPr="000B2CB9" w:rsidRDefault="000B2CB9" w:rsidP="000B2CB9">
      <w:pPr>
        <w:widowControl/>
        <w:shd w:val="clear" w:color="auto" w:fill="FFFFFF"/>
        <w:suppressAutoHyphens w:val="0"/>
        <w:ind w:firstLine="448"/>
        <w:jc w:val="both"/>
        <w:rPr>
          <w:kern w:val="0"/>
          <w:sz w:val="28"/>
          <w:szCs w:val="28"/>
        </w:rPr>
      </w:pPr>
      <w:r w:rsidRPr="000B2CB9">
        <w:rPr>
          <w:kern w:val="0"/>
          <w:sz w:val="28"/>
          <w:szCs w:val="28"/>
        </w:rPr>
        <w:lastRenderedPageBreak/>
        <w:t>Постраждалі від домашнього насильства (переважно жінки) не можуть належним чином виконувати свої батьківські обов’язки, внаслідок чого зростає рівень соціального сирітства.</w:t>
      </w:r>
    </w:p>
    <w:p w:rsidR="000B2CB9" w:rsidRPr="000B2CB9" w:rsidRDefault="000B2CB9" w:rsidP="000B2CB9">
      <w:pPr>
        <w:widowControl/>
        <w:shd w:val="clear" w:color="auto" w:fill="FFFFFF"/>
        <w:suppressAutoHyphens w:val="0"/>
        <w:ind w:firstLine="448"/>
        <w:jc w:val="both"/>
        <w:rPr>
          <w:kern w:val="0"/>
          <w:sz w:val="28"/>
          <w:szCs w:val="28"/>
        </w:rPr>
      </w:pPr>
      <w:r w:rsidRPr="000B2CB9">
        <w:rPr>
          <w:kern w:val="0"/>
          <w:sz w:val="28"/>
          <w:szCs w:val="28"/>
        </w:rPr>
        <w:t>Насильство щодо жінок і дівчат негативно впливає на їх репродуктивне здоров’я, внаслідок чого знижується рівень народжуваності та збільшується кількість новонароджених дітей з вадами здоров’я.</w:t>
      </w:r>
    </w:p>
    <w:p w:rsidR="00A02622" w:rsidRDefault="00590732" w:rsidP="00590732">
      <w:pPr>
        <w:pStyle w:val="aff2"/>
        <w:spacing w:before="0" w:line="276" w:lineRule="auto"/>
        <w:rPr>
          <w:rStyle w:val="apple-converted-space"/>
          <w:rFonts w:ascii="Times New Roman" w:hAnsi="Times New Roman"/>
          <w:color w:val="000000"/>
          <w:sz w:val="28"/>
          <w:szCs w:val="28"/>
          <w:shd w:val="clear" w:color="auto" w:fill="FFFFFF"/>
        </w:rPr>
      </w:pPr>
      <w:r>
        <w:rPr>
          <w:rStyle w:val="apple-converted-space"/>
          <w:rFonts w:ascii="Times New Roman" w:hAnsi="Times New Roman"/>
          <w:color w:val="000000"/>
          <w:sz w:val="28"/>
          <w:szCs w:val="28"/>
          <w:shd w:val="clear" w:color="auto" w:fill="FFFFFF"/>
        </w:rPr>
        <w:t>За даними Головного управління Національної поліції в Житомирській області</w:t>
      </w:r>
      <w:r w:rsidR="00A02622">
        <w:rPr>
          <w:rStyle w:val="apple-converted-space"/>
          <w:rFonts w:ascii="Times New Roman" w:hAnsi="Times New Roman"/>
          <w:color w:val="000000"/>
          <w:sz w:val="28"/>
          <w:szCs w:val="28"/>
          <w:shd w:val="clear" w:color="auto" w:fill="FFFFFF"/>
        </w:rPr>
        <w:t xml:space="preserve"> кількість звернень щодо вчинення домашнього насильства за останні      5 років має тенденцію збільшення:</w:t>
      </w:r>
    </w:p>
    <w:p w:rsidR="00A02622" w:rsidRDefault="00A02622" w:rsidP="00A02622">
      <w:pPr>
        <w:pStyle w:val="aff2"/>
        <w:spacing w:before="0" w:line="276" w:lineRule="auto"/>
        <w:rPr>
          <w:rFonts w:ascii="Times New Roman" w:hAnsi="Times New Roman"/>
          <w:sz w:val="28"/>
          <w:szCs w:val="28"/>
        </w:rPr>
      </w:pPr>
      <w:r>
        <w:rPr>
          <w:rStyle w:val="apple-converted-space"/>
          <w:rFonts w:ascii="Times New Roman" w:hAnsi="Times New Roman"/>
          <w:color w:val="000000"/>
          <w:sz w:val="28"/>
          <w:szCs w:val="28"/>
          <w:shd w:val="clear" w:color="auto" w:fill="FFFFFF"/>
        </w:rPr>
        <w:t xml:space="preserve">- у 2015 році </w:t>
      </w:r>
      <w:r w:rsidR="00590732">
        <w:rPr>
          <w:rFonts w:ascii="Times New Roman" w:hAnsi="Times New Roman"/>
          <w:sz w:val="28"/>
          <w:szCs w:val="28"/>
        </w:rPr>
        <w:t xml:space="preserve"> </w:t>
      </w:r>
      <w:r>
        <w:rPr>
          <w:rFonts w:ascii="Times New Roman" w:hAnsi="Times New Roman"/>
          <w:sz w:val="28"/>
          <w:szCs w:val="28"/>
        </w:rPr>
        <w:t>кількість звернень становила 2728 (6 звернень надійшло від дітей, 221 – від чоловіків, 2501 – від жінок);</w:t>
      </w:r>
    </w:p>
    <w:p w:rsidR="00A02622" w:rsidRDefault="00A02622" w:rsidP="00A02622">
      <w:pPr>
        <w:pStyle w:val="aff2"/>
        <w:spacing w:before="0" w:line="276" w:lineRule="auto"/>
        <w:rPr>
          <w:rFonts w:ascii="Times New Roman" w:hAnsi="Times New Roman"/>
          <w:sz w:val="28"/>
          <w:szCs w:val="28"/>
        </w:rPr>
      </w:pPr>
      <w:r>
        <w:rPr>
          <w:rStyle w:val="apple-converted-space"/>
          <w:rFonts w:ascii="Times New Roman" w:hAnsi="Times New Roman"/>
          <w:color w:val="000000"/>
          <w:sz w:val="28"/>
          <w:szCs w:val="28"/>
          <w:shd w:val="clear" w:color="auto" w:fill="FFFFFF"/>
        </w:rPr>
        <w:t xml:space="preserve">- у 2016 році </w:t>
      </w:r>
      <w:r>
        <w:rPr>
          <w:rFonts w:ascii="Times New Roman" w:hAnsi="Times New Roman"/>
          <w:sz w:val="28"/>
          <w:szCs w:val="28"/>
        </w:rPr>
        <w:t xml:space="preserve"> кількість звернень становила 3260 (74 звернення надійшло від дітей, 173 – від чоловіків, 3013 – від жінок);</w:t>
      </w:r>
    </w:p>
    <w:p w:rsidR="00A02622" w:rsidRDefault="00A02622" w:rsidP="00A02622">
      <w:pPr>
        <w:pStyle w:val="aff2"/>
        <w:spacing w:before="0" w:line="276" w:lineRule="auto"/>
        <w:rPr>
          <w:rFonts w:ascii="Times New Roman" w:hAnsi="Times New Roman"/>
          <w:sz w:val="28"/>
          <w:szCs w:val="28"/>
        </w:rPr>
      </w:pPr>
      <w:r>
        <w:rPr>
          <w:rStyle w:val="apple-converted-space"/>
          <w:rFonts w:ascii="Times New Roman" w:hAnsi="Times New Roman"/>
          <w:color w:val="000000"/>
          <w:sz w:val="28"/>
          <w:szCs w:val="28"/>
          <w:shd w:val="clear" w:color="auto" w:fill="FFFFFF"/>
        </w:rPr>
        <w:t xml:space="preserve">- у 2017 році </w:t>
      </w:r>
      <w:r>
        <w:rPr>
          <w:rFonts w:ascii="Times New Roman" w:hAnsi="Times New Roman"/>
          <w:sz w:val="28"/>
          <w:szCs w:val="28"/>
        </w:rPr>
        <w:t xml:space="preserve"> кількість звернень становила 3</w:t>
      </w:r>
      <w:r w:rsidR="00D87842">
        <w:rPr>
          <w:rFonts w:ascii="Times New Roman" w:hAnsi="Times New Roman"/>
          <w:sz w:val="28"/>
          <w:szCs w:val="28"/>
        </w:rPr>
        <w:t>510</w:t>
      </w:r>
      <w:r>
        <w:rPr>
          <w:rFonts w:ascii="Times New Roman" w:hAnsi="Times New Roman"/>
          <w:sz w:val="28"/>
          <w:szCs w:val="28"/>
        </w:rPr>
        <w:t xml:space="preserve"> (71 звернення надійшло від дітей, 120 – від чоловіків, 3319 – від жінок);</w:t>
      </w:r>
    </w:p>
    <w:p w:rsidR="00D87842" w:rsidRDefault="00A02622" w:rsidP="00D87842">
      <w:pPr>
        <w:pStyle w:val="aff2"/>
        <w:spacing w:before="0" w:line="276" w:lineRule="auto"/>
        <w:rPr>
          <w:rFonts w:ascii="Times New Roman" w:hAnsi="Times New Roman"/>
          <w:sz w:val="28"/>
          <w:szCs w:val="28"/>
        </w:rPr>
      </w:pPr>
      <w:r>
        <w:rPr>
          <w:rStyle w:val="apple-converted-space"/>
          <w:rFonts w:ascii="Times New Roman" w:hAnsi="Times New Roman"/>
          <w:color w:val="000000"/>
          <w:sz w:val="28"/>
          <w:szCs w:val="28"/>
          <w:shd w:val="clear" w:color="auto" w:fill="FFFFFF"/>
        </w:rPr>
        <w:t>- у 201</w:t>
      </w:r>
      <w:r w:rsidR="00D87842">
        <w:rPr>
          <w:rStyle w:val="apple-converted-space"/>
          <w:rFonts w:ascii="Times New Roman" w:hAnsi="Times New Roman"/>
          <w:color w:val="000000"/>
          <w:sz w:val="28"/>
          <w:szCs w:val="28"/>
          <w:shd w:val="clear" w:color="auto" w:fill="FFFFFF"/>
        </w:rPr>
        <w:t>8</w:t>
      </w:r>
      <w:r>
        <w:rPr>
          <w:rStyle w:val="apple-converted-space"/>
          <w:rFonts w:ascii="Times New Roman" w:hAnsi="Times New Roman"/>
          <w:color w:val="000000"/>
          <w:sz w:val="28"/>
          <w:szCs w:val="28"/>
          <w:shd w:val="clear" w:color="auto" w:fill="FFFFFF"/>
        </w:rPr>
        <w:t xml:space="preserve"> році </w:t>
      </w:r>
      <w:r>
        <w:rPr>
          <w:rFonts w:ascii="Times New Roman" w:hAnsi="Times New Roman"/>
          <w:sz w:val="28"/>
          <w:szCs w:val="28"/>
        </w:rPr>
        <w:t xml:space="preserve"> кількість звернень становила </w:t>
      </w:r>
      <w:r w:rsidR="00D87842">
        <w:rPr>
          <w:rFonts w:ascii="Times New Roman" w:hAnsi="Times New Roman"/>
          <w:sz w:val="28"/>
          <w:szCs w:val="28"/>
        </w:rPr>
        <w:t>7886</w:t>
      </w:r>
      <w:r>
        <w:rPr>
          <w:rFonts w:ascii="Times New Roman" w:hAnsi="Times New Roman"/>
          <w:sz w:val="28"/>
          <w:szCs w:val="28"/>
        </w:rPr>
        <w:t xml:space="preserve"> </w:t>
      </w:r>
      <w:r w:rsidR="00D87842">
        <w:rPr>
          <w:rFonts w:ascii="Times New Roman" w:hAnsi="Times New Roman"/>
          <w:sz w:val="28"/>
          <w:szCs w:val="28"/>
        </w:rPr>
        <w:t xml:space="preserve"> </w:t>
      </w:r>
      <w:r w:rsidR="00E267B8">
        <w:rPr>
          <w:rFonts w:ascii="Times New Roman" w:hAnsi="Times New Roman"/>
          <w:sz w:val="28"/>
          <w:szCs w:val="28"/>
        </w:rPr>
        <w:t>(</w:t>
      </w:r>
      <w:r w:rsidR="00256595">
        <w:rPr>
          <w:rFonts w:ascii="Times New Roman" w:hAnsi="Times New Roman"/>
          <w:sz w:val="28"/>
          <w:szCs w:val="28"/>
        </w:rPr>
        <w:t xml:space="preserve">70 звернень надійшло від дітей, </w:t>
      </w:r>
      <w:r w:rsidR="00E267B8">
        <w:rPr>
          <w:rFonts w:ascii="Times New Roman" w:hAnsi="Times New Roman"/>
          <w:sz w:val="28"/>
          <w:szCs w:val="28"/>
        </w:rPr>
        <w:t xml:space="preserve"> </w:t>
      </w:r>
      <w:r w:rsidR="00590732">
        <w:rPr>
          <w:rFonts w:ascii="Times New Roman" w:hAnsi="Times New Roman"/>
          <w:sz w:val="28"/>
          <w:szCs w:val="28"/>
        </w:rPr>
        <w:t xml:space="preserve">331 – </w:t>
      </w:r>
      <w:r w:rsidR="00256595">
        <w:rPr>
          <w:rFonts w:ascii="Times New Roman" w:hAnsi="Times New Roman"/>
          <w:sz w:val="28"/>
          <w:szCs w:val="28"/>
        </w:rPr>
        <w:t>від чоловіків, 7</w:t>
      </w:r>
      <w:r w:rsidR="00590732">
        <w:rPr>
          <w:rFonts w:ascii="Times New Roman" w:hAnsi="Times New Roman"/>
          <w:sz w:val="28"/>
          <w:szCs w:val="28"/>
        </w:rPr>
        <w:t xml:space="preserve">485 – </w:t>
      </w:r>
      <w:r w:rsidR="00E267B8">
        <w:rPr>
          <w:rFonts w:ascii="Times New Roman" w:hAnsi="Times New Roman"/>
          <w:sz w:val="28"/>
          <w:szCs w:val="28"/>
        </w:rPr>
        <w:t>від жінок)</w:t>
      </w:r>
      <w:r w:rsidR="00CB2BE3">
        <w:rPr>
          <w:rFonts w:ascii="Times New Roman" w:hAnsi="Times New Roman"/>
          <w:sz w:val="28"/>
          <w:szCs w:val="28"/>
        </w:rPr>
        <w:t>;</w:t>
      </w:r>
    </w:p>
    <w:p w:rsidR="00CB2BE3" w:rsidRDefault="00CB2BE3" w:rsidP="00653356">
      <w:pPr>
        <w:pStyle w:val="aff2"/>
        <w:spacing w:before="0" w:line="276" w:lineRule="auto"/>
        <w:rPr>
          <w:rFonts w:ascii="Times New Roman" w:hAnsi="Times New Roman"/>
          <w:sz w:val="28"/>
          <w:szCs w:val="28"/>
        </w:rPr>
      </w:pPr>
      <w:r>
        <w:rPr>
          <w:rStyle w:val="apple-converted-space"/>
          <w:rFonts w:ascii="Times New Roman" w:hAnsi="Times New Roman"/>
          <w:color w:val="000000"/>
          <w:sz w:val="28"/>
          <w:szCs w:val="28"/>
          <w:shd w:val="clear" w:color="auto" w:fill="FFFFFF"/>
        </w:rPr>
        <w:t xml:space="preserve">- у 2019 році </w:t>
      </w:r>
      <w:r>
        <w:rPr>
          <w:rFonts w:ascii="Times New Roman" w:hAnsi="Times New Roman"/>
          <w:sz w:val="28"/>
          <w:szCs w:val="28"/>
        </w:rPr>
        <w:t xml:space="preserve"> кількість звернень становила </w:t>
      </w:r>
      <w:r w:rsidRPr="00CB2BE3">
        <w:rPr>
          <w:rFonts w:ascii="Times New Roman" w:hAnsi="Times New Roman"/>
          <w:sz w:val="28"/>
          <w:szCs w:val="28"/>
        </w:rPr>
        <w:t>9779  (39 звернень надійшло від дітей,  405 – в</w:t>
      </w:r>
      <w:r w:rsidR="000E1C3E">
        <w:rPr>
          <w:rFonts w:ascii="Times New Roman" w:hAnsi="Times New Roman"/>
          <w:sz w:val="28"/>
          <w:szCs w:val="28"/>
        </w:rPr>
        <w:t>ід чоловіків, 9335 – від жінок);</w:t>
      </w:r>
    </w:p>
    <w:p w:rsidR="000E1C3E" w:rsidRPr="00D836BF" w:rsidRDefault="000E1C3E" w:rsidP="00653356">
      <w:pPr>
        <w:pStyle w:val="aff2"/>
        <w:spacing w:before="0" w:line="276" w:lineRule="auto"/>
        <w:rPr>
          <w:rFonts w:ascii="Times New Roman" w:hAnsi="Times New Roman"/>
          <w:sz w:val="28"/>
          <w:szCs w:val="28"/>
        </w:rPr>
      </w:pPr>
      <w:r w:rsidRPr="00D836BF">
        <w:rPr>
          <w:rFonts w:ascii="Times New Roman" w:hAnsi="Times New Roman"/>
          <w:sz w:val="28"/>
          <w:szCs w:val="28"/>
        </w:rPr>
        <w:t xml:space="preserve">- у 2020 році кількість звернень становила </w:t>
      </w:r>
      <w:r w:rsidR="00D836BF">
        <w:rPr>
          <w:rFonts w:ascii="Times New Roman" w:hAnsi="Times New Roman"/>
          <w:sz w:val="28"/>
          <w:szCs w:val="28"/>
        </w:rPr>
        <w:t>13349 (32 звернення надійшло від дітей, 845 – від чоловіків, 12472 – від жінок);</w:t>
      </w:r>
    </w:p>
    <w:p w:rsidR="00BF57DD" w:rsidRDefault="00590732" w:rsidP="00D87842">
      <w:pPr>
        <w:pStyle w:val="aff2"/>
        <w:spacing w:before="0" w:line="276" w:lineRule="auto"/>
        <w:rPr>
          <w:rFonts w:ascii="Times New Roman" w:hAnsi="Times New Roman"/>
          <w:sz w:val="28"/>
          <w:szCs w:val="28"/>
        </w:rPr>
      </w:pPr>
      <w:r w:rsidRPr="0007289E">
        <w:rPr>
          <w:rFonts w:ascii="Times New Roman" w:hAnsi="Times New Roman"/>
          <w:sz w:val="28"/>
          <w:szCs w:val="28"/>
        </w:rPr>
        <w:t xml:space="preserve"> У 20</w:t>
      </w:r>
      <w:r w:rsidR="00420795" w:rsidRPr="0007289E">
        <w:rPr>
          <w:rFonts w:ascii="Times New Roman" w:hAnsi="Times New Roman"/>
          <w:sz w:val="28"/>
          <w:szCs w:val="28"/>
        </w:rPr>
        <w:t>2</w:t>
      </w:r>
      <w:r w:rsidR="000E1C3E" w:rsidRPr="0007289E">
        <w:rPr>
          <w:rFonts w:ascii="Times New Roman" w:hAnsi="Times New Roman"/>
          <w:sz w:val="28"/>
          <w:szCs w:val="28"/>
        </w:rPr>
        <w:t>1</w:t>
      </w:r>
      <w:r w:rsidR="00420795" w:rsidRPr="0007289E">
        <w:rPr>
          <w:rFonts w:ascii="Times New Roman" w:hAnsi="Times New Roman"/>
          <w:sz w:val="28"/>
          <w:szCs w:val="28"/>
        </w:rPr>
        <w:t xml:space="preserve"> році лише за 9</w:t>
      </w:r>
      <w:r w:rsidRPr="0007289E">
        <w:rPr>
          <w:rFonts w:ascii="Times New Roman" w:hAnsi="Times New Roman"/>
          <w:sz w:val="28"/>
          <w:szCs w:val="28"/>
        </w:rPr>
        <w:t xml:space="preserve"> місяців</w:t>
      </w:r>
      <w:r w:rsidR="00256595" w:rsidRPr="0007289E">
        <w:rPr>
          <w:rFonts w:ascii="Times New Roman" w:hAnsi="Times New Roman"/>
          <w:sz w:val="28"/>
          <w:szCs w:val="28"/>
        </w:rPr>
        <w:t xml:space="preserve"> </w:t>
      </w:r>
      <w:r w:rsidR="00E267B8" w:rsidRPr="0007289E">
        <w:rPr>
          <w:rFonts w:ascii="Times New Roman" w:hAnsi="Times New Roman"/>
          <w:sz w:val="28"/>
          <w:szCs w:val="28"/>
        </w:rPr>
        <w:t>над</w:t>
      </w:r>
      <w:r w:rsidR="0007289E">
        <w:rPr>
          <w:rFonts w:ascii="Times New Roman" w:hAnsi="Times New Roman"/>
          <w:sz w:val="28"/>
          <w:szCs w:val="28"/>
        </w:rPr>
        <w:t xml:space="preserve">ійшло 6553 </w:t>
      </w:r>
      <w:r w:rsidR="00256595" w:rsidRPr="0007289E">
        <w:rPr>
          <w:rFonts w:ascii="Times New Roman" w:hAnsi="Times New Roman"/>
          <w:sz w:val="28"/>
          <w:szCs w:val="28"/>
        </w:rPr>
        <w:t>звернень (</w:t>
      </w:r>
      <w:r w:rsidR="0007289E">
        <w:rPr>
          <w:rFonts w:ascii="Times New Roman" w:hAnsi="Times New Roman"/>
          <w:sz w:val="28"/>
          <w:szCs w:val="28"/>
        </w:rPr>
        <w:t>2</w:t>
      </w:r>
      <w:r w:rsidR="0007289E">
        <w:rPr>
          <w:rFonts w:ascii="Times New Roman" w:eastAsia="Calibri" w:hAnsi="Times New Roman"/>
          <w:sz w:val="28"/>
          <w:szCs w:val="28"/>
        </w:rPr>
        <w:t xml:space="preserve"> звернення</w:t>
      </w:r>
      <w:r w:rsidR="00256595" w:rsidRPr="0007289E">
        <w:rPr>
          <w:rFonts w:ascii="Times New Roman" w:eastAsia="Calibri" w:hAnsi="Times New Roman"/>
          <w:sz w:val="28"/>
          <w:szCs w:val="28"/>
        </w:rPr>
        <w:t xml:space="preserve"> надійшло від дітей</w:t>
      </w:r>
      <w:r w:rsidR="00CB2BE3" w:rsidRPr="0007289E">
        <w:rPr>
          <w:rFonts w:ascii="Times New Roman" w:eastAsia="Calibri" w:hAnsi="Times New Roman"/>
          <w:sz w:val="28"/>
          <w:szCs w:val="28"/>
        </w:rPr>
        <w:t xml:space="preserve">, </w:t>
      </w:r>
      <w:r w:rsidR="0007289E">
        <w:rPr>
          <w:rFonts w:ascii="Times New Roman" w:eastAsia="Calibri" w:hAnsi="Times New Roman"/>
          <w:sz w:val="28"/>
          <w:szCs w:val="28"/>
        </w:rPr>
        <w:t>1513</w:t>
      </w:r>
      <w:r w:rsidR="00420795" w:rsidRPr="0007289E">
        <w:rPr>
          <w:rFonts w:ascii="Times New Roman" w:eastAsia="Calibri" w:hAnsi="Times New Roman"/>
          <w:sz w:val="28"/>
          <w:szCs w:val="28"/>
        </w:rPr>
        <w:t xml:space="preserve"> </w:t>
      </w:r>
      <w:r w:rsidR="00256595" w:rsidRPr="0007289E">
        <w:rPr>
          <w:rFonts w:ascii="Times New Roman" w:eastAsia="Calibri" w:hAnsi="Times New Roman"/>
          <w:sz w:val="28"/>
          <w:szCs w:val="28"/>
        </w:rPr>
        <w:t xml:space="preserve">– від чоловіків, </w:t>
      </w:r>
      <w:r w:rsidR="0007289E">
        <w:rPr>
          <w:rFonts w:ascii="Times New Roman" w:eastAsia="Calibri" w:hAnsi="Times New Roman"/>
          <w:sz w:val="28"/>
          <w:szCs w:val="28"/>
        </w:rPr>
        <w:t>5038</w:t>
      </w:r>
      <w:r w:rsidR="00256595" w:rsidRPr="0007289E">
        <w:rPr>
          <w:rFonts w:ascii="Times New Roman" w:eastAsia="Calibri" w:hAnsi="Times New Roman"/>
          <w:sz w:val="28"/>
          <w:szCs w:val="28"/>
        </w:rPr>
        <w:t xml:space="preserve"> – від жінок).</w:t>
      </w:r>
      <w:r w:rsidR="00BF57DD" w:rsidRPr="00BF57DD">
        <w:rPr>
          <w:rFonts w:ascii="Times New Roman" w:hAnsi="Times New Roman"/>
          <w:sz w:val="28"/>
          <w:szCs w:val="28"/>
        </w:rPr>
        <w:t xml:space="preserve"> </w:t>
      </w:r>
    </w:p>
    <w:p w:rsidR="00A42D4B" w:rsidRDefault="00A42D4B" w:rsidP="004C7911">
      <w:pPr>
        <w:pStyle w:val="aff2"/>
        <w:spacing w:before="0" w:line="276" w:lineRule="auto"/>
        <w:rPr>
          <w:rFonts w:ascii="Times New Roman" w:hAnsi="Times New Roman"/>
          <w:color w:val="000000"/>
          <w:sz w:val="28"/>
          <w:szCs w:val="28"/>
        </w:rPr>
      </w:pPr>
      <w:r>
        <w:rPr>
          <w:rFonts w:ascii="Times New Roman" w:hAnsi="Times New Roman"/>
          <w:sz w:val="28"/>
          <w:szCs w:val="28"/>
        </w:rPr>
        <w:t xml:space="preserve">Вищезазначені дані свідчать про те, що робота з інформування населення щодо такого явища як домашнє насильство є не лише виправданою, але й потребує </w:t>
      </w:r>
      <w:r w:rsidR="00657B53">
        <w:rPr>
          <w:rFonts w:ascii="Times New Roman" w:hAnsi="Times New Roman"/>
          <w:sz w:val="28"/>
          <w:szCs w:val="28"/>
        </w:rPr>
        <w:t xml:space="preserve">збільшення кількості інформаційних кампаній та інших заходів, які спрямовані на </w:t>
      </w:r>
      <w:r w:rsidR="00657B53" w:rsidRPr="00657B53">
        <w:rPr>
          <w:rFonts w:ascii="Times New Roman" w:hAnsi="Times New Roman"/>
          <w:sz w:val="28"/>
          <w:szCs w:val="28"/>
        </w:rPr>
        <w:t>формува</w:t>
      </w:r>
      <w:r w:rsidR="00657B53">
        <w:rPr>
          <w:rFonts w:ascii="Times New Roman" w:hAnsi="Times New Roman"/>
          <w:sz w:val="28"/>
          <w:szCs w:val="28"/>
        </w:rPr>
        <w:t xml:space="preserve">ння </w:t>
      </w:r>
      <w:r w:rsidR="00657B53" w:rsidRPr="00657B53">
        <w:rPr>
          <w:rFonts w:ascii="Times New Roman" w:hAnsi="Times New Roman"/>
          <w:sz w:val="28"/>
          <w:szCs w:val="28"/>
        </w:rPr>
        <w:t>в українському суспільстві нульов</w:t>
      </w:r>
      <w:r w:rsidR="00657B53">
        <w:rPr>
          <w:rFonts w:ascii="Times New Roman" w:hAnsi="Times New Roman"/>
          <w:sz w:val="28"/>
          <w:szCs w:val="28"/>
        </w:rPr>
        <w:t>ої толерантності до насильства та</w:t>
      </w:r>
      <w:r w:rsidR="00657B53" w:rsidRPr="00657B53">
        <w:rPr>
          <w:rFonts w:ascii="Times New Roman" w:hAnsi="Times New Roman"/>
          <w:sz w:val="28"/>
          <w:szCs w:val="28"/>
        </w:rPr>
        <w:t xml:space="preserve"> посил</w:t>
      </w:r>
      <w:r w:rsidR="00657B53">
        <w:rPr>
          <w:rFonts w:ascii="Times New Roman" w:hAnsi="Times New Roman"/>
          <w:sz w:val="28"/>
          <w:szCs w:val="28"/>
        </w:rPr>
        <w:t xml:space="preserve">ення </w:t>
      </w:r>
      <w:r w:rsidR="00657B53" w:rsidRPr="00657B53">
        <w:rPr>
          <w:rFonts w:ascii="Times New Roman" w:hAnsi="Times New Roman"/>
          <w:sz w:val="28"/>
          <w:szCs w:val="28"/>
        </w:rPr>
        <w:t>готовн</w:t>
      </w:r>
      <w:r w:rsidR="00657B53">
        <w:rPr>
          <w:rFonts w:ascii="Times New Roman" w:hAnsi="Times New Roman"/>
          <w:sz w:val="28"/>
          <w:szCs w:val="28"/>
        </w:rPr>
        <w:t>ості</w:t>
      </w:r>
      <w:r w:rsidR="00657B53" w:rsidRPr="00657B53">
        <w:rPr>
          <w:rFonts w:ascii="Times New Roman" w:hAnsi="Times New Roman"/>
          <w:sz w:val="28"/>
          <w:szCs w:val="28"/>
        </w:rPr>
        <w:t xml:space="preserve"> протидіяти </w:t>
      </w:r>
      <w:r w:rsidR="00657B53">
        <w:rPr>
          <w:rFonts w:ascii="Times New Roman" w:hAnsi="Times New Roman"/>
          <w:sz w:val="28"/>
          <w:szCs w:val="28"/>
        </w:rPr>
        <w:t xml:space="preserve">всім проявам домашнього насильства та/ або насильства за ознакою статі. </w:t>
      </w:r>
    </w:p>
    <w:p w:rsidR="009A5B15" w:rsidRDefault="00F44326" w:rsidP="000B1EFA">
      <w:pPr>
        <w:pStyle w:val="aff2"/>
        <w:spacing w:before="0" w:line="276" w:lineRule="auto"/>
        <w:rPr>
          <w:rFonts w:ascii="Times New Roman" w:hAnsi="Times New Roman"/>
          <w:color w:val="000000"/>
          <w:sz w:val="28"/>
          <w:szCs w:val="28"/>
        </w:rPr>
      </w:pPr>
      <w:r>
        <w:rPr>
          <w:rFonts w:ascii="Times New Roman" w:hAnsi="Times New Roman"/>
          <w:color w:val="000000"/>
          <w:sz w:val="28"/>
          <w:szCs w:val="28"/>
        </w:rPr>
        <w:t xml:space="preserve">Задля покращення ситуації в області з домашнім насильством </w:t>
      </w:r>
      <w:r w:rsidR="009A5B15">
        <w:rPr>
          <w:rFonts w:ascii="Times New Roman" w:hAnsi="Times New Roman"/>
          <w:color w:val="000000"/>
          <w:sz w:val="28"/>
          <w:szCs w:val="28"/>
        </w:rPr>
        <w:t>необхідно забезпечити утворення та функціонування спеціалізованих служб підтримки осіб, які постраждали від домашнього насильства (спеціалізова</w:t>
      </w:r>
      <w:r w:rsidR="00732594">
        <w:rPr>
          <w:rFonts w:ascii="Times New Roman" w:hAnsi="Times New Roman"/>
          <w:color w:val="000000"/>
          <w:sz w:val="28"/>
          <w:szCs w:val="28"/>
        </w:rPr>
        <w:t xml:space="preserve">них притулків, мобільних бригад </w:t>
      </w:r>
      <w:r w:rsidR="009A5B15">
        <w:rPr>
          <w:rFonts w:ascii="Times New Roman" w:hAnsi="Times New Roman"/>
          <w:color w:val="000000"/>
          <w:sz w:val="28"/>
          <w:szCs w:val="28"/>
        </w:rPr>
        <w:t xml:space="preserve">соціально-психологічної допомоги, денних центрів соціально-психологічної допомоги, </w:t>
      </w:r>
      <w:r w:rsidR="009A5B15" w:rsidRPr="009A5B15">
        <w:rPr>
          <w:rFonts w:ascii="Times New Roman" w:hAnsi="Times New Roman"/>
          <w:bCs/>
          <w:sz w:val="28"/>
          <w:szCs w:val="28"/>
        </w:rPr>
        <w:t>спеціалізованих служб первинного соціально-психологічного консультування</w:t>
      </w:r>
      <w:r w:rsidR="009A5B15" w:rsidRPr="009A5B15">
        <w:rPr>
          <w:rFonts w:ascii="Times New Roman" w:hAnsi="Times New Roman"/>
          <w:color w:val="000000"/>
          <w:sz w:val="28"/>
          <w:szCs w:val="28"/>
        </w:rPr>
        <w:t>)</w:t>
      </w:r>
      <w:r w:rsidR="00590732">
        <w:rPr>
          <w:rFonts w:ascii="Times New Roman" w:hAnsi="Times New Roman"/>
          <w:color w:val="000000"/>
          <w:sz w:val="28"/>
          <w:szCs w:val="28"/>
        </w:rPr>
        <w:t>,</w:t>
      </w:r>
      <w:r w:rsidR="00835DED">
        <w:rPr>
          <w:rFonts w:ascii="Times New Roman" w:hAnsi="Times New Roman"/>
          <w:color w:val="000000"/>
          <w:sz w:val="28"/>
          <w:szCs w:val="28"/>
        </w:rPr>
        <w:t xml:space="preserve"> що потребує значних коштів</w:t>
      </w:r>
      <w:r w:rsidR="009A5B15">
        <w:rPr>
          <w:rFonts w:ascii="Times New Roman" w:hAnsi="Times New Roman"/>
          <w:color w:val="000000"/>
          <w:sz w:val="28"/>
          <w:szCs w:val="28"/>
        </w:rPr>
        <w:t>.</w:t>
      </w:r>
    </w:p>
    <w:p w:rsidR="000B1EFA" w:rsidRPr="00420F8E" w:rsidRDefault="000B1EFA" w:rsidP="000B1EFA">
      <w:pPr>
        <w:spacing w:line="276" w:lineRule="auto"/>
        <w:ind w:firstLine="708"/>
        <w:jc w:val="both"/>
        <w:rPr>
          <w:sz w:val="28"/>
          <w:szCs w:val="28"/>
        </w:rPr>
      </w:pPr>
      <w:r w:rsidRPr="00420F8E">
        <w:rPr>
          <w:sz w:val="28"/>
          <w:szCs w:val="28"/>
        </w:rPr>
        <w:t>Після надходжень повідомлень про вчинення насильства щодо дітей, жінок чи чоловіків</w:t>
      </w:r>
      <w:r>
        <w:rPr>
          <w:sz w:val="28"/>
          <w:szCs w:val="28"/>
        </w:rPr>
        <w:t xml:space="preserve"> </w:t>
      </w:r>
      <w:r w:rsidRPr="00420F8E">
        <w:rPr>
          <w:sz w:val="28"/>
          <w:szCs w:val="28"/>
        </w:rPr>
        <w:t>(осіб з інвалідністю та осіб похилого віку)</w:t>
      </w:r>
      <w:r>
        <w:rPr>
          <w:sz w:val="28"/>
          <w:szCs w:val="28"/>
        </w:rPr>
        <w:t xml:space="preserve"> м</w:t>
      </w:r>
      <w:r w:rsidRPr="00420F8E">
        <w:rPr>
          <w:sz w:val="28"/>
          <w:szCs w:val="28"/>
        </w:rPr>
        <w:t xml:space="preserve">обільною бригадою соціально-психологічної допомоги перевіряється факт вчинення насильства. </w:t>
      </w:r>
      <w:r>
        <w:rPr>
          <w:sz w:val="28"/>
          <w:szCs w:val="28"/>
        </w:rPr>
        <w:t>С</w:t>
      </w:r>
      <w:r w:rsidRPr="00420F8E">
        <w:rPr>
          <w:sz w:val="28"/>
          <w:szCs w:val="28"/>
        </w:rPr>
        <w:t>ім’</w:t>
      </w:r>
      <w:r>
        <w:rPr>
          <w:sz w:val="28"/>
          <w:szCs w:val="28"/>
        </w:rPr>
        <w:t>ї,</w:t>
      </w:r>
      <w:r w:rsidRPr="00420F8E">
        <w:rPr>
          <w:sz w:val="28"/>
          <w:szCs w:val="28"/>
        </w:rPr>
        <w:t xml:space="preserve"> </w:t>
      </w:r>
      <w:r>
        <w:rPr>
          <w:sz w:val="28"/>
          <w:szCs w:val="28"/>
        </w:rPr>
        <w:t xml:space="preserve">в яких </w:t>
      </w:r>
      <w:r w:rsidRPr="00420F8E">
        <w:rPr>
          <w:sz w:val="28"/>
          <w:szCs w:val="28"/>
        </w:rPr>
        <w:t xml:space="preserve">підтвердилися випадки вчинення насильства над дітьми, ставлять на облік, як таких, що опинилися в складних життєвих обставинах, на підставі скоєння фізичного насильства. З сім’ями даних дітей проводиться профілактична </w:t>
      </w:r>
      <w:r w:rsidRPr="00420F8E">
        <w:rPr>
          <w:sz w:val="28"/>
          <w:szCs w:val="28"/>
        </w:rPr>
        <w:lastRenderedPageBreak/>
        <w:t>робота щодо запобігання повторення конфліктних ситуацій, перевіряються їх умови проживання. Також дані сім’ї взяті на облік з приводу вчинення насильства в сім’ї. В ході соціального супроводу сім’ям надається соціально-педагогічна і психологічна допомога спрямована на налагодження стосунків в сім’ї, набуття навичок конструктивного виходу із конфліктних ситуацій, контролю за власними емоціями, розвитку вміння до управління агресією, емпатією.</w:t>
      </w:r>
    </w:p>
    <w:p w:rsidR="00F44326" w:rsidRDefault="00137C4D" w:rsidP="000B1EFA">
      <w:pPr>
        <w:pStyle w:val="aff2"/>
        <w:spacing w:before="0" w:line="276" w:lineRule="auto"/>
        <w:rPr>
          <w:rFonts w:ascii="Times New Roman" w:hAnsi="Times New Roman"/>
          <w:color w:val="000000"/>
          <w:sz w:val="28"/>
          <w:szCs w:val="28"/>
        </w:rPr>
      </w:pPr>
      <w:r>
        <w:rPr>
          <w:rFonts w:ascii="Times New Roman" w:hAnsi="Times New Roman"/>
          <w:color w:val="000000"/>
          <w:sz w:val="28"/>
          <w:szCs w:val="28"/>
        </w:rPr>
        <w:t>У</w:t>
      </w:r>
      <w:r w:rsidR="009A5B15">
        <w:rPr>
          <w:rFonts w:ascii="Times New Roman" w:hAnsi="Times New Roman"/>
          <w:color w:val="000000"/>
          <w:sz w:val="28"/>
          <w:szCs w:val="28"/>
        </w:rPr>
        <w:t>раховуючи те, що законодавство з питань запобігання та протидії домашньому насильству значно змінилося, з</w:t>
      </w:r>
      <w:r w:rsidR="009A5B15" w:rsidRPr="009A5B15">
        <w:rPr>
          <w:rFonts w:ascii="Times New Roman" w:hAnsi="Times New Roman"/>
          <w:color w:val="000000"/>
          <w:sz w:val="28"/>
          <w:szCs w:val="28"/>
        </w:rPr>
        <w:t>’явилися нов</w:t>
      </w:r>
      <w:r w:rsidR="009A5B15">
        <w:rPr>
          <w:rFonts w:ascii="Times New Roman" w:hAnsi="Times New Roman"/>
          <w:color w:val="000000"/>
          <w:sz w:val="28"/>
          <w:szCs w:val="28"/>
        </w:rPr>
        <w:t>і спеціалізовані служби підтримки постраждалих осіб</w:t>
      </w:r>
      <w:r w:rsidR="00A63739">
        <w:rPr>
          <w:rFonts w:ascii="Times New Roman" w:hAnsi="Times New Roman"/>
          <w:color w:val="000000"/>
          <w:sz w:val="28"/>
          <w:szCs w:val="28"/>
        </w:rPr>
        <w:t xml:space="preserve">, </w:t>
      </w:r>
      <w:r w:rsidR="009A5B15">
        <w:rPr>
          <w:rFonts w:ascii="Times New Roman" w:hAnsi="Times New Roman"/>
          <w:color w:val="000000"/>
          <w:sz w:val="28"/>
          <w:szCs w:val="28"/>
        </w:rPr>
        <w:t>виникає потреба у навчанні фахівців, які</w:t>
      </w:r>
      <w:r w:rsidR="00835DED">
        <w:rPr>
          <w:rFonts w:ascii="Times New Roman" w:hAnsi="Times New Roman"/>
          <w:color w:val="000000"/>
          <w:sz w:val="28"/>
          <w:szCs w:val="28"/>
        </w:rPr>
        <w:t xml:space="preserve"> забезпечуватимуть надання якісних послуг у вищезазначених спеціалізованих службах для осіб, які постраждали</w:t>
      </w:r>
      <w:r w:rsidR="009F6EE6">
        <w:rPr>
          <w:rFonts w:ascii="Times New Roman" w:hAnsi="Times New Roman"/>
          <w:color w:val="000000"/>
          <w:sz w:val="28"/>
          <w:szCs w:val="28"/>
        </w:rPr>
        <w:t xml:space="preserve"> від домашнього насильства та/</w:t>
      </w:r>
      <w:r w:rsidR="00835DED">
        <w:rPr>
          <w:rFonts w:ascii="Times New Roman" w:hAnsi="Times New Roman"/>
          <w:color w:val="000000"/>
          <w:sz w:val="28"/>
          <w:szCs w:val="28"/>
        </w:rPr>
        <w:t>або насильства за ознакою статі.</w:t>
      </w:r>
    </w:p>
    <w:p w:rsidR="00137C4D" w:rsidRPr="00371D60" w:rsidRDefault="00137C4D" w:rsidP="00137C4D">
      <w:pPr>
        <w:ind w:firstLine="720"/>
        <w:jc w:val="both"/>
        <w:rPr>
          <w:bCs/>
          <w:sz w:val="28"/>
          <w:szCs w:val="28"/>
          <w:shd w:val="clear" w:color="auto" w:fill="FFFFFF"/>
        </w:rPr>
      </w:pPr>
      <w:r>
        <w:rPr>
          <w:sz w:val="28"/>
          <w:szCs w:val="28"/>
        </w:rPr>
        <w:t xml:space="preserve">З метою </w:t>
      </w:r>
      <w:r w:rsidRPr="00C3488D">
        <w:rPr>
          <w:sz w:val="28"/>
          <w:szCs w:val="28"/>
          <w:shd w:val="clear" w:color="auto" w:fill="FFFFFF"/>
        </w:rPr>
        <w:t>надання соціально-психологічної допомоги постраждалим особам, зокрема соціальних послуг з консультування, кризового та екстреного втручання, соціальної профілактики відповідно до їх потреб</w:t>
      </w:r>
      <w:r>
        <w:rPr>
          <w:color w:val="333333"/>
          <w:shd w:val="clear" w:color="auto" w:fill="FFFFFF"/>
        </w:rPr>
        <w:t xml:space="preserve"> </w:t>
      </w:r>
      <w:r w:rsidRPr="00371D60">
        <w:rPr>
          <w:sz w:val="28"/>
          <w:szCs w:val="28"/>
        </w:rPr>
        <w:t>в області</w:t>
      </w:r>
      <w:r>
        <w:rPr>
          <w:bCs/>
          <w:sz w:val="28"/>
          <w:szCs w:val="28"/>
          <w:shd w:val="clear" w:color="auto" w:fill="FFFFFF"/>
        </w:rPr>
        <w:t xml:space="preserve"> створено </w:t>
      </w:r>
      <w:r w:rsidR="007C04D7">
        <w:rPr>
          <w:bCs/>
          <w:sz w:val="28"/>
          <w:szCs w:val="28"/>
          <w:shd w:val="clear" w:color="auto" w:fill="FFFFFF"/>
        </w:rPr>
        <w:t>27</w:t>
      </w:r>
      <w:r w:rsidRPr="00371D60">
        <w:rPr>
          <w:bCs/>
          <w:sz w:val="28"/>
          <w:szCs w:val="28"/>
          <w:shd w:val="clear" w:color="auto" w:fill="FFFFFF"/>
        </w:rPr>
        <w:t xml:space="preserve"> мобільних бри</w:t>
      </w:r>
      <w:r>
        <w:rPr>
          <w:bCs/>
          <w:sz w:val="28"/>
          <w:szCs w:val="28"/>
          <w:shd w:val="clear" w:color="auto" w:fill="FFFFFF"/>
        </w:rPr>
        <w:t>гад. Мобільні бригади створені у</w:t>
      </w:r>
      <w:r w:rsidRPr="00371D60">
        <w:rPr>
          <w:bCs/>
          <w:sz w:val="28"/>
          <w:szCs w:val="28"/>
          <w:shd w:val="clear" w:color="auto" w:fill="FFFFFF"/>
        </w:rPr>
        <w:t xml:space="preserve"> </w:t>
      </w:r>
      <w:r w:rsidR="009068F8">
        <w:rPr>
          <w:bCs/>
          <w:sz w:val="28"/>
          <w:szCs w:val="28"/>
          <w:shd w:val="clear" w:color="auto" w:fill="FFFFFF"/>
        </w:rPr>
        <w:t xml:space="preserve">Андрушківській, Андрушівській, </w:t>
      </w:r>
      <w:r>
        <w:rPr>
          <w:bCs/>
          <w:sz w:val="28"/>
          <w:szCs w:val="28"/>
          <w:shd w:val="clear" w:color="auto" w:fill="FFFFFF"/>
        </w:rPr>
        <w:t xml:space="preserve">Березівська (3), </w:t>
      </w:r>
      <w:r w:rsidRPr="00371D60">
        <w:rPr>
          <w:bCs/>
          <w:sz w:val="28"/>
          <w:szCs w:val="28"/>
          <w:shd w:val="clear" w:color="auto" w:fill="FFFFFF"/>
        </w:rPr>
        <w:t xml:space="preserve">Брусилівській, </w:t>
      </w:r>
      <w:r w:rsidR="009068F8">
        <w:rPr>
          <w:bCs/>
          <w:sz w:val="28"/>
          <w:szCs w:val="28"/>
          <w:shd w:val="clear" w:color="auto" w:fill="FFFFFF"/>
        </w:rPr>
        <w:t xml:space="preserve">Вишевицькій, Волицькій, </w:t>
      </w:r>
      <w:r>
        <w:rPr>
          <w:bCs/>
          <w:sz w:val="28"/>
          <w:szCs w:val="28"/>
          <w:shd w:val="clear" w:color="auto" w:fill="FFFFFF"/>
        </w:rPr>
        <w:t xml:space="preserve">Глибочицькій, </w:t>
      </w:r>
      <w:r w:rsidRPr="00371D60">
        <w:rPr>
          <w:bCs/>
          <w:sz w:val="28"/>
          <w:szCs w:val="28"/>
          <w:shd w:val="clear" w:color="auto" w:fill="FFFFFF"/>
        </w:rPr>
        <w:t>Гришковецькій,</w:t>
      </w:r>
      <w:r>
        <w:rPr>
          <w:bCs/>
          <w:sz w:val="28"/>
          <w:szCs w:val="28"/>
          <w:shd w:val="clear" w:color="auto" w:fill="FFFFFF"/>
        </w:rPr>
        <w:t xml:space="preserve"> </w:t>
      </w:r>
      <w:r w:rsidR="009068F8">
        <w:rPr>
          <w:bCs/>
          <w:sz w:val="28"/>
          <w:szCs w:val="28"/>
          <w:shd w:val="clear" w:color="auto" w:fill="FFFFFF"/>
        </w:rPr>
        <w:t xml:space="preserve">Дубрівській, Житомирській, Коростенській, </w:t>
      </w:r>
      <w:r w:rsidRPr="00371D60">
        <w:rPr>
          <w:bCs/>
          <w:sz w:val="28"/>
          <w:szCs w:val="28"/>
          <w:shd w:val="clear" w:color="auto" w:fill="FFFFFF"/>
        </w:rPr>
        <w:t xml:space="preserve">Любарській, </w:t>
      </w:r>
      <w:r>
        <w:rPr>
          <w:bCs/>
          <w:sz w:val="28"/>
          <w:szCs w:val="28"/>
          <w:shd w:val="clear" w:color="auto" w:fill="FFFFFF"/>
        </w:rPr>
        <w:t xml:space="preserve">Малинській, </w:t>
      </w:r>
      <w:r w:rsidR="009068F8">
        <w:rPr>
          <w:bCs/>
          <w:sz w:val="28"/>
          <w:szCs w:val="28"/>
          <w:shd w:val="clear" w:color="auto" w:fill="FFFFFF"/>
        </w:rPr>
        <w:t xml:space="preserve">Миропільській, </w:t>
      </w:r>
      <w:r w:rsidRPr="00371D60">
        <w:rPr>
          <w:bCs/>
          <w:sz w:val="28"/>
          <w:szCs w:val="28"/>
          <w:shd w:val="clear" w:color="auto" w:fill="FFFFFF"/>
        </w:rPr>
        <w:t xml:space="preserve">Новоборівській, Новоград-Волинській, </w:t>
      </w:r>
      <w:r>
        <w:rPr>
          <w:bCs/>
          <w:sz w:val="28"/>
          <w:szCs w:val="28"/>
          <w:shd w:val="clear" w:color="auto" w:fill="FFFFFF"/>
        </w:rPr>
        <w:t xml:space="preserve">Овруцькій, </w:t>
      </w:r>
      <w:r w:rsidRPr="00371D60">
        <w:rPr>
          <w:bCs/>
          <w:sz w:val="28"/>
          <w:szCs w:val="28"/>
          <w:shd w:val="clear" w:color="auto" w:fill="FFFFFF"/>
        </w:rPr>
        <w:t xml:space="preserve">Олевській, Попільнянській, </w:t>
      </w:r>
      <w:r>
        <w:rPr>
          <w:bCs/>
          <w:sz w:val="28"/>
          <w:szCs w:val="28"/>
          <w:shd w:val="clear" w:color="auto" w:fill="FFFFFF"/>
        </w:rPr>
        <w:t xml:space="preserve">Словечанській, </w:t>
      </w:r>
      <w:r w:rsidRPr="00371D60">
        <w:rPr>
          <w:bCs/>
          <w:sz w:val="28"/>
          <w:szCs w:val="28"/>
          <w:shd w:val="clear" w:color="auto" w:fill="FFFFFF"/>
        </w:rPr>
        <w:t>Стан</w:t>
      </w:r>
      <w:r>
        <w:rPr>
          <w:bCs/>
          <w:sz w:val="28"/>
          <w:szCs w:val="28"/>
          <w:shd w:val="clear" w:color="auto" w:fill="FFFFFF"/>
        </w:rPr>
        <w:t>ишівській, Стриївській, Тетерівській, Харитон</w:t>
      </w:r>
      <w:r w:rsidRPr="00371D60">
        <w:rPr>
          <w:bCs/>
          <w:sz w:val="28"/>
          <w:szCs w:val="28"/>
          <w:shd w:val="clear" w:color="auto" w:fill="FFFFFF"/>
        </w:rPr>
        <w:t>івській</w:t>
      </w:r>
      <w:r>
        <w:rPr>
          <w:bCs/>
          <w:sz w:val="28"/>
          <w:szCs w:val="28"/>
          <w:shd w:val="clear" w:color="auto" w:fill="FFFFFF"/>
        </w:rPr>
        <w:t>, Хорошівській</w:t>
      </w:r>
      <w:r w:rsidRPr="00371D60">
        <w:rPr>
          <w:bCs/>
          <w:sz w:val="28"/>
          <w:szCs w:val="28"/>
          <w:shd w:val="clear" w:color="auto" w:fill="FFFFFF"/>
        </w:rPr>
        <w:t xml:space="preserve"> територіальних громадах.</w:t>
      </w:r>
    </w:p>
    <w:p w:rsidR="00137C4D" w:rsidRDefault="00137C4D" w:rsidP="00137C4D">
      <w:pPr>
        <w:ind w:firstLine="720"/>
        <w:jc w:val="both"/>
        <w:rPr>
          <w:sz w:val="28"/>
          <w:szCs w:val="28"/>
        </w:rPr>
      </w:pPr>
      <w:r w:rsidRPr="00371D60">
        <w:rPr>
          <w:bCs/>
          <w:sz w:val="28"/>
          <w:szCs w:val="28"/>
        </w:rPr>
        <w:t xml:space="preserve">Відповідно до </w:t>
      </w:r>
      <w:r w:rsidRPr="00371D60">
        <w:rPr>
          <w:color w:val="000000"/>
          <w:sz w:val="28"/>
          <w:szCs w:val="28"/>
        </w:rPr>
        <w:t>розпорядження Кабінету Міністрів України від 30.06.2021 № 696-р «Про затвердження розподілу обсягу субвенції з державного бюджету місцевим бюджетам на створення мережі спеціалізованих служб підтримки осіб, які постраждали від домашнього насильства та/або насильства за ознакою статі, у 2021 році» 7 територіальних громад (</w:t>
      </w:r>
      <w:r w:rsidRPr="00371D60">
        <w:rPr>
          <w:sz w:val="28"/>
          <w:szCs w:val="28"/>
        </w:rPr>
        <w:t>Березівська, Курненська, Хорошівська, Овруцька, Олевська, Романівська та Семенівська)</w:t>
      </w:r>
      <w:r w:rsidRPr="00371D60">
        <w:rPr>
          <w:color w:val="000000"/>
          <w:sz w:val="28"/>
          <w:szCs w:val="28"/>
        </w:rPr>
        <w:t xml:space="preserve"> </w:t>
      </w:r>
      <w:r w:rsidRPr="00371D60">
        <w:rPr>
          <w:sz w:val="28"/>
          <w:szCs w:val="28"/>
        </w:rPr>
        <w:t>отримали державну субвенцію на створення спеціалізованих служб підтримки осіб, які постраждали від домашнього насильства.</w:t>
      </w:r>
    </w:p>
    <w:p w:rsidR="00137C4D" w:rsidRPr="00BF4F6A" w:rsidRDefault="00137C4D" w:rsidP="00137C4D">
      <w:pPr>
        <w:ind w:right="49" w:firstLine="567"/>
        <w:jc w:val="both"/>
        <w:rPr>
          <w:sz w:val="28"/>
          <w:szCs w:val="28"/>
        </w:rPr>
      </w:pPr>
      <w:r w:rsidRPr="00BF4F6A">
        <w:rPr>
          <w:sz w:val="28"/>
          <w:szCs w:val="28"/>
        </w:rPr>
        <w:t>Департаментом, як координатором державної політики у сфері запобігання та протидії домашньому насильству на регіональному рівні, відповідно до підпункту 2 пункту 3</w:t>
      </w:r>
      <w:r w:rsidRPr="00BF4F6A">
        <w:rPr>
          <w:b/>
        </w:rPr>
        <w:t xml:space="preserve"> </w:t>
      </w:r>
      <w:r w:rsidRPr="00BF4F6A">
        <w:rPr>
          <w:sz w:val="28"/>
          <w:szCs w:val="28"/>
        </w:rPr>
        <w:t>розділу І «Запобігання та протидія домашньому насильству та /або насильству за ознакою статі» обласної цільової Програми запобігання, протидії домашньому насильству та торгівлі людьми на 2021 рік, 07.04.2021 було проведено навчання в режимі онлайн для фахівців, які реалізовуватимуть програму для кривдників.</w:t>
      </w:r>
    </w:p>
    <w:p w:rsidR="00F44326" w:rsidRDefault="00CB2BE3" w:rsidP="00F44326">
      <w:pPr>
        <w:shd w:val="clear" w:color="auto" w:fill="FFFFFF"/>
        <w:spacing w:line="276" w:lineRule="auto"/>
        <w:ind w:right="99" w:firstLine="540"/>
        <w:jc w:val="both"/>
        <w:rPr>
          <w:color w:val="000000"/>
          <w:sz w:val="28"/>
          <w:szCs w:val="28"/>
        </w:rPr>
      </w:pPr>
      <w:r>
        <w:rPr>
          <w:color w:val="000000"/>
          <w:sz w:val="28"/>
          <w:szCs w:val="28"/>
        </w:rPr>
        <w:t>Необхідно</w:t>
      </w:r>
      <w:r w:rsidR="00F44326">
        <w:rPr>
          <w:color w:val="000000"/>
          <w:sz w:val="28"/>
          <w:szCs w:val="28"/>
        </w:rPr>
        <w:t xml:space="preserve"> виділення коштів </w:t>
      </w:r>
      <w:r w:rsidR="00137C4D">
        <w:rPr>
          <w:color w:val="000000"/>
          <w:sz w:val="28"/>
          <w:szCs w:val="28"/>
        </w:rPr>
        <w:t xml:space="preserve">щорічно </w:t>
      </w:r>
      <w:r w:rsidR="00F44326">
        <w:rPr>
          <w:color w:val="000000"/>
          <w:sz w:val="28"/>
          <w:szCs w:val="28"/>
        </w:rPr>
        <w:t xml:space="preserve">на </w:t>
      </w:r>
      <w:r w:rsidR="00835DED">
        <w:rPr>
          <w:color w:val="000000"/>
          <w:sz w:val="28"/>
          <w:szCs w:val="28"/>
        </w:rPr>
        <w:t>навчання фахових</w:t>
      </w:r>
      <w:r w:rsidR="00F44326">
        <w:rPr>
          <w:color w:val="000000"/>
          <w:sz w:val="28"/>
          <w:szCs w:val="28"/>
        </w:rPr>
        <w:t xml:space="preserve"> психолог</w:t>
      </w:r>
      <w:r w:rsidR="00835DED">
        <w:rPr>
          <w:color w:val="000000"/>
          <w:sz w:val="28"/>
          <w:szCs w:val="28"/>
        </w:rPr>
        <w:t xml:space="preserve">ів, психіатрів </w:t>
      </w:r>
      <w:r w:rsidR="009B0BB4">
        <w:rPr>
          <w:color w:val="000000"/>
          <w:sz w:val="28"/>
          <w:szCs w:val="28"/>
        </w:rPr>
        <w:t xml:space="preserve">та психотерапевтів для реалізації програм для кривдників, </w:t>
      </w:r>
      <w:r w:rsidR="00835DED">
        <w:rPr>
          <w:color w:val="000000"/>
          <w:sz w:val="28"/>
          <w:szCs w:val="28"/>
        </w:rPr>
        <w:t xml:space="preserve">яке відповідно до Типової програми для кривдників, затвердженої </w:t>
      </w:r>
      <w:r w:rsidR="00835DED" w:rsidRPr="00835DED">
        <w:rPr>
          <w:rStyle w:val="rvts9"/>
          <w:bCs/>
          <w:color w:val="000000"/>
          <w:sz w:val="28"/>
          <w:szCs w:val="28"/>
          <w:shd w:val="clear" w:color="auto" w:fill="FFFFFF"/>
        </w:rPr>
        <w:t>наказом Міністерства</w:t>
      </w:r>
      <w:r w:rsidR="000F3400">
        <w:rPr>
          <w:rStyle w:val="rvts9"/>
          <w:bCs/>
          <w:color w:val="000000"/>
          <w:sz w:val="28"/>
          <w:szCs w:val="28"/>
          <w:shd w:val="clear" w:color="auto" w:fill="FFFFFF"/>
        </w:rPr>
        <w:t xml:space="preserve"> </w:t>
      </w:r>
      <w:r w:rsidR="00835DED" w:rsidRPr="00835DED">
        <w:rPr>
          <w:rStyle w:val="rvts9"/>
          <w:bCs/>
          <w:color w:val="000000"/>
          <w:sz w:val="28"/>
          <w:szCs w:val="28"/>
          <w:shd w:val="clear" w:color="auto" w:fill="FFFFFF"/>
        </w:rPr>
        <w:t>соціальної політики</w:t>
      </w:r>
      <w:r w:rsidR="00835DED">
        <w:rPr>
          <w:rStyle w:val="rvts9"/>
          <w:bCs/>
          <w:color w:val="000000"/>
          <w:sz w:val="28"/>
          <w:szCs w:val="28"/>
          <w:shd w:val="clear" w:color="auto" w:fill="FFFFFF"/>
        </w:rPr>
        <w:t xml:space="preserve"> </w:t>
      </w:r>
      <w:r w:rsidR="00835DED" w:rsidRPr="00835DED">
        <w:rPr>
          <w:rStyle w:val="rvts9"/>
          <w:bCs/>
          <w:color w:val="000000"/>
          <w:sz w:val="28"/>
          <w:szCs w:val="28"/>
          <w:shd w:val="clear" w:color="auto" w:fill="FFFFFF"/>
        </w:rPr>
        <w:t>України</w:t>
      </w:r>
      <w:r w:rsidR="00835DED">
        <w:rPr>
          <w:color w:val="000000"/>
          <w:sz w:val="28"/>
          <w:szCs w:val="28"/>
        </w:rPr>
        <w:t xml:space="preserve"> </w:t>
      </w:r>
      <w:r w:rsidR="00835DED" w:rsidRPr="00835DED">
        <w:rPr>
          <w:rStyle w:val="rvts9"/>
          <w:bCs/>
          <w:color w:val="000000"/>
          <w:sz w:val="28"/>
          <w:szCs w:val="28"/>
          <w:shd w:val="clear" w:color="auto" w:fill="FFFFFF"/>
        </w:rPr>
        <w:t>від 01 жовтня 2018 року № 1434</w:t>
      </w:r>
      <w:r w:rsidR="00835DED" w:rsidRPr="00835DED">
        <w:rPr>
          <w:color w:val="000000"/>
          <w:sz w:val="28"/>
          <w:szCs w:val="28"/>
        </w:rPr>
        <w:t xml:space="preserve"> </w:t>
      </w:r>
      <w:r w:rsidR="00835DED">
        <w:rPr>
          <w:color w:val="000000"/>
          <w:sz w:val="28"/>
          <w:szCs w:val="28"/>
        </w:rPr>
        <w:t>покладається на обласні державні адміністрації.</w:t>
      </w:r>
    </w:p>
    <w:p w:rsidR="001D631B" w:rsidRPr="00BF57DD" w:rsidRDefault="001D631B" w:rsidP="001D631B">
      <w:pPr>
        <w:shd w:val="clear" w:color="auto" w:fill="FFFFFF"/>
        <w:spacing w:line="276" w:lineRule="auto"/>
        <w:ind w:right="99" w:firstLine="540"/>
        <w:jc w:val="both"/>
        <w:rPr>
          <w:sz w:val="28"/>
          <w:szCs w:val="28"/>
        </w:rPr>
      </w:pPr>
      <w:r>
        <w:rPr>
          <w:color w:val="000000"/>
          <w:sz w:val="28"/>
          <w:szCs w:val="28"/>
        </w:rPr>
        <w:t xml:space="preserve">Ефективність проведення інформаційно-просвітницьких заходів з питань </w:t>
      </w:r>
      <w:r>
        <w:rPr>
          <w:color w:val="000000"/>
          <w:sz w:val="28"/>
          <w:szCs w:val="28"/>
        </w:rPr>
        <w:lastRenderedPageBreak/>
        <w:t xml:space="preserve">протидії торгівлі людьми потребує забезпечення адресності, індивідуалізації. </w:t>
      </w:r>
    </w:p>
    <w:p w:rsidR="001D631B" w:rsidRDefault="001D631B" w:rsidP="001D631B">
      <w:pPr>
        <w:pStyle w:val="aff2"/>
        <w:spacing w:before="0" w:line="276" w:lineRule="auto"/>
        <w:rPr>
          <w:rFonts w:ascii="Times New Roman" w:hAnsi="Times New Roman"/>
          <w:sz w:val="28"/>
          <w:szCs w:val="28"/>
        </w:rPr>
      </w:pPr>
      <w:r w:rsidRPr="00DB27ED">
        <w:rPr>
          <w:rFonts w:ascii="Times New Roman" w:hAnsi="Times New Roman"/>
          <w:sz w:val="28"/>
          <w:szCs w:val="28"/>
        </w:rPr>
        <w:t>Торгівля людьми є</w:t>
      </w:r>
      <w:r w:rsidRPr="00892712">
        <w:rPr>
          <w:rFonts w:ascii="Times New Roman" w:hAnsi="Times New Roman"/>
          <w:sz w:val="28"/>
          <w:szCs w:val="28"/>
        </w:rPr>
        <w:t xml:space="preserve"> актуальною проблемою </w:t>
      </w:r>
      <w:r>
        <w:rPr>
          <w:rFonts w:ascii="Times New Roman" w:hAnsi="Times New Roman"/>
          <w:sz w:val="28"/>
          <w:szCs w:val="28"/>
        </w:rPr>
        <w:t xml:space="preserve">всього світу і Україна не є виключенням. </w:t>
      </w:r>
    </w:p>
    <w:p w:rsidR="0012677D" w:rsidRPr="0012677D" w:rsidRDefault="0012677D" w:rsidP="001D631B">
      <w:pPr>
        <w:spacing w:line="276" w:lineRule="auto"/>
        <w:ind w:firstLine="708"/>
        <w:jc w:val="both"/>
        <w:rPr>
          <w:i/>
          <w:sz w:val="28"/>
          <w:szCs w:val="28"/>
        </w:rPr>
      </w:pPr>
      <w:r w:rsidRPr="0012677D">
        <w:rPr>
          <w:sz w:val="28"/>
          <w:szCs w:val="28"/>
        </w:rPr>
        <w:t xml:space="preserve">Проблеми спричинені сукупністю взаємопов’язаних та взаємообумовлених чинників, серед яких </w:t>
      </w:r>
      <w:r w:rsidRPr="0012677D">
        <w:rPr>
          <w:i/>
          <w:sz w:val="28"/>
          <w:szCs w:val="28"/>
        </w:rPr>
        <w:t xml:space="preserve">у сфері протидії торгівлі людьми: </w:t>
      </w:r>
    </w:p>
    <w:p w:rsidR="0012677D" w:rsidRDefault="0012677D" w:rsidP="001D631B">
      <w:pPr>
        <w:spacing w:line="276" w:lineRule="auto"/>
        <w:ind w:firstLine="708"/>
        <w:jc w:val="both"/>
        <w:rPr>
          <w:sz w:val="28"/>
          <w:szCs w:val="28"/>
        </w:rPr>
      </w:pPr>
      <w:r w:rsidRPr="0012677D">
        <w:rPr>
          <w:sz w:val="28"/>
          <w:szCs w:val="28"/>
        </w:rPr>
        <w:t xml:space="preserve">- потреба у забезпеченні координації діяльності державних органів виконавчої влади, громадських організацій у сфері протидії торгівлі людьми; </w:t>
      </w:r>
    </w:p>
    <w:p w:rsidR="0012677D" w:rsidRDefault="0012677D" w:rsidP="001D631B">
      <w:pPr>
        <w:spacing w:line="276" w:lineRule="auto"/>
        <w:ind w:firstLine="708"/>
        <w:jc w:val="both"/>
        <w:rPr>
          <w:sz w:val="28"/>
          <w:szCs w:val="28"/>
        </w:rPr>
      </w:pPr>
      <w:r w:rsidRPr="0012677D">
        <w:rPr>
          <w:sz w:val="28"/>
          <w:szCs w:val="28"/>
        </w:rPr>
        <w:t xml:space="preserve">- недостатня поінформованість суспільства щодо шляхів убезпечення від потрапляння до ситуацій торгівлі людьми, а також можливостей отримання відповідної допомоги з метою формування навичок безпечної поведінки у населення; </w:t>
      </w:r>
    </w:p>
    <w:p w:rsidR="0012677D" w:rsidRPr="0012677D" w:rsidRDefault="0012677D" w:rsidP="001D631B">
      <w:pPr>
        <w:spacing w:line="276" w:lineRule="auto"/>
        <w:ind w:firstLine="708"/>
        <w:jc w:val="both"/>
        <w:rPr>
          <w:sz w:val="28"/>
          <w:szCs w:val="28"/>
        </w:rPr>
      </w:pPr>
      <w:r w:rsidRPr="0012677D">
        <w:rPr>
          <w:sz w:val="28"/>
          <w:szCs w:val="28"/>
        </w:rPr>
        <w:t>- упереджене ставлення до осіб, які постраждали від торгівлі людьми</w:t>
      </w:r>
      <w:r>
        <w:rPr>
          <w:sz w:val="28"/>
          <w:szCs w:val="28"/>
        </w:rPr>
        <w:t>.</w:t>
      </w:r>
    </w:p>
    <w:p w:rsidR="001D631B" w:rsidRPr="00BF57DD" w:rsidRDefault="001D631B" w:rsidP="001D631B">
      <w:pPr>
        <w:spacing w:line="276" w:lineRule="auto"/>
        <w:ind w:firstLine="708"/>
        <w:jc w:val="both"/>
        <w:rPr>
          <w:sz w:val="28"/>
          <w:szCs w:val="28"/>
        </w:rPr>
      </w:pPr>
      <w:r w:rsidRPr="00BF57DD">
        <w:rPr>
          <w:sz w:val="28"/>
          <w:szCs w:val="28"/>
        </w:rPr>
        <w:t xml:space="preserve">За статистикою Міжнародної організації з міграції (МОМ) у 2018 році від торгівлі людьми </w:t>
      </w:r>
      <w:r>
        <w:rPr>
          <w:sz w:val="28"/>
          <w:szCs w:val="28"/>
        </w:rPr>
        <w:t xml:space="preserve">в Україні </w:t>
      </w:r>
      <w:r w:rsidRPr="00BF57DD">
        <w:rPr>
          <w:sz w:val="28"/>
          <w:szCs w:val="28"/>
        </w:rPr>
        <w:t>постраждало 1265 осіб і ця цифра є найбільшою у порівнянні з іншими роками (починаючи з 2002 року). За цією ж статистикою зазначено, що основною країною призначення починаючи з 2010 року по грудень 2018 року є Росія (63%), на другому місці – Польща (15%), а третє – займає Україна (10%).</w:t>
      </w:r>
    </w:p>
    <w:p w:rsidR="001D631B" w:rsidRPr="00A519E9" w:rsidRDefault="001D631B" w:rsidP="001D631B">
      <w:pPr>
        <w:pStyle w:val="aff2"/>
        <w:spacing w:before="0" w:line="276" w:lineRule="auto"/>
        <w:rPr>
          <w:rFonts w:ascii="Times New Roman" w:hAnsi="Times New Roman"/>
          <w:sz w:val="28"/>
          <w:szCs w:val="28"/>
        </w:rPr>
      </w:pPr>
      <w:r>
        <w:rPr>
          <w:rFonts w:ascii="Times New Roman" w:hAnsi="Times New Roman"/>
          <w:sz w:val="28"/>
          <w:szCs w:val="28"/>
        </w:rPr>
        <w:t xml:space="preserve">У Житомирській області, починаючи з 2012 року, статус особи, яка постраждала від торгівлі людьми встановлено для 44 осіб: (у 2012 році не було встановлено жодного статусу, у 2013 році встановлено 4 статуси, у 2014 році – 0 статусів,  у 2015 році – 11 статусів, у 2016 році – 3 статуси, у 2017 році – 5 статусів, у 2018 році – 6 статусів, у 2019 році – 7 статусів). Лише у 2020 році (з січня по жовтень) такий статус встановлено для 8 осіб. </w:t>
      </w:r>
    </w:p>
    <w:p w:rsidR="001D631B" w:rsidRPr="00BF57DD" w:rsidRDefault="001D631B" w:rsidP="001D631B">
      <w:pPr>
        <w:spacing w:line="276" w:lineRule="auto"/>
        <w:ind w:firstLine="708"/>
        <w:jc w:val="both"/>
        <w:rPr>
          <w:sz w:val="28"/>
          <w:szCs w:val="28"/>
        </w:rPr>
      </w:pPr>
      <w:r w:rsidRPr="00BF57DD">
        <w:rPr>
          <w:sz w:val="28"/>
          <w:szCs w:val="28"/>
        </w:rPr>
        <w:t>Проблема торгівлі людьми, як і проблема домашнього насильства</w:t>
      </w:r>
      <w:r>
        <w:rPr>
          <w:sz w:val="28"/>
          <w:szCs w:val="28"/>
        </w:rPr>
        <w:t xml:space="preserve"> </w:t>
      </w:r>
      <w:r w:rsidRPr="00BF57DD">
        <w:rPr>
          <w:sz w:val="28"/>
          <w:szCs w:val="28"/>
        </w:rPr>
        <w:t xml:space="preserve">останнім часом стала ще більш актуальною. І якщо раніше Україна була країною походження та транзиту, то на сьогоднішній день стала ще й країною призначення. </w:t>
      </w:r>
    </w:p>
    <w:p w:rsidR="001D631B" w:rsidRDefault="001D631B" w:rsidP="001D631B">
      <w:pPr>
        <w:autoSpaceDE w:val="0"/>
        <w:autoSpaceDN w:val="0"/>
        <w:adjustRightInd w:val="0"/>
        <w:spacing w:line="276" w:lineRule="auto"/>
        <w:ind w:firstLine="709"/>
        <w:jc w:val="both"/>
        <w:rPr>
          <w:sz w:val="28"/>
          <w:szCs w:val="28"/>
        </w:rPr>
      </w:pPr>
      <w:r w:rsidRPr="00FE4A74">
        <w:rPr>
          <w:sz w:val="28"/>
          <w:szCs w:val="28"/>
        </w:rPr>
        <w:t>Соціально-економічна криза</w:t>
      </w:r>
      <w:r>
        <w:rPr>
          <w:sz w:val="28"/>
          <w:szCs w:val="28"/>
        </w:rPr>
        <w:t xml:space="preserve"> в Україні</w:t>
      </w:r>
      <w:r w:rsidRPr="00FE4A74">
        <w:rPr>
          <w:sz w:val="28"/>
          <w:szCs w:val="28"/>
        </w:rPr>
        <w:t xml:space="preserve">, яка призвела до різкого падіння рівня життя та безробіття, </w:t>
      </w:r>
      <w:r>
        <w:rPr>
          <w:sz w:val="28"/>
          <w:szCs w:val="28"/>
        </w:rPr>
        <w:t xml:space="preserve">збройний конфлікт на сході країни, </w:t>
      </w:r>
      <w:r w:rsidRPr="00FE4A74">
        <w:rPr>
          <w:sz w:val="28"/>
          <w:szCs w:val="28"/>
        </w:rPr>
        <w:t>необізнаність переважної більшості громадян</w:t>
      </w:r>
      <w:r>
        <w:rPr>
          <w:sz w:val="28"/>
          <w:szCs w:val="28"/>
        </w:rPr>
        <w:t xml:space="preserve"> </w:t>
      </w:r>
      <w:r w:rsidRPr="00FE4A74">
        <w:rPr>
          <w:sz w:val="28"/>
          <w:szCs w:val="28"/>
        </w:rPr>
        <w:t>з правових питань</w:t>
      </w:r>
      <w:r>
        <w:rPr>
          <w:sz w:val="28"/>
          <w:szCs w:val="28"/>
        </w:rPr>
        <w:t xml:space="preserve"> та явища торгівлі людьми</w:t>
      </w:r>
      <w:r w:rsidRPr="00FE4A74">
        <w:rPr>
          <w:sz w:val="28"/>
          <w:szCs w:val="28"/>
        </w:rPr>
        <w:t>, існування стереотипів про краще життя за кордоном, з одного боку, та</w:t>
      </w:r>
      <w:r>
        <w:rPr>
          <w:sz w:val="28"/>
          <w:szCs w:val="28"/>
        </w:rPr>
        <w:t xml:space="preserve"> </w:t>
      </w:r>
      <w:r w:rsidRPr="00FE4A74">
        <w:rPr>
          <w:sz w:val="28"/>
          <w:szCs w:val="28"/>
        </w:rPr>
        <w:t>попит на дешеву</w:t>
      </w:r>
      <w:r>
        <w:rPr>
          <w:sz w:val="28"/>
          <w:szCs w:val="28"/>
        </w:rPr>
        <w:t xml:space="preserve"> </w:t>
      </w:r>
      <w:r w:rsidRPr="00FE4A74">
        <w:rPr>
          <w:sz w:val="28"/>
          <w:szCs w:val="28"/>
        </w:rPr>
        <w:t>робочу силу, підвищення мобільності населення</w:t>
      </w:r>
      <w:r>
        <w:rPr>
          <w:sz w:val="28"/>
          <w:szCs w:val="28"/>
        </w:rPr>
        <w:t>, в тому числі внутрішньо переміщених осіб</w:t>
      </w:r>
      <w:r w:rsidRPr="00FE4A74">
        <w:rPr>
          <w:sz w:val="28"/>
          <w:szCs w:val="28"/>
        </w:rPr>
        <w:t>, спрощення можливості трудової міграції</w:t>
      </w:r>
      <w:r w:rsidRPr="003A4D38">
        <w:rPr>
          <w:sz w:val="28"/>
          <w:szCs w:val="28"/>
        </w:rPr>
        <w:t xml:space="preserve"> </w:t>
      </w:r>
      <w:r>
        <w:rPr>
          <w:sz w:val="28"/>
          <w:szCs w:val="28"/>
        </w:rPr>
        <w:t>завдяки системі «без віз»</w:t>
      </w:r>
      <w:r w:rsidRPr="00FE4A74">
        <w:rPr>
          <w:sz w:val="28"/>
          <w:szCs w:val="28"/>
        </w:rPr>
        <w:t xml:space="preserve">, </w:t>
      </w:r>
      <w:r w:rsidRPr="003A4D38">
        <w:rPr>
          <w:sz w:val="28"/>
          <w:szCs w:val="28"/>
        </w:rPr>
        <w:t xml:space="preserve">створили сприятливі умови для </w:t>
      </w:r>
      <w:r>
        <w:rPr>
          <w:sz w:val="28"/>
          <w:szCs w:val="28"/>
        </w:rPr>
        <w:t xml:space="preserve">збільшення кількості громадян України, які стали жертвами торгівлі людьми як за кордоном так і в Україні. </w:t>
      </w:r>
    </w:p>
    <w:p w:rsidR="001D631B" w:rsidRPr="003A4D38" w:rsidRDefault="001D631B" w:rsidP="001D631B">
      <w:pPr>
        <w:autoSpaceDE w:val="0"/>
        <w:autoSpaceDN w:val="0"/>
        <w:adjustRightInd w:val="0"/>
        <w:spacing w:line="276" w:lineRule="auto"/>
        <w:ind w:firstLine="709"/>
        <w:jc w:val="both"/>
        <w:rPr>
          <w:sz w:val="28"/>
          <w:szCs w:val="28"/>
        </w:rPr>
      </w:pPr>
      <w:r w:rsidRPr="0028400F">
        <w:rPr>
          <w:sz w:val="28"/>
          <w:szCs w:val="28"/>
        </w:rPr>
        <w:t xml:space="preserve">Торгівля людьми є актуальною проблемою та суттєвою загрозою для мешканців області. Вивчення соціально-економічної ситуації в області дозволяє зробити висновок про виникнення додаткових загроз щодо торгівлі людьми для населення за останні два роки: підвищення ризиків торгівлі людьми у зв’язку зі </w:t>
      </w:r>
      <w:r w:rsidRPr="0028400F">
        <w:rPr>
          <w:sz w:val="28"/>
          <w:szCs w:val="28"/>
        </w:rPr>
        <w:lastRenderedPageBreak/>
        <w:t xml:space="preserve">збройним конфліктом на сході країни, зокрема виникнення нових її форм з метою втягування людей у такі конфлікти, поява демобілізованих військовослужбовців як категорій, особливо вразливих до торгівлі людьми. Негативно на загальний рівень життя населення та психологічне здоров’я нації вплинула світова пандемія COVID-19. У такому контексті ймовірність того, що вразливі категорії населення вдаватимуться до ризикованих стратегій виживання, серед яких є неврегульована трудова міграція, насильницька поведінка, продаж органів тощо, зростає. Тим більше, що інформація про такі можливості є широко розповсюдженою, доступною та привабливою. Окрім того, як свідчить досвід суб’єктів взаємодії у сфері протидії торгівлі людьми, упереджене, стереотипне ставлення до проблеми торгівлі людьми, сприяє неспроможності у повній мірі оцінити ризики, що пов’язані з торгівлею людьми. Ефективно та системно в області здійснювалися заходи, спрямовані на підвищення рівня інформованості населення про факти  торгівлі людьми. На сайтах облдержадміністрації, райдержадміністрацій, міських рад розміщено банери з соціальною рекламою, спрямованою на протидію торгівлі людьми. </w:t>
      </w:r>
    </w:p>
    <w:p w:rsidR="001D631B" w:rsidRDefault="001D631B" w:rsidP="001D631B">
      <w:pPr>
        <w:spacing w:line="276" w:lineRule="auto"/>
        <w:ind w:firstLine="709"/>
        <w:jc w:val="both"/>
        <w:rPr>
          <w:sz w:val="28"/>
          <w:szCs w:val="28"/>
        </w:rPr>
      </w:pPr>
      <w:r>
        <w:rPr>
          <w:sz w:val="28"/>
          <w:szCs w:val="28"/>
        </w:rPr>
        <w:t>Т</w:t>
      </w:r>
      <w:r w:rsidRPr="003A4D38">
        <w:rPr>
          <w:sz w:val="28"/>
          <w:szCs w:val="28"/>
        </w:rPr>
        <w:t xml:space="preserve">оргівля людьми є багатогранною проблемою, негативні наслідки якої відчувають на собі не </w:t>
      </w:r>
      <w:r>
        <w:rPr>
          <w:sz w:val="28"/>
          <w:szCs w:val="28"/>
        </w:rPr>
        <w:t>лише</w:t>
      </w:r>
      <w:r w:rsidRPr="003A4D38">
        <w:rPr>
          <w:sz w:val="28"/>
          <w:szCs w:val="28"/>
        </w:rPr>
        <w:t xml:space="preserve"> ті, хто потрапив </w:t>
      </w:r>
      <w:r>
        <w:rPr>
          <w:sz w:val="28"/>
          <w:szCs w:val="28"/>
        </w:rPr>
        <w:t>у таку ситуацію, але і їхні сім'ї.</w:t>
      </w:r>
      <w:r w:rsidRPr="003A4D38">
        <w:rPr>
          <w:sz w:val="28"/>
          <w:szCs w:val="28"/>
        </w:rPr>
        <w:t xml:space="preserve">  Нерідко такі сім'ї взагалі розпадаються. Покинуті на самоті зі своїми проблемами особи, нерідко намагаються «втекти» від проблем через вживання алкоголю, інші негативні соціальні явища. Тоді проблема однієї особи </w:t>
      </w:r>
      <w:r>
        <w:rPr>
          <w:sz w:val="28"/>
          <w:szCs w:val="28"/>
        </w:rPr>
        <w:t>стає проблемою місцевої громади та держави в цілому.</w:t>
      </w:r>
    </w:p>
    <w:p w:rsidR="001D631B" w:rsidRPr="00B7493E" w:rsidRDefault="001D631B" w:rsidP="001D631B">
      <w:pPr>
        <w:spacing w:line="276" w:lineRule="auto"/>
        <w:ind w:firstLine="567"/>
        <w:jc w:val="both"/>
        <w:rPr>
          <w:sz w:val="28"/>
          <w:szCs w:val="28"/>
        </w:rPr>
      </w:pPr>
      <w:r>
        <w:rPr>
          <w:sz w:val="28"/>
          <w:szCs w:val="28"/>
        </w:rPr>
        <w:t>Задля того щоб досягти позитивних змін з питань протидії торгівлі людьми необхідно збільшувати кількість інформаційних кампаній в області з питань протидії торгівлі людьми</w:t>
      </w:r>
      <w:r w:rsidRPr="00B7493E">
        <w:rPr>
          <w:sz w:val="28"/>
          <w:szCs w:val="28"/>
        </w:rPr>
        <w:t>, оскільки це дасть змогу не допустити потрапляння осіб у подібні ситуації, а також дасть змогу ідентифікувати осіб, які вже стали жертвами торгівлі людьми та потребують доп</w:t>
      </w:r>
      <w:r>
        <w:rPr>
          <w:sz w:val="28"/>
          <w:szCs w:val="28"/>
        </w:rPr>
        <w:t>омоги</w:t>
      </w:r>
      <w:r w:rsidRPr="00B7493E">
        <w:rPr>
          <w:sz w:val="28"/>
          <w:szCs w:val="28"/>
        </w:rPr>
        <w:t xml:space="preserve">. </w:t>
      </w:r>
    </w:p>
    <w:p w:rsidR="001D631B" w:rsidRDefault="001D631B" w:rsidP="001D631B">
      <w:pPr>
        <w:spacing w:line="276" w:lineRule="auto"/>
        <w:ind w:firstLine="540"/>
        <w:jc w:val="both"/>
        <w:rPr>
          <w:sz w:val="28"/>
          <w:szCs w:val="28"/>
        </w:rPr>
      </w:pPr>
      <w:r w:rsidRPr="0055052C">
        <w:rPr>
          <w:sz w:val="28"/>
          <w:szCs w:val="28"/>
        </w:rPr>
        <w:t>Існує потреба в проведенні навчань для суб’єктів взаємодії з питань протидії торгівлі людьми, з метою покращення процедури встановлення статусу особи, яка постраждала від торгівлі людьми, якісного надання соціальних послуг та інших</w:t>
      </w:r>
      <w:r>
        <w:rPr>
          <w:sz w:val="28"/>
          <w:szCs w:val="28"/>
        </w:rPr>
        <w:t xml:space="preserve"> видів допомог, які передбачені </w:t>
      </w:r>
      <w:r w:rsidRPr="0055052C">
        <w:rPr>
          <w:sz w:val="28"/>
          <w:szCs w:val="28"/>
        </w:rPr>
        <w:t>законодавством.</w:t>
      </w:r>
    </w:p>
    <w:p w:rsidR="001D631B" w:rsidRPr="0055052C" w:rsidRDefault="001D631B" w:rsidP="001D631B">
      <w:pPr>
        <w:pStyle w:val="aff3"/>
        <w:spacing w:line="276" w:lineRule="auto"/>
        <w:ind w:firstLine="540"/>
        <w:jc w:val="both"/>
        <w:rPr>
          <w:b w:val="0"/>
          <w:szCs w:val="28"/>
        </w:rPr>
      </w:pPr>
      <w:r w:rsidRPr="009D5B58">
        <w:rPr>
          <w:b w:val="0"/>
          <w:szCs w:val="28"/>
        </w:rPr>
        <w:t xml:space="preserve">З метою реалізації заходів, спрямованих на </w:t>
      </w:r>
      <w:r>
        <w:rPr>
          <w:b w:val="0"/>
          <w:szCs w:val="28"/>
        </w:rPr>
        <w:t xml:space="preserve">недопущення порушення прав людини, зокрема, вчинення щодо неї домашнього насильства та втягнення у торгівлю людьми, надання допомоги особам, які постраждали від домашнього насильства, насильства за ознакою статі та торгівлі людьми, департаментом праці, соціальної та сімейної політики Житомирської </w:t>
      </w:r>
      <w:r w:rsidRPr="009D5B58">
        <w:rPr>
          <w:b w:val="0"/>
          <w:szCs w:val="28"/>
        </w:rPr>
        <w:t xml:space="preserve">обласної державної адміністрації розроблено відповідну </w:t>
      </w:r>
      <w:r>
        <w:rPr>
          <w:b w:val="0"/>
          <w:szCs w:val="28"/>
        </w:rPr>
        <w:t xml:space="preserve">обласну цільову Програму </w:t>
      </w:r>
      <w:r w:rsidRPr="002F4F66">
        <w:rPr>
          <w:b w:val="0"/>
          <w:szCs w:val="28"/>
        </w:rPr>
        <w:t>запобігання та протидії домашньому насильству та протидії торгівлі людьми</w:t>
      </w:r>
      <w:r>
        <w:rPr>
          <w:b w:val="0"/>
          <w:szCs w:val="28"/>
        </w:rPr>
        <w:t>.</w:t>
      </w:r>
      <w:r w:rsidRPr="009D5B58">
        <w:rPr>
          <w:szCs w:val="28"/>
        </w:rPr>
        <w:tab/>
      </w:r>
    </w:p>
    <w:p w:rsidR="00E267B8" w:rsidRPr="00C61FD1" w:rsidRDefault="00E267B8" w:rsidP="005B661A">
      <w:pPr>
        <w:spacing w:line="276" w:lineRule="auto"/>
        <w:jc w:val="both"/>
        <w:rPr>
          <w:color w:val="000000"/>
          <w:sz w:val="28"/>
          <w:szCs w:val="28"/>
        </w:rPr>
      </w:pPr>
    </w:p>
    <w:p w:rsidR="0086523C" w:rsidRDefault="0086523C" w:rsidP="003964A6">
      <w:pPr>
        <w:spacing w:line="276" w:lineRule="auto"/>
        <w:jc w:val="center"/>
        <w:rPr>
          <w:b/>
          <w:bCs/>
          <w:sz w:val="28"/>
          <w:szCs w:val="28"/>
        </w:rPr>
      </w:pPr>
    </w:p>
    <w:p w:rsidR="00E267B8" w:rsidRDefault="00E267B8" w:rsidP="003964A6">
      <w:pPr>
        <w:spacing w:line="276" w:lineRule="auto"/>
        <w:jc w:val="center"/>
        <w:rPr>
          <w:b/>
          <w:bCs/>
          <w:sz w:val="28"/>
          <w:szCs w:val="28"/>
          <w:lang w:val="ru-RU"/>
        </w:rPr>
      </w:pPr>
      <w:r>
        <w:rPr>
          <w:b/>
          <w:bCs/>
          <w:sz w:val="28"/>
          <w:szCs w:val="28"/>
        </w:rPr>
        <w:lastRenderedPageBreak/>
        <w:t>ІІІ. Визначення мети Програми</w:t>
      </w:r>
    </w:p>
    <w:p w:rsidR="003964A6" w:rsidRPr="003964A6" w:rsidRDefault="003964A6" w:rsidP="003964A6">
      <w:pPr>
        <w:spacing w:line="276" w:lineRule="auto"/>
        <w:jc w:val="center"/>
        <w:rPr>
          <w:b/>
          <w:bCs/>
          <w:sz w:val="20"/>
          <w:szCs w:val="20"/>
          <w:lang w:val="ru-RU"/>
        </w:rPr>
      </w:pPr>
    </w:p>
    <w:p w:rsidR="008F2481" w:rsidRDefault="00E267B8" w:rsidP="005B661A">
      <w:pPr>
        <w:tabs>
          <w:tab w:val="left" w:pos="9724"/>
        </w:tabs>
        <w:spacing w:line="276" w:lineRule="auto"/>
        <w:ind w:firstLine="709"/>
        <w:jc w:val="both"/>
        <w:rPr>
          <w:sz w:val="28"/>
          <w:szCs w:val="28"/>
        </w:rPr>
      </w:pPr>
      <w:r>
        <w:rPr>
          <w:sz w:val="28"/>
          <w:szCs w:val="28"/>
        </w:rPr>
        <w:t>Метою Програми є:</w:t>
      </w:r>
    </w:p>
    <w:p w:rsidR="00E267B8" w:rsidRDefault="00883E88" w:rsidP="00883E88">
      <w:pPr>
        <w:spacing w:line="276" w:lineRule="auto"/>
        <w:jc w:val="both"/>
        <w:rPr>
          <w:sz w:val="28"/>
          <w:szCs w:val="28"/>
        </w:rPr>
      </w:pPr>
      <w:r>
        <w:rPr>
          <w:sz w:val="28"/>
          <w:szCs w:val="28"/>
        </w:rPr>
        <w:tab/>
        <w:t xml:space="preserve">- </w:t>
      </w:r>
      <w:r w:rsidR="008F2481" w:rsidRPr="008F2481">
        <w:rPr>
          <w:sz w:val="28"/>
          <w:szCs w:val="28"/>
        </w:rPr>
        <w:t>запобігання та протидія домашньому насильству та/ або насильству за ознакою статі;</w:t>
      </w:r>
    </w:p>
    <w:p w:rsidR="0028678E" w:rsidRPr="008F2481" w:rsidRDefault="00883E88" w:rsidP="00883E88">
      <w:pPr>
        <w:spacing w:line="276" w:lineRule="auto"/>
        <w:jc w:val="both"/>
        <w:rPr>
          <w:sz w:val="28"/>
          <w:szCs w:val="28"/>
        </w:rPr>
      </w:pPr>
      <w:r>
        <w:rPr>
          <w:sz w:val="28"/>
          <w:szCs w:val="28"/>
        </w:rPr>
        <w:tab/>
        <w:t xml:space="preserve">- </w:t>
      </w:r>
      <w:r w:rsidR="0028678E">
        <w:rPr>
          <w:sz w:val="28"/>
          <w:szCs w:val="28"/>
        </w:rPr>
        <w:t>створення та функціонування спеціалізован</w:t>
      </w:r>
      <w:r w:rsidR="00C61FD1">
        <w:rPr>
          <w:sz w:val="28"/>
          <w:szCs w:val="28"/>
        </w:rPr>
        <w:t xml:space="preserve">их служб підтримки осіб, які постраждали від домашнього насильства та/ або насильства за ознакою статі; </w:t>
      </w:r>
    </w:p>
    <w:p w:rsidR="00B51E4C" w:rsidRPr="00AA6727" w:rsidRDefault="00883E88" w:rsidP="003964A6">
      <w:pPr>
        <w:widowControl/>
        <w:suppressAutoHyphens w:val="0"/>
        <w:autoSpaceDE w:val="0"/>
        <w:autoSpaceDN w:val="0"/>
        <w:adjustRightInd w:val="0"/>
        <w:ind w:firstLine="705"/>
        <w:jc w:val="both"/>
        <w:rPr>
          <w:rFonts w:eastAsia="Calibri"/>
          <w:kern w:val="0"/>
          <w:sz w:val="28"/>
          <w:szCs w:val="28"/>
          <w:lang w:eastAsia="en-US"/>
        </w:rPr>
      </w:pPr>
      <w:r w:rsidRPr="00AA6727">
        <w:rPr>
          <w:rFonts w:eastAsia="Calibri"/>
          <w:kern w:val="0"/>
          <w:sz w:val="28"/>
          <w:szCs w:val="28"/>
          <w:lang w:eastAsia="en-US"/>
        </w:rPr>
        <w:t xml:space="preserve">- </w:t>
      </w:r>
      <w:r w:rsidR="008F2481" w:rsidRPr="00AA6727">
        <w:rPr>
          <w:rFonts w:eastAsia="Calibri"/>
          <w:kern w:val="0"/>
          <w:sz w:val="28"/>
          <w:szCs w:val="28"/>
          <w:lang w:eastAsia="en-US"/>
        </w:rPr>
        <w:t xml:space="preserve">запобігання </w:t>
      </w:r>
      <w:r w:rsidR="00865EE9" w:rsidRPr="00AA6727">
        <w:rPr>
          <w:rFonts w:eastAsia="Calibri"/>
          <w:kern w:val="0"/>
          <w:sz w:val="28"/>
          <w:szCs w:val="28"/>
          <w:lang w:eastAsia="en-US"/>
        </w:rPr>
        <w:t xml:space="preserve">та протидія </w:t>
      </w:r>
      <w:r w:rsidR="008F2481" w:rsidRPr="00AA6727">
        <w:rPr>
          <w:rFonts w:eastAsia="Calibri"/>
          <w:kern w:val="0"/>
          <w:sz w:val="28"/>
          <w:szCs w:val="28"/>
          <w:lang w:eastAsia="en-US"/>
        </w:rPr>
        <w:t xml:space="preserve">торгівлі людьми, </w:t>
      </w:r>
      <w:r w:rsidR="00865EE9" w:rsidRPr="00AA6727">
        <w:rPr>
          <w:rFonts w:eastAsia="Calibri"/>
          <w:kern w:val="0"/>
          <w:sz w:val="28"/>
          <w:szCs w:val="28"/>
          <w:lang w:eastAsia="en-US"/>
        </w:rPr>
        <w:t xml:space="preserve">зокрема шляхом </w:t>
      </w:r>
      <w:r w:rsidR="008F2481" w:rsidRPr="00AA6727">
        <w:rPr>
          <w:rFonts w:eastAsia="Calibri"/>
          <w:kern w:val="0"/>
          <w:sz w:val="28"/>
          <w:szCs w:val="28"/>
          <w:lang w:eastAsia="en-US"/>
        </w:rPr>
        <w:t>підвищення ефективності виявлення осіб, які вчиняють такі злочини або сприяють їх вчиненню, а також захист прав осіб, постраждалих від торгівлі людьми, особлив</w:t>
      </w:r>
      <w:r w:rsidR="00756D42" w:rsidRPr="00AA6727">
        <w:rPr>
          <w:rFonts w:eastAsia="Calibri"/>
          <w:kern w:val="0"/>
          <w:sz w:val="28"/>
          <w:szCs w:val="28"/>
          <w:lang w:eastAsia="en-US"/>
        </w:rPr>
        <w:t>о дітей, та надання їм допомоги;</w:t>
      </w:r>
    </w:p>
    <w:p w:rsidR="00756D42" w:rsidRPr="00AA6727" w:rsidRDefault="00D94D20" w:rsidP="003964A6">
      <w:pPr>
        <w:widowControl/>
        <w:suppressAutoHyphens w:val="0"/>
        <w:autoSpaceDE w:val="0"/>
        <w:autoSpaceDN w:val="0"/>
        <w:adjustRightInd w:val="0"/>
        <w:ind w:firstLine="705"/>
        <w:jc w:val="both"/>
        <w:rPr>
          <w:rFonts w:eastAsia="Calibri"/>
          <w:kern w:val="0"/>
          <w:sz w:val="28"/>
          <w:szCs w:val="28"/>
          <w:lang w:eastAsia="en-US"/>
        </w:rPr>
      </w:pPr>
      <w:r>
        <w:rPr>
          <w:sz w:val="28"/>
          <w:szCs w:val="28"/>
        </w:rPr>
        <w:t xml:space="preserve">- </w:t>
      </w:r>
      <w:r w:rsidR="00756D42" w:rsidRPr="00420F8E">
        <w:rPr>
          <w:sz w:val="28"/>
          <w:szCs w:val="28"/>
        </w:rPr>
        <w:t>організація фахової підготовки кадрів з питань запобігання та протидії всім формам насильства щодо жінок, дітей, надання допомоги постраждалим від домашнього насильства</w:t>
      </w:r>
      <w:r w:rsidR="00756D42">
        <w:rPr>
          <w:sz w:val="28"/>
          <w:szCs w:val="28"/>
        </w:rPr>
        <w:t>.</w:t>
      </w:r>
    </w:p>
    <w:p w:rsidR="00B51E4C" w:rsidRPr="00AA6727" w:rsidRDefault="00B51E4C" w:rsidP="00C61FD1">
      <w:pPr>
        <w:tabs>
          <w:tab w:val="left" w:pos="9724"/>
        </w:tabs>
        <w:spacing w:line="276" w:lineRule="auto"/>
        <w:ind w:left="705"/>
        <w:jc w:val="center"/>
        <w:rPr>
          <w:rFonts w:eastAsia="Calibri"/>
          <w:kern w:val="0"/>
          <w:sz w:val="28"/>
          <w:szCs w:val="28"/>
          <w:lang w:eastAsia="en-US"/>
        </w:rPr>
      </w:pPr>
    </w:p>
    <w:p w:rsidR="00C61FD1" w:rsidRDefault="00E267B8" w:rsidP="00C61FD1">
      <w:pPr>
        <w:tabs>
          <w:tab w:val="left" w:pos="9724"/>
        </w:tabs>
        <w:spacing w:line="276" w:lineRule="auto"/>
        <w:ind w:left="705"/>
        <w:jc w:val="center"/>
        <w:rPr>
          <w:b/>
          <w:bCs/>
          <w:color w:val="000000"/>
          <w:sz w:val="28"/>
          <w:szCs w:val="28"/>
        </w:rPr>
      </w:pPr>
      <w:r>
        <w:rPr>
          <w:b/>
          <w:bCs/>
          <w:sz w:val="28"/>
          <w:szCs w:val="28"/>
        </w:rPr>
        <w:t>ІV. Ш</w:t>
      </w:r>
      <w:r w:rsidRPr="00E50F98">
        <w:rPr>
          <w:b/>
          <w:bCs/>
          <w:color w:val="000000"/>
          <w:sz w:val="28"/>
          <w:szCs w:val="28"/>
        </w:rPr>
        <w:t>ляхи і засоби розв'язання проблеми, обсяг та джерела фінансува</w:t>
      </w:r>
      <w:r>
        <w:rPr>
          <w:b/>
          <w:bCs/>
          <w:color w:val="000000"/>
          <w:sz w:val="28"/>
          <w:szCs w:val="28"/>
        </w:rPr>
        <w:t>ння, строки та етапи виконання П</w:t>
      </w:r>
      <w:r w:rsidRPr="00E50F98">
        <w:rPr>
          <w:b/>
          <w:bCs/>
          <w:color w:val="000000"/>
          <w:sz w:val="28"/>
          <w:szCs w:val="28"/>
        </w:rPr>
        <w:t>рограми</w:t>
      </w:r>
    </w:p>
    <w:p w:rsidR="00C61FD1" w:rsidRPr="003964A6" w:rsidRDefault="00C61FD1" w:rsidP="00883E88">
      <w:pPr>
        <w:tabs>
          <w:tab w:val="left" w:pos="9724"/>
        </w:tabs>
        <w:spacing w:line="276" w:lineRule="auto"/>
        <w:rPr>
          <w:b/>
          <w:bCs/>
          <w:color w:val="000000"/>
        </w:rPr>
      </w:pPr>
    </w:p>
    <w:p w:rsidR="00324103" w:rsidRPr="00C61FD1" w:rsidRDefault="00C61FD1" w:rsidP="00C61FD1">
      <w:pPr>
        <w:tabs>
          <w:tab w:val="left" w:pos="709"/>
        </w:tabs>
        <w:spacing w:line="276" w:lineRule="auto"/>
        <w:rPr>
          <w:b/>
          <w:bCs/>
          <w:color w:val="000000"/>
          <w:sz w:val="28"/>
          <w:szCs w:val="28"/>
        </w:rPr>
      </w:pPr>
      <w:r>
        <w:rPr>
          <w:color w:val="000000"/>
          <w:sz w:val="28"/>
          <w:szCs w:val="28"/>
        </w:rPr>
        <w:tab/>
      </w:r>
      <w:r w:rsidR="00324103" w:rsidRPr="00B97FBC">
        <w:rPr>
          <w:color w:val="000000"/>
          <w:sz w:val="28"/>
          <w:szCs w:val="28"/>
        </w:rPr>
        <w:t>Проблему домашнього насильства та або насильства за ознакою статі передбачається розв’язати шляхом:</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r w:rsidRPr="00EB688A">
        <w:rPr>
          <w:color w:val="000000"/>
          <w:sz w:val="28"/>
          <w:szCs w:val="28"/>
          <w:lang w:val="ru-RU"/>
        </w:rPr>
        <w:t xml:space="preserve">- </w:t>
      </w:r>
      <w:r w:rsidR="00324103" w:rsidRPr="00B97FBC">
        <w:rPr>
          <w:color w:val="000000"/>
          <w:sz w:val="28"/>
          <w:szCs w:val="28"/>
        </w:rPr>
        <w:t>забезпечення підготовки фахівців, до компетенції яких належать питання запобігання та протидії домашньому насильству, у тому числі фахівців, які реалізують програми для кривдників;</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3" w:name="n125"/>
      <w:bookmarkEnd w:id="3"/>
      <w:r w:rsidRPr="00EB688A">
        <w:rPr>
          <w:color w:val="000000"/>
          <w:sz w:val="28"/>
          <w:szCs w:val="28"/>
        </w:rPr>
        <w:t xml:space="preserve">- </w:t>
      </w:r>
      <w:r w:rsidR="00324103" w:rsidRPr="00B97FBC">
        <w:rPr>
          <w:color w:val="000000"/>
          <w:sz w:val="28"/>
          <w:szCs w:val="28"/>
        </w:rPr>
        <w:t>забезпечення підготовки методичних рекомендацій щодо організації і забезпечення діяльності та підвищення кваліфікації фахівців, до компетенції яких належать питання запобігання та протидії домашньому насильству;</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4" w:name="n126"/>
      <w:bookmarkEnd w:id="4"/>
      <w:r w:rsidRPr="00EB688A">
        <w:rPr>
          <w:color w:val="000000"/>
          <w:sz w:val="28"/>
          <w:szCs w:val="28"/>
        </w:rPr>
        <w:t xml:space="preserve">- </w:t>
      </w:r>
      <w:r w:rsidR="00324103" w:rsidRPr="00B97FBC">
        <w:rPr>
          <w:color w:val="000000"/>
          <w:sz w:val="28"/>
          <w:szCs w:val="28"/>
        </w:rPr>
        <w:t>забезпечення здійснення інформаційно-просвітницької діяльності (у тому числі підготовка та поширення відповідних матеріалів) щодо форм, причин і наслідків домашнього насильства, заходів у сфері запобігання та протидії домашньому насильству, формування нетерпимого ставлення громадян до насильницької моделі поведінки у приватних стосунках;</w:t>
      </w:r>
    </w:p>
    <w:p w:rsidR="00324103"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5" w:name="n127"/>
      <w:bookmarkEnd w:id="5"/>
      <w:r w:rsidRPr="00EB688A">
        <w:rPr>
          <w:color w:val="000000"/>
          <w:sz w:val="28"/>
          <w:szCs w:val="28"/>
          <w:lang w:val="ru-RU"/>
        </w:rPr>
        <w:t xml:space="preserve">- </w:t>
      </w:r>
      <w:r w:rsidR="00345BC5" w:rsidRPr="00B97FBC">
        <w:rPr>
          <w:color w:val="000000"/>
          <w:sz w:val="28"/>
          <w:szCs w:val="28"/>
        </w:rPr>
        <w:t>організації</w:t>
      </w:r>
      <w:r w:rsidR="00324103" w:rsidRPr="00B97FBC">
        <w:rPr>
          <w:color w:val="000000"/>
          <w:sz w:val="28"/>
          <w:szCs w:val="28"/>
        </w:rPr>
        <w:t xml:space="preserve"> та</w:t>
      </w:r>
      <w:r w:rsidR="00806D66">
        <w:rPr>
          <w:color w:val="000000"/>
          <w:sz w:val="28"/>
          <w:szCs w:val="28"/>
        </w:rPr>
        <w:t xml:space="preserve"> </w:t>
      </w:r>
      <w:r w:rsidR="00324103" w:rsidRPr="00B97FBC">
        <w:rPr>
          <w:color w:val="000000"/>
          <w:sz w:val="28"/>
          <w:szCs w:val="28"/>
        </w:rPr>
        <w:t>/або проведення регіональних соціологічних, психолого-педагогічних та інших досліджень щодо форм, причин і наслідків домашнього насильства;</w:t>
      </w:r>
    </w:p>
    <w:p w:rsidR="00345BC5"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r w:rsidRPr="00EB688A">
        <w:rPr>
          <w:color w:val="000000"/>
          <w:sz w:val="28"/>
          <w:szCs w:val="28"/>
          <w:lang w:val="ru-RU"/>
        </w:rPr>
        <w:t xml:space="preserve">- </w:t>
      </w:r>
      <w:r w:rsidR="00345BC5" w:rsidRPr="00B97FBC">
        <w:rPr>
          <w:color w:val="000000"/>
          <w:sz w:val="28"/>
          <w:szCs w:val="28"/>
        </w:rPr>
        <w:t>забезпечення надання соціальних послуг на території відповідної адміністративно-територіальної одиниці, у тому числі шляхом соціального замовлення у сфері запобігання та протидії домашньому насильству;</w:t>
      </w:r>
    </w:p>
    <w:p w:rsidR="00345BC5" w:rsidRPr="00B97FBC"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6" w:name="n133"/>
      <w:bookmarkEnd w:id="6"/>
      <w:r w:rsidRPr="00EB688A">
        <w:rPr>
          <w:color w:val="000000"/>
          <w:sz w:val="28"/>
          <w:szCs w:val="28"/>
          <w:lang w:val="ru-RU"/>
        </w:rPr>
        <w:t xml:space="preserve">- </w:t>
      </w:r>
      <w:r w:rsidR="00345BC5" w:rsidRPr="00B97FBC">
        <w:rPr>
          <w:color w:val="000000"/>
          <w:sz w:val="28"/>
          <w:szCs w:val="28"/>
        </w:rPr>
        <w:t>створення та функціонування спеціалізованих служб підтримки постраждалих осіб, які постраждали від домашнь</w:t>
      </w:r>
      <w:r w:rsidR="008B53EC">
        <w:rPr>
          <w:color w:val="000000"/>
          <w:sz w:val="28"/>
          <w:szCs w:val="28"/>
        </w:rPr>
        <w:t>ого насильства та /</w:t>
      </w:r>
      <w:r w:rsidR="00345BC5" w:rsidRPr="00B97FBC">
        <w:rPr>
          <w:color w:val="000000"/>
          <w:sz w:val="28"/>
          <w:szCs w:val="28"/>
        </w:rPr>
        <w:t>або насильства за ознакою статі відповідно до потреб, здійснення контролю за їхньою діяльністю;</w:t>
      </w:r>
    </w:p>
    <w:p w:rsidR="00324103" w:rsidRDefault="00EB688A" w:rsidP="00EB688A">
      <w:pPr>
        <w:pStyle w:val="rvps2"/>
        <w:shd w:val="clear" w:color="auto" w:fill="FFFFFF"/>
        <w:spacing w:before="0" w:beforeAutospacing="0" w:after="0" w:afterAutospacing="0" w:line="276" w:lineRule="auto"/>
        <w:ind w:firstLine="502"/>
        <w:jc w:val="both"/>
        <w:rPr>
          <w:color w:val="000000"/>
          <w:sz w:val="28"/>
          <w:szCs w:val="28"/>
        </w:rPr>
      </w:pPr>
      <w:bookmarkStart w:id="7" w:name="n128"/>
      <w:bookmarkEnd w:id="7"/>
      <w:r w:rsidRPr="00EB688A">
        <w:rPr>
          <w:color w:val="000000"/>
          <w:sz w:val="28"/>
          <w:szCs w:val="28"/>
        </w:rPr>
        <w:lastRenderedPageBreak/>
        <w:t xml:space="preserve">- </w:t>
      </w:r>
      <w:r w:rsidR="00324103" w:rsidRPr="00B97FBC">
        <w:rPr>
          <w:color w:val="000000"/>
          <w:sz w:val="28"/>
          <w:szCs w:val="28"/>
        </w:rPr>
        <w:t>здійснення моніторингу стану виконання суб’єктами, що здійснюють заходи у сфері запобігання та протидії домашньому насильству, поставлених завдань у процесі реалізації державної політики у сфері запобігання та протидії домашньому насильству</w:t>
      </w:r>
      <w:r w:rsidR="00345BC5" w:rsidRPr="00B97FBC">
        <w:rPr>
          <w:color w:val="000000"/>
          <w:sz w:val="28"/>
          <w:szCs w:val="28"/>
        </w:rPr>
        <w:t>.</w:t>
      </w:r>
    </w:p>
    <w:p w:rsidR="0069677D" w:rsidRDefault="0069677D" w:rsidP="00EB688A">
      <w:pPr>
        <w:pStyle w:val="rvps2"/>
        <w:shd w:val="clear" w:color="auto" w:fill="FFFFFF"/>
        <w:spacing w:before="0" w:beforeAutospacing="0" w:after="0" w:afterAutospacing="0" w:line="276" w:lineRule="auto"/>
        <w:ind w:firstLine="502"/>
        <w:jc w:val="both"/>
        <w:rPr>
          <w:color w:val="000000"/>
          <w:sz w:val="28"/>
          <w:szCs w:val="28"/>
        </w:rPr>
      </w:pPr>
    </w:p>
    <w:p w:rsidR="00EB688A" w:rsidRPr="00DB27ED" w:rsidRDefault="00345BC5" w:rsidP="00EB688A">
      <w:pPr>
        <w:pStyle w:val="rvps2"/>
        <w:shd w:val="clear" w:color="auto" w:fill="FFFFFF"/>
        <w:spacing w:before="0" w:beforeAutospacing="0" w:after="0" w:afterAutospacing="0" w:line="276" w:lineRule="auto"/>
        <w:ind w:firstLine="502"/>
        <w:jc w:val="both"/>
        <w:rPr>
          <w:color w:val="000000"/>
          <w:sz w:val="28"/>
          <w:szCs w:val="28"/>
          <w:lang w:val="ru-RU"/>
        </w:rPr>
      </w:pPr>
      <w:r w:rsidRPr="00B97FBC">
        <w:rPr>
          <w:color w:val="000000"/>
          <w:sz w:val="28"/>
          <w:szCs w:val="28"/>
        </w:rPr>
        <w:t>Протягом строку виконання Програми передбачається:</w:t>
      </w:r>
    </w:p>
    <w:p w:rsidR="00EB688A" w:rsidRPr="0026584A" w:rsidRDefault="00B45EAB" w:rsidP="00EB688A">
      <w:pPr>
        <w:pStyle w:val="rvps2"/>
        <w:shd w:val="clear" w:color="auto" w:fill="FFFFFF"/>
        <w:spacing w:before="0" w:beforeAutospacing="0" w:after="0" w:afterAutospacing="0" w:line="276" w:lineRule="auto"/>
        <w:ind w:firstLine="502"/>
        <w:jc w:val="both"/>
        <w:rPr>
          <w:color w:val="000000"/>
          <w:sz w:val="28"/>
          <w:szCs w:val="28"/>
          <w:lang w:val="ru-RU"/>
        </w:rPr>
      </w:pPr>
      <w:r>
        <w:rPr>
          <w:color w:val="000000"/>
          <w:sz w:val="28"/>
          <w:szCs w:val="28"/>
        </w:rPr>
        <w:t xml:space="preserve">- </w:t>
      </w:r>
      <w:r w:rsidR="00345BC5" w:rsidRPr="00B97FBC">
        <w:rPr>
          <w:color w:val="000000"/>
          <w:sz w:val="28"/>
          <w:szCs w:val="28"/>
        </w:rPr>
        <w:t xml:space="preserve">проведення широкомасштабних інформаційних кампаній серед населення, з питань запобігання </w:t>
      </w:r>
      <w:r w:rsidR="00B97FBC" w:rsidRPr="00B97FBC">
        <w:rPr>
          <w:color w:val="000000"/>
          <w:sz w:val="28"/>
          <w:szCs w:val="28"/>
        </w:rPr>
        <w:t>та протидії домашньому</w:t>
      </w:r>
      <w:r w:rsidR="00345BC5" w:rsidRPr="00B97FBC">
        <w:rPr>
          <w:color w:val="000000"/>
          <w:sz w:val="28"/>
          <w:szCs w:val="28"/>
        </w:rPr>
        <w:t>;</w:t>
      </w:r>
    </w:p>
    <w:p w:rsidR="00345BC5" w:rsidRDefault="00B45EAB"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345BC5" w:rsidRPr="00B97FBC">
        <w:rPr>
          <w:color w:val="000000"/>
          <w:sz w:val="28"/>
          <w:szCs w:val="28"/>
        </w:rPr>
        <w:t>проведення навчань для працівників</w:t>
      </w:r>
      <w:r w:rsidR="00B97FBC" w:rsidRPr="00B97FBC">
        <w:rPr>
          <w:color w:val="000000"/>
          <w:sz w:val="28"/>
          <w:szCs w:val="28"/>
        </w:rPr>
        <w:t>, які здійснюють заходи у сфері  запобігання та протидії домашньому насильству з метою забезпечення надання якісної та комплексної допомоги постраждалим особам;</w:t>
      </w:r>
      <w:r w:rsidR="00345BC5" w:rsidRPr="00B97FBC">
        <w:rPr>
          <w:color w:val="000000"/>
          <w:sz w:val="28"/>
          <w:szCs w:val="28"/>
        </w:rPr>
        <w:t xml:space="preserve"> </w:t>
      </w:r>
    </w:p>
    <w:p w:rsidR="00EC2034" w:rsidRPr="00B97FBC" w:rsidRDefault="00EC2034"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збільшення кількості спеціалізованих служб </w:t>
      </w:r>
      <w:r w:rsidRPr="00B97FBC">
        <w:rPr>
          <w:color w:val="000000"/>
          <w:sz w:val="28"/>
          <w:szCs w:val="28"/>
        </w:rPr>
        <w:t>підтримки осіб, які постраждали від домашнь</w:t>
      </w:r>
      <w:r>
        <w:rPr>
          <w:color w:val="000000"/>
          <w:sz w:val="28"/>
          <w:szCs w:val="28"/>
        </w:rPr>
        <w:t>ого насильства та /</w:t>
      </w:r>
      <w:r w:rsidRPr="00B97FBC">
        <w:rPr>
          <w:color w:val="000000"/>
          <w:sz w:val="28"/>
          <w:szCs w:val="28"/>
        </w:rPr>
        <w:t>або насильства за ознакою статі</w:t>
      </w:r>
      <w:r>
        <w:rPr>
          <w:color w:val="000000"/>
          <w:sz w:val="28"/>
          <w:szCs w:val="28"/>
        </w:rPr>
        <w:t>;</w:t>
      </w:r>
    </w:p>
    <w:p w:rsidR="008A291D" w:rsidRPr="00420F8E" w:rsidRDefault="008A291D" w:rsidP="008A291D">
      <w:pPr>
        <w:widowControl/>
        <w:numPr>
          <w:ilvl w:val="0"/>
          <w:numId w:val="9"/>
        </w:numPr>
        <w:shd w:val="clear" w:color="auto" w:fill="FFFFFF"/>
        <w:tabs>
          <w:tab w:val="left" w:pos="993"/>
        </w:tabs>
        <w:suppressAutoHyphens w:val="0"/>
        <w:ind w:left="0" w:firstLine="709"/>
        <w:jc w:val="both"/>
        <w:rPr>
          <w:sz w:val="28"/>
          <w:szCs w:val="28"/>
        </w:rPr>
      </w:pPr>
      <w:r w:rsidRPr="00420F8E">
        <w:rPr>
          <w:sz w:val="28"/>
          <w:szCs w:val="28"/>
        </w:rPr>
        <w:t>посилення відповідальності осіб, які вчиняють домашнє насильство, набуття ними навиків безконфліктного спілкування та відповідальності за свої вчинки і життя членів сім'ї;</w:t>
      </w:r>
    </w:p>
    <w:p w:rsidR="008A291D" w:rsidRPr="00420F8E" w:rsidRDefault="008A291D" w:rsidP="008A291D">
      <w:pPr>
        <w:widowControl/>
        <w:numPr>
          <w:ilvl w:val="0"/>
          <w:numId w:val="9"/>
        </w:numPr>
        <w:shd w:val="clear" w:color="auto" w:fill="FFFFFF"/>
        <w:tabs>
          <w:tab w:val="left" w:pos="993"/>
        </w:tabs>
        <w:suppressAutoHyphens w:val="0"/>
        <w:ind w:left="0" w:firstLine="709"/>
        <w:jc w:val="both"/>
        <w:rPr>
          <w:sz w:val="28"/>
          <w:szCs w:val="28"/>
        </w:rPr>
      </w:pPr>
      <w:r w:rsidRPr="00420F8E">
        <w:rPr>
          <w:sz w:val="28"/>
          <w:szCs w:val="28"/>
        </w:rPr>
        <w:t>надання консультацій з питань запобігання та протидії домашньому насильству і насильству за ознакою статі. </w:t>
      </w:r>
    </w:p>
    <w:p w:rsidR="003964A6" w:rsidRPr="003964A6" w:rsidRDefault="003964A6" w:rsidP="003964A6">
      <w:pPr>
        <w:pStyle w:val="rvps2"/>
        <w:shd w:val="clear" w:color="auto" w:fill="FFFFFF"/>
        <w:spacing w:before="0" w:beforeAutospacing="0" w:after="0" w:afterAutospacing="0" w:line="276" w:lineRule="auto"/>
        <w:ind w:firstLine="502"/>
        <w:jc w:val="both"/>
        <w:rPr>
          <w:color w:val="000000"/>
          <w:sz w:val="16"/>
          <w:szCs w:val="16"/>
        </w:rPr>
      </w:pPr>
    </w:p>
    <w:p w:rsidR="0069677D" w:rsidRPr="0069677D" w:rsidRDefault="0069677D" w:rsidP="003964A6">
      <w:pPr>
        <w:pStyle w:val="rvps2"/>
        <w:shd w:val="clear" w:color="auto" w:fill="FFFFFF"/>
        <w:spacing w:before="0" w:beforeAutospacing="0" w:after="0" w:afterAutospacing="0" w:line="276" w:lineRule="auto"/>
        <w:ind w:firstLine="502"/>
        <w:jc w:val="both"/>
        <w:rPr>
          <w:i/>
          <w:sz w:val="28"/>
          <w:szCs w:val="28"/>
        </w:rPr>
      </w:pPr>
      <w:r w:rsidRPr="0069677D">
        <w:rPr>
          <w:i/>
          <w:sz w:val="28"/>
          <w:szCs w:val="28"/>
        </w:rPr>
        <w:t xml:space="preserve">У сфері протидії торгівлі людьми </w:t>
      </w:r>
    </w:p>
    <w:p w:rsidR="0069677D" w:rsidRDefault="0069677D" w:rsidP="003964A6">
      <w:pPr>
        <w:pStyle w:val="rvps2"/>
        <w:shd w:val="clear" w:color="auto" w:fill="FFFFFF"/>
        <w:spacing w:before="0" w:beforeAutospacing="0" w:after="0" w:afterAutospacing="0" w:line="276" w:lineRule="auto"/>
        <w:ind w:firstLine="502"/>
        <w:jc w:val="both"/>
        <w:rPr>
          <w:sz w:val="28"/>
          <w:szCs w:val="28"/>
        </w:rPr>
      </w:pPr>
      <w:r w:rsidRPr="0069677D">
        <w:rPr>
          <w:sz w:val="28"/>
          <w:szCs w:val="28"/>
        </w:rPr>
        <w:t xml:space="preserve">основними шляхами розв’язання проблеми торгівлі людьми, надання допомоги і захисту особам, що постраждали від неї, є налагодження співпраці державних установ з громадськими організаціями, зокрема, впровадження ефективного механізму взаємодії у сфері протидії торгівлі людьми, за такими напрямами як: </w:t>
      </w:r>
    </w:p>
    <w:p w:rsidR="0069677D" w:rsidRDefault="0069677D" w:rsidP="003964A6">
      <w:pPr>
        <w:pStyle w:val="rvps2"/>
        <w:shd w:val="clear" w:color="auto" w:fill="FFFFFF"/>
        <w:spacing w:before="0" w:beforeAutospacing="0" w:after="0" w:afterAutospacing="0" w:line="276" w:lineRule="auto"/>
        <w:ind w:firstLine="502"/>
        <w:jc w:val="both"/>
        <w:rPr>
          <w:sz w:val="28"/>
          <w:szCs w:val="28"/>
        </w:rPr>
      </w:pPr>
      <w:r w:rsidRPr="0069677D">
        <w:rPr>
          <w:sz w:val="28"/>
          <w:szCs w:val="28"/>
        </w:rPr>
        <w:t xml:space="preserve">організація інформаційно-роз’яснювальної роботи серед населення, спрямованої на запобігання потраплянню в ситуації, пов’язані з торгівлею людьми; </w:t>
      </w:r>
    </w:p>
    <w:p w:rsidR="0069677D" w:rsidRDefault="0069677D" w:rsidP="003964A6">
      <w:pPr>
        <w:pStyle w:val="rvps2"/>
        <w:shd w:val="clear" w:color="auto" w:fill="FFFFFF"/>
        <w:spacing w:before="0" w:beforeAutospacing="0" w:after="0" w:afterAutospacing="0" w:line="276" w:lineRule="auto"/>
        <w:ind w:firstLine="502"/>
        <w:jc w:val="both"/>
        <w:rPr>
          <w:sz w:val="28"/>
          <w:szCs w:val="28"/>
        </w:rPr>
      </w:pPr>
      <w:r w:rsidRPr="0069677D">
        <w:rPr>
          <w:sz w:val="28"/>
          <w:szCs w:val="28"/>
        </w:rPr>
        <w:t xml:space="preserve">підвищення професійного рівня спеціалістів, які надають допомогу особам, що постраждали від торгівлі людьми, здійснюють їх реабілітацію та соціальну реінтеграцію; </w:t>
      </w:r>
    </w:p>
    <w:p w:rsidR="0069677D" w:rsidRDefault="0069677D" w:rsidP="003964A6">
      <w:pPr>
        <w:pStyle w:val="rvps2"/>
        <w:shd w:val="clear" w:color="auto" w:fill="FFFFFF"/>
        <w:spacing w:before="0" w:beforeAutospacing="0" w:after="0" w:afterAutospacing="0" w:line="276" w:lineRule="auto"/>
        <w:ind w:firstLine="502"/>
        <w:jc w:val="both"/>
        <w:rPr>
          <w:sz w:val="28"/>
          <w:szCs w:val="28"/>
        </w:rPr>
      </w:pPr>
      <w:r w:rsidRPr="0069677D">
        <w:rPr>
          <w:sz w:val="28"/>
          <w:szCs w:val="28"/>
        </w:rPr>
        <w:t xml:space="preserve">проведення постійного моніторингу ефективності заходів, спрямованих на протидію торгівлі людьми; </w:t>
      </w:r>
    </w:p>
    <w:p w:rsidR="0069677D" w:rsidRDefault="0069677D" w:rsidP="003964A6">
      <w:pPr>
        <w:pStyle w:val="rvps2"/>
        <w:shd w:val="clear" w:color="auto" w:fill="FFFFFF"/>
        <w:spacing w:before="0" w:beforeAutospacing="0" w:after="0" w:afterAutospacing="0" w:line="276" w:lineRule="auto"/>
        <w:ind w:firstLine="502"/>
        <w:jc w:val="both"/>
        <w:rPr>
          <w:sz w:val="28"/>
          <w:szCs w:val="28"/>
        </w:rPr>
      </w:pPr>
      <w:r w:rsidRPr="0069677D">
        <w:rPr>
          <w:sz w:val="28"/>
          <w:szCs w:val="28"/>
        </w:rPr>
        <w:t>надання допомоги особам, постраждалим від торгівлі людьми, а саме: реабілітація та соціальна адаптація осіб, постраждалих від торгівлі людьми, шляхом запровадження національного механізму перенаправлення, поновлення прав та відшкодування шкоди постраждалим особам, урахування спеціальних потреб окремих груп постраждалих осіб, зокрема, дітей, стандартизація соціальних послуг у сфері протидії торгівлі людьми</w:t>
      </w:r>
      <w:r>
        <w:rPr>
          <w:sz w:val="28"/>
          <w:szCs w:val="28"/>
        </w:rPr>
        <w:t>.</w:t>
      </w:r>
    </w:p>
    <w:p w:rsidR="009F6EE6" w:rsidRDefault="000C470D" w:rsidP="003964A6">
      <w:pPr>
        <w:pStyle w:val="rvps2"/>
        <w:shd w:val="clear" w:color="auto" w:fill="FFFFFF"/>
        <w:spacing w:before="0" w:beforeAutospacing="0" w:after="0" w:afterAutospacing="0" w:line="276" w:lineRule="auto"/>
        <w:ind w:firstLine="502"/>
        <w:jc w:val="both"/>
        <w:rPr>
          <w:color w:val="000000"/>
          <w:sz w:val="28"/>
          <w:szCs w:val="28"/>
        </w:rPr>
      </w:pPr>
      <w:r w:rsidRPr="0069677D">
        <w:rPr>
          <w:color w:val="000000"/>
          <w:sz w:val="28"/>
          <w:szCs w:val="28"/>
        </w:rPr>
        <w:t>Проблему</w:t>
      </w:r>
      <w:r w:rsidRPr="00B97FBC">
        <w:rPr>
          <w:color w:val="000000"/>
          <w:sz w:val="28"/>
          <w:szCs w:val="28"/>
        </w:rPr>
        <w:t xml:space="preserve"> торгівлі людьми та захисту осіб, постраждалих від неї, передбачається розв’язати шляхом:</w:t>
      </w:r>
      <w:bookmarkStart w:id="8" w:name="n15"/>
      <w:bookmarkStart w:id="9" w:name="n16"/>
      <w:bookmarkStart w:id="10" w:name="n17"/>
      <w:bookmarkEnd w:id="8"/>
      <w:bookmarkEnd w:id="9"/>
      <w:bookmarkEnd w:id="10"/>
    </w:p>
    <w:p w:rsidR="000C470D" w:rsidRPr="00B97FBC" w:rsidRDefault="00B45EAB"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lastRenderedPageBreak/>
        <w:t xml:space="preserve">- </w:t>
      </w:r>
      <w:r w:rsidR="000C470D" w:rsidRPr="00B97FBC">
        <w:rPr>
          <w:color w:val="000000"/>
          <w:sz w:val="28"/>
          <w:szCs w:val="28"/>
        </w:rPr>
        <w:t>удосконалення процедури взаємодії правоохоронних органів з іншими державними органами влади в частині протидії торгівлі людьми;</w:t>
      </w:r>
    </w:p>
    <w:p w:rsidR="000C470D" w:rsidRPr="00B97FBC" w:rsidRDefault="00B45EAB" w:rsidP="0087047C">
      <w:pPr>
        <w:pStyle w:val="rvps2"/>
        <w:shd w:val="clear" w:color="auto" w:fill="FFFFFF"/>
        <w:spacing w:before="0" w:beforeAutospacing="0" w:after="0" w:afterAutospacing="0" w:line="276" w:lineRule="auto"/>
        <w:ind w:firstLine="502"/>
        <w:jc w:val="both"/>
        <w:rPr>
          <w:color w:val="000000"/>
          <w:sz w:val="28"/>
          <w:szCs w:val="28"/>
        </w:rPr>
      </w:pPr>
      <w:bookmarkStart w:id="11" w:name="n18"/>
      <w:bookmarkStart w:id="12" w:name="n19"/>
      <w:bookmarkEnd w:id="11"/>
      <w:bookmarkEnd w:id="12"/>
      <w:r>
        <w:rPr>
          <w:color w:val="000000"/>
          <w:sz w:val="28"/>
          <w:szCs w:val="28"/>
        </w:rPr>
        <w:t xml:space="preserve">- </w:t>
      </w:r>
      <w:r w:rsidR="000C470D" w:rsidRPr="00B97FBC">
        <w:rPr>
          <w:color w:val="000000"/>
          <w:sz w:val="28"/>
          <w:szCs w:val="28"/>
        </w:rPr>
        <w:t>забезпечення розроблення та затвердження критеріїв ідентифікації осіб, які постраждали від торгівлі людьми;</w:t>
      </w:r>
    </w:p>
    <w:p w:rsidR="00B45EAB" w:rsidRDefault="00B45EAB" w:rsidP="0087047C">
      <w:pPr>
        <w:pStyle w:val="rvps2"/>
        <w:shd w:val="clear" w:color="auto" w:fill="FFFFFF"/>
        <w:spacing w:before="0" w:beforeAutospacing="0" w:after="0" w:afterAutospacing="0" w:line="276" w:lineRule="auto"/>
        <w:ind w:firstLine="502"/>
        <w:jc w:val="both"/>
        <w:rPr>
          <w:color w:val="000000"/>
          <w:sz w:val="28"/>
          <w:szCs w:val="28"/>
        </w:rPr>
      </w:pPr>
      <w:bookmarkStart w:id="13" w:name="n20"/>
      <w:bookmarkEnd w:id="13"/>
      <w:r>
        <w:rPr>
          <w:color w:val="000000"/>
          <w:sz w:val="28"/>
          <w:szCs w:val="28"/>
        </w:rPr>
        <w:t xml:space="preserve">- </w:t>
      </w:r>
      <w:r w:rsidR="000C470D" w:rsidRPr="00B97FBC">
        <w:rPr>
          <w:color w:val="000000"/>
          <w:sz w:val="28"/>
          <w:szCs w:val="28"/>
        </w:rPr>
        <w:t>проведення профілактичної роботи, спрямованої на попередження протидії торгівлі людьми, особливо серед внутрішньо переміщених осіб;</w:t>
      </w:r>
      <w:bookmarkStart w:id="14" w:name="n21"/>
      <w:bookmarkEnd w:id="14"/>
    </w:p>
    <w:p w:rsidR="0087047C" w:rsidRDefault="00806D66"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подальшого проведення інформаційно-освітніх заходів щодо інформування населення про запобігання ризикам потрапляння у ситуації торгівлі людьми та про можливості отримання комплексної допомоги від суб’єктів взаємодії, які проводять заходи у сфері протидії торгівлі людьми;</w:t>
      </w:r>
      <w:bookmarkStart w:id="15" w:name="n22"/>
      <w:bookmarkEnd w:id="15"/>
    </w:p>
    <w:p w:rsidR="000C470D" w:rsidRPr="00324103" w:rsidRDefault="00B45EAB" w:rsidP="0087047C">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посилення координації роботи з виявлення та ідентифікації осіб, які постраждали від торгівлі людьми, на всіх рівнях із чітким визначенням повноважень координаційних рад з питань протидії торгівлі людьми та проведенням на обласному та районному рівні мультидисциплінарних навчань з питань надання допомоги таким особам;</w:t>
      </w:r>
    </w:p>
    <w:p w:rsidR="00EB688A" w:rsidRPr="00EB688A" w:rsidRDefault="00B45EAB" w:rsidP="00EB688A">
      <w:pPr>
        <w:pStyle w:val="rvps2"/>
        <w:shd w:val="clear" w:color="auto" w:fill="FFFFFF"/>
        <w:spacing w:before="0" w:beforeAutospacing="0" w:after="0" w:afterAutospacing="0" w:line="276" w:lineRule="auto"/>
        <w:ind w:firstLine="502"/>
        <w:jc w:val="both"/>
        <w:rPr>
          <w:color w:val="000000"/>
          <w:sz w:val="28"/>
          <w:szCs w:val="28"/>
          <w:lang w:val="ru-RU"/>
        </w:rPr>
      </w:pPr>
      <w:bookmarkStart w:id="16" w:name="n23"/>
      <w:bookmarkEnd w:id="16"/>
      <w:r>
        <w:rPr>
          <w:color w:val="000000"/>
          <w:sz w:val="28"/>
          <w:szCs w:val="28"/>
        </w:rPr>
        <w:t xml:space="preserve">- </w:t>
      </w:r>
      <w:r w:rsidR="000C470D" w:rsidRPr="00324103">
        <w:rPr>
          <w:color w:val="000000"/>
          <w:sz w:val="28"/>
          <w:szCs w:val="28"/>
        </w:rPr>
        <w:t>забезпечення систематичної підготовки фахівців у сфері протидії торгівлі людьми;</w:t>
      </w:r>
      <w:bookmarkStart w:id="17" w:name="n24"/>
      <w:bookmarkEnd w:id="17"/>
    </w:p>
    <w:p w:rsidR="00EB688A" w:rsidRPr="00EB688A" w:rsidRDefault="00B45EAB" w:rsidP="00EB688A">
      <w:pPr>
        <w:pStyle w:val="rvps2"/>
        <w:shd w:val="clear" w:color="auto" w:fill="FFFFFF"/>
        <w:spacing w:before="0" w:beforeAutospacing="0" w:after="0" w:afterAutospacing="0" w:line="276" w:lineRule="auto"/>
        <w:ind w:firstLine="502"/>
        <w:jc w:val="both"/>
        <w:rPr>
          <w:color w:val="000000"/>
          <w:sz w:val="28"/>
          <w:szCs w:val="28"/>
        </w:rPr>
      </w:pPr>
      <w:r>
        <w:rPr>
          <w:color w:val="000000"/>
          <w:sz w:val="28"/>
          <w:szCs w:val="28"/>
        </w:rPr>
        <w:t xml:space="preserve">- </w:t>
      </w:r>
      <w:r w:rsidR="000C470D" w:rsidRPr="00324103">
        <w:rPr>
          <w:color w:val="000000"/>
          <w:sz w:val="28"/>
          <w:szCs w:val="28"/>
        </w:rPr>
        <w:t>урахування нових викликів торгівлі людьми, що виникли внаслідок збройного конфлікту на сході України;</w:t>
      </w:r>
      <w:bookmarkStart w:id="18" w:name="n25"/>
      <w:bookmarkEnd w:id="18"/>
    </w:p>
    <w:p w:rsidR="00EB688A" w:rsidRPr="00DB27ED" w:rsidRDefault="00B45EAB" w:rsidP="00806D66">
      <w:pPr>
        <w:pStyle w:val="rvps2"/>
        <w:shd w:val="clear" w:color="auto" w:fill="FFFFFF"/>
        <w:spacing w:before="0" w:beforeAutospacing="0" w:after="0" w:afterAutospacing="0" w:line="276" w:lineRule="auto"/>
        <w:ind w:firstLine="502"/>
        <w:jc w:val="both"/>
        <w:rPr>
          <w:color w:val="000000"/>
          <w:sz w:val="28"/>
          <w:szCs w:val="28"/>
          <w:lang w:val="ru-RU"/>
        </w:rPr>
      </w:pPr>
      <w:r>
        <w:rPr>
          <w:color w:val="000000"/>
          <w:sz w:val="28"/>
          <w:szCs w:val="28"/>
        </w:rPr>
        <w:t xml:space="preserve">-  </w:t>
      </w:r>
      <w:r w:rsidR="000C470D" w:rsidRPr="00324103">
        <w:rPr>
          <w:color w:val="000000"/>
          <w:sz w:val="28"/>
          <w:szCs w:val="28"/>
        </w:rPr>
        <w:t>забезпечення належного застосування правових норм, які регламентують кримінально-п</w:t>
      </w:r>
      <w:r w:rsidR="009D3B73" w:rsidRPr="00324103">
        <w:rPr>
          <w:color w:val="000000"/>
          <w:sz w:val="28"/>
          <w:szCs w:val="28"/>
        </w:rPr>
        <w:t>равову протидію торгівлі людьми.</w:t>
      </w:r>
      <w:bookmarkStart w:id="19" w:name="n26"/>
      <w:bookmarkStart w:id="20" w:name="n27"/>
      <w:bookmarkEnd w:id="19"/>
      <w:bookmarkEnd w:id="20"/>
    </w:p>
    <w:p w:rsidR="0087047C" w:rsidRPr="00A23B32" w:rsidRDefault="0087047C" w:rsidP="0087047C">
      <w:pPr>
        <w:pStyle w:val="rvps2"/>
        <w:shd w:val="clear" w:color="auto" w:fill="FFFFFF"/>
        <w:spacing w:before="0" w:beforeAutospacing="0" w:after="0" w:afterAutospacing="0" w:line="276" w:lineRule="auto"/>
        <w:ind w:firstLine="502"/>
        <w:jc w:val="both"/>
        <w:rPr>
          <w:color w:val="000000"/>
          <w:sz w:val="12"/>
          <w:szCs w:val="12"/>
        </w:rPr>
      </w:pPr>
    </w:p>
    <w:p w:rsidR="00EB688A" w:rsidRPr="00DB27ED" w:rsidRDefault="000C470D" w:rsidP="0087047C">
      <w:pPr>
        <w:pStyle w:val="rvps2"/>
        <w:shd w:val="clear" w:color="auto" w:fill="FFFFFF"/>
        <w:spacing w:before="0" w:beforeAutospacing="0" w:after="0" w:afterAutospacing="0" w:line="276" w:lineRule="auto"/>
        <w:ind w:firstLine="502"/>
        <w:jc w:val="both"/>
        <w:rPr>
          <w:color w:val="000000"/>
          <w:sz w:val="28"/>
          <w:szCs w:val="28"/>
          <w:lang w:val="ru-RU"/>
        </w:rPr>
      </w:pPr>
      <w:r w:rsidRPr="00324103">
        <w:rPr>
          <w:color w:val="000000"/>
          <w:sz w:val="28"/>
          <w:szCs w:val="28"/>
        </w:rPr>
        <w:t>Протягом строку виконання Програми передбачається:</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21" w:name="n28"/>
      <w:bookmarkEnd w:id="21"/>
      <w:r w:rsidRPr="0026584A">
        <w:rPr>
          <w:color w:val="000000"/>
          <w:sz w:val="28"/>
          <w:szCs w:val="28"/>
          <w:lang w:val="ru-RU"/>
        </w:rPr>
        <w:t xml:space="preserve">- </w:t>
      </w:r>
      <w:r w:rsidR="000C470D" w:rsidRPr="00324103">
        <w:rPr>
          <w:color w:val="000000"/>
          <w:sz w:val="28"/>
          <w:szCs w:val="28"/>
        </w:rPr>
        <w:t>проведення широкомасштабних інформаційних кампаній серед населення, в тому числі серед внутрішньо переміщених осіб, щодо запобігання ризикам потрапляння в ситуації торгівлі людьми та можливостей отримання допомоги;</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22" w:name="n29"/>
      <w:bookmarkStart w:id="23" w:name="n30"/>
      <w:bookmarkEnd w:id="22"/>
      <w:bookmarkEnd w:id="23"/>
      <w:r w:rsidRPr="0026584A">
        <w:rPr>
          <w:color w:val="000000"/>
          <w:sz w:val="28"/>
          <w:szCs w:val="28"/>
        </w:rPr>
        <w:t xml:space="preserve">- </w:t>
      </w:r>
      <w:r w:rsidR="000C470D" w:rsidRPr="00324103">
        <w:rPr>
          <w:color w:val="000000"/>
          <w:sz w:val="28"/>
          <w:szCs w:val="28"/>
        </w:rPr>
        <w:t>проведення навчань для працівників державних установ, що контактують з особами, які постраждали від торгівлі людьми, з питань ідентифікації та взаємодії суб’єктів, які проводять заходи у сфері протидії торгівлі людьми;</w:t>
      </w:r>
    </w:p>
    <w:p w:rsidR="000C470D" w:rsidRPr="00324103" w:rsidRDefault="0026584A" w:rsidP="0026584A">
      <w:pPr>
        <w:pStyle w:val="rvps2"/>
        <w:shd w:val="clear" w:color="auto" w:fill="FFFFFF"/>
        <w:spacing w:before="0" w:beforeAutospacing="0" w:after="0" w:afterAutospacing="0" w:line="276" w:lineRule="auto"/>
        <w:ind w:firstLine="502"/>
        <w:jc w:val="both"/>
        <w:rPr>
          <w:color w:val="000000"/>
          <w:sz w:val="28"/>
          <w:szCs w:val="28"/>
        </w:rPr>
      </w:pPr>
      <w:bookmarkStart w:id="24" w:name="n31"/>
      <w:bookmarkStart w:id="25" w:name="n32"/>
      <w:bookmarkEnd w:id="24"/>
      <w:bookmarkEnd w:id="25"/>
      <w:r w:rsidRPr="0026584A">
        <w:rPr>
          <w:color w:val="000000"/>
          <w:sz w:val="28"/>
          <w:szCs w:val="28"/>
        </w:rPr>
        <w:t xml:space="preserve">- </w:t>
      </w:r>
      <w:r w:rsidR="000C470D" w:rsidRPr="00324103">
        <w:rPr>
          <w:color w:val="000000"/>
          <w:sz w:val="28"/>
          <w:szCs w:val="28"/>
        </w:rPr>
        <w:t>посилення співпраці соціальних служб і правоохоронних органів з питань протидії торгівлі людьми та надання допомоги особам, які постраждали від торгівлі людьми;</w:t>
      </w:r>
    </w:p>
    <w:p w:rsidR="0026584A" w:rsidRPr="00806D66" w:rsidRDefault="0026584A" w:rsidP="00806D66">
      <w:pPr>
        <w:pStyle w:val="rvps2"/>
        <w:shd w:val="clear" w:color="auto" w:fill="FFFFFF"/>
        <w:spacing w:before="0" w:beforeAutospacing="0" w:after="0" w:afterAutospacing="0" w:line="276" w:lineRule="auto"/>
        <w:ind w:firstLine="502"/>
        <w:jc w:val="both"/>
        <w:rPr>
          <w:color w:val="000000"/>
          <w:sz w:val="28"/>
          <w:szCs w:val="28"/>
          <w:lang w:val="ru-RU"/>
        </w:rPr>
      </w:pPr>
      <w:bookmarkStart w:id="26" w:name="n33"/>
      <w:bookmarkEnd w:id="26"/>
      <w:r w:rsidRPr="0026584A">
        <w:rPr>
          <w:color w:val="000000"/>
          <w:sz w:val="28"/>
          <w:szCs w:val="28"/>
          <w:lang w:val="ru-RU"/>
        </w:rPr>
        <w:t xml:space="preserve">- </w:t>
      </w:r>
      <w:r w:rsidR="000C470D" w:rsidRPr="00324103">
        <w:rPr>
          <w:color w:val="000000"/>
          <w:sz w:val="28"/>
          <w:szCs w:val="28"/>
        </w:rPr>
        <w:t>надання комплексу послуг особам, які постраждали від торгівлі людьми, сприяння їх працевлаштуванню та проведення інших заходів.</w:t>
      </w:r>
    </w:p>
    <w:p w:rsidR="0026584A" w:rsidRPr="003964A6" w:rsidRDefault="0026584A" w:rsidP="00806D66">
      <w:pPr>
        <w:pStyle w:val="rvps2"/>
        <w:shd w:val="clear" w:color="auto" w:fill="FFFFFF"/>
        <w:spacing w:before="0" w:beforeAutospacing="0" w:after="0" w:afterAutospacing="0" w:line="276" w:lineRule="auto"/>
        <w:ind w:firstLine="502"/>
        <w:jc w:val="both"/>
        <w:rPr>
          <w:b/>
          <w:color w:val="000000"/>
          <w:sz w:val="16"/>
          <w:szCs w:val="16"/>
          <w:lang w:val="ru-RU"/>
        </w:rPr>
      </w:pPr>
    </w:p>
    <w:p w:rsidR="00806D66" w:rsidRPr="00806D66" w:rsidRDefault="00C61FD1" w:rsidP="00806D66">
      <w:pPr>
        <w:pStyle w:val="rvps2"/>
        <w:shd w:val="clear" w:color="auto" w:fill="FFFFFF"/>
        <w:spacing w:before="0" w:beforeAutospacing="0" w:after="0" w:afterAutospacing="0" w:line="276" w:lineRule="auto"/>
        <w:ind w:firstLine="502"/>
        <w:jc w:val="both"/>
        <w:rPr>
          <w:color w:val="000000"/>
          <w:sz w:val="28"/>
          <w:szCs w:val="28"/>
          <w:lang w:val="ru-RU"/>
        </w:rPr>
      </w:pPr>
      <w:r>
        <w:rPr>
          <w:color w:val="000000"/>
          <w:sz w:val="28"/>
          <w:szCs w:val="28"/>
          <w:lang w:val="ru-RU"/>
        </w:rPr>
        <w:t>Програма розрахована на 202</w:t>
      </w:r>
      <w:r w:rsidR="00111FBB">
        <w:rPr>
          <w:color w:val="000000"/>
          <w:sz w:val="28"/>
          <w:szCs w:val="28"/>
          <w:lang w:val="ru-RU"/>
        </w:rPr>
        <w:t>2</w:t>
      </w:r>
      <w:r w:rsidR="00806D66" w:rsidRPr="00806D66">
        <w:rPr>
          <w:color w:val="000000"/>
          <w:sz w:val="28"/>
          <w:szCs w:val="28"/>
          <w:lang w:val="ru-RU"/>
        </w:rPr>
        <w:t xml:space="preserve"> рік.</w:t>
      </w:r>
    </w:p>
    <w:p w:rsidR="00806D66" w:rsidRPr="00AA6727" w:rsidRDefault="00E74540" w:rsidP="00A23B32">
      <w:pPr>
        <w:widowControl/>
        <w:suppressAutoHyphens w:val="0"/>
        <w:autoSpaceDE w:val="0"/>
        <w:autoSpaceDN w:val="0"/>
        <w:adjustRightInd w:val="0"/>
        <w:spacing w:line="276" w:lineRule="auto"/>
        <w:ind w:firstLine="502"/>
        <w:jc w:val="both"/>
        <w:rPr>
          <w:rFonts w:eastAsia="Calibri"/>
          <w:kern w:val="0"/>
          <w:sz w:val="28"/>
          <w:szCs w:val="28"/>
          <w:lang w:eastAsia="en-US"/>
        </w:rPr>
      </w:pPr>
      <w:r w:rsidRPr="00AA6727">
        <w:rPr>
          <w:rFonts w:eastAsia="Calibri"/>
          <w:kern w:val="0"/>
          <w:sz w:val="28"/>
          <w:szCs w:val="28"/>
          <w:lang w:eastAsia="en-US"/>
        </w:rPr>
        <w:t xml:space="preserve">Фінансування Програми здійснюється </w:t>
      </w:r>
      <w:r w:rsidR="00806D66" w:rsidRPr="00AA6727">
        <w:rPr>
          <w:rFonts w:eastAsia="Calibri"/>
          <w:kern w:val="0"/>
          <w:sz w:val="28"/>
          <w:szCs w:val="28"/>
          <w:lang w:eastAsia="en-US"/>
        </w:rPr>
        <w:t xml:space="preserve">у межах </w:t>
      </w:r>
      <w:r w:rsidRPr="00AA6727">
        <w:rPr>
          <w:rFonts w:eastAsia="Calibri"/>
          <w:kern w:val="0"/>
          <w:sz w:val="28"/>
          <w:szCs w:val="28"/>
          <w:lang w:eastAsia="en-US"/>
        </w:rPr>
        <w:t>коштів</w:t>
      </w:r>
      <w:r w:rsidR="00806D66" w:rsidRPr="00AA6727">
        <w:rPr>
          <w:rFonts w:eastAsia="Calibri"/>
          <w:kern w:val="0"/>
          <w:sz w:val="28"/>
          <w:szCs w:val="28"/>
          <w:lang w:eastAsia="en-US"/>
        </w:rPr>
        <w:t>, затверджених у бюджеті області на зазначені цілі на відповідний рік.</w:t>
      </w:r>
    </w:p>
    <w:p w:rsidR="00A23B32" w:rsidRPr="00AA6727" w:rsidRDefault="00A23B32" w:rsidP="00A23B32">
      <w:pPr>
        <w:widowControl/>
        <w:suppressAutoHyphens w:val="0"/>
        <w:autoSpaceDE w:val="0"/>
        <w:autoSpaceDN w:val="0"/>
        <w:adjustRightInd w:val="0"/>
        <w:spacing w:line="276" w:lineRule="auto"/>
        <w:ind w:firstLine="502"/>
        <w:jc w:val="both"/>
        <w:rPr>
          <w:rFonts w:eastAsia="Calibri"/>
          <w:kern w:val="0"/>
          <w:sz w:val="20"/>
          <w:szCs w:val="20"/>
          <w:lang w:eastAsia="en-US"/>
        </w:rPr>
      </w:pPr>
    </w:p>
    <w:p w:rsidR="005E5028" w:rsidRDefault="005E5028" w:rsidP="005B661A">
      <w:pPr>
        <w:spacing w:line="276" w:lineRule="auto"/>
        <w:jc w:val="center"/>
        <w:rPr>
          <w:b/>
          <w:bCs/>
          <w:sz w:val="28"/>
          <w:szCs w:val="28"/>
        </w:rPr>
      </w:pPr>
    </w:p>
    <w:p w:rsidR="005E5028" w:rsidRDefault="005E5028" w:rsidP="005B661A">
      <w:pPr>
        <w:spacing w:line="276" w:lineRule="auto"/>
        <w:jc w:val="center"/>
        <w:rPr>
          <w:b/>
          <w:bCs/>
          <w:sz w:val="28"/>
          <w:szCs w:val="28"/>
        </w:rPr>
      </w:pPr>
    </w:p>
    <w:p w:rsidR="00E267B8" w:rsidRDefault="00E267B8" w:rsidP="005B661A">
      <w:pPr>
        <w:spacing w:line="276" w:lineRule="auto"/>
        <w:jc w:val="center"/>
        <w:rPr>
          <w:b/>
          <w:bCs/>
          <w:color w:val="000000"/>
          <w:sz w:val="28"/>
          <w:szCs w:val="28"/>
          <w:lang w:val="ru-RU"/>
        </w:rPr>
      </w:pPr>
      <w:r>
        <w:rPr>
          <w:b/>
          <w:bCs/>
          <w:sz w:val="28"/>
          <w:szCs w:val="28"/>
        </w:rPr>
        <w:lastRenderedPageBreak/>
        <w:t xml:space="preserve">V. </w:t>
      </w:r>
      <w:r>
        <w:rPr>
          <w:b/>
          <w:bCs/>
          <w:color w:val="000000"/>
          <w:sz w:val="28"/>
          <w:szCs w:val="28"/>
        </w:rPr>
        <w:t>П</w:t>
      </w:r>
      <w:r w:rsidRPr="00370DF6">
        <w:rPr>
          <w:b/>
          <w:bCs/>
          <w:color w:val="000000"/>
          <w:sz w:val="28"/>
          <w:szCs w:val="28"/>
        </w:rPr>
        <w:t xml:space="preserve">ерелік завдань (напрямів) і заходів </w:t>
      </w:r>
      <w:r>
        <w:rPr>
          <w:b/>
          <w:bCs/>
          <w:color w:val="000000"/>
          <w:sz w:val="28"/>
          <w:szCs w:val="28"/>
        </w:rPr>
        <w:t>П</w:t>
      </w:r>
      <w:r w:rsidRPr="00370DF6">
        <w:rPr>
          <w:b/>
          <w:bCs/>
          <w:color w:val="000000"/>
          <w:sz w:val="28"/>
          <w:szCs w:val="28"/>
        </w:rPr>
        <w:t xml:space="preserve">рограми та </w:t>
      </w:r>
    </w:p>
    <w:p w:rsidR="00E267B8" w:rsidRDefault="00E267B8" w:rsidP="005B661A">
      <w:pPr>
        <w:spacing w:line="276" w:lineRule="auto"/>
        <w:jc w:val="center"/>
        <w:rPr>
          <w:b/>
          <w:bCs/>
          <w:color w:val="000000"/>
          <w:sz w:val="28"/>
          <w:szCs w:val="28"/>
        </w:rPr>
      </w:pPr>
      <w:r w:rsidRPr="00370DF6">
        <w:rPr>
          <w:b/>
          <w:bCs/>
          <w:color w:val="000000"/>
          <w:sz w:val="28"/>
          <w:szCs w:val="28"/>
        </w:rPr>
        <w:t>результативні показники</w:t>
      </w:r>
    </w:p>
    <w:p w:rsidR="009F6EE6" w:rsidRPr="00CF44D4" w:rsidRDefault="009F6EE6" w:rsidP="005B661A">
      <w:pPr>
        <w:spacing w:line="276" w:lineRule="auto"/>
        <w:jc w:val="center"/>
        <w:rPr>
          <w:b/>
          <w:bCs/>
          <w:lang w:val="ru-RU"/>
        </w:rPr>
      </w:pPr>
    </w:p>
    <w:p w:rsidR="0087047C" w:rsidRPr="00AA6727" w:rsidRDefault="000E0E3B" w:rsidP="0087047C">
      <w:pPr>
        <w:widowControl/>
        <w:suppressAutoHyphens w:val="0"/>
        <w:autoSpaceDE w:val="0"/>
        <w:autoSpaceDN w:val="0"/>
        <w:adjustRightInd w:val="0"/>
        <w:spacing w:line="276" w:lineRule="auto"/>
        <w:ind w:left="708"/>
        <w:jc w:val="both"/>
        <w:rPr>
          <w:rFonts w:eastAsia="Calibri"/>
          <w:kern w:val="0"/>
          <w:sz w:val="28"/>
          <w:szCs w:val="28"/>
          <w:lang w:eastAsia="en-US"/>
        </w:rPr>
      </w:pPr>
      <w:r w:rsidRPr="00AA6727">
        <w:rPr>
          <w:rFonts w:eastAsia="Calibri"/>
          <w:kern w:val="0"/>
          <w:sz w:val="28"/>
          <w:szCs w:val="28"/>
          <w:lang w:eastAsia="en-US"/>
        </w:rPr>
        <w:t>Завданнями П</w:t>
      </w:r>
      <w:r w:rsidR="004F7ED4" w:rsidRPr="00AA6727">
        <w:rPr>
          <w:rFonts w:eastAsia="Calibri"/>
          <w:kern w:val="0"/>
          <w:sz w:val="28"/>
          <w:szCs w:val="28"/>
          <w:lang w:eastAsia="en-US"/>
        </w:rPr>
        <w:t>рограми у сфері попередження домашньому насильству є:</w:t>
      </w:r>
    </w:p>
    <w:p w:rsidR="000047FE" w:rsidRPr="00AA6727" w:rsidRDefault="004F7ED4" w:rsidP="000047FE">
      <w:pPr>
        <w:widowControl/>
        <w:suppressAutoHyphens w:val="0"/>
        <w:autoSpaceDE w:val="0"/>
        <w:autoSpaceDN w:val="0"/>
        <w:adjustRightInd w:val="0"/>
        <w:spacing w:line="276" w:lineRule="auto"/>
        <w:ind w:firstLine="708"/>
        <w:jc w:val="both"/>
        <w:rPr>
          <w:rFonts w:eastAsia="Calibri"/>
          <w:kern w:val="0"/>
          <w:sz w:val="28"/>
          <w:szCs w:val="28"/>
          <w:lang w:eastAsia="en-US"/>
        </w:rPr>
      </w:pPr>
      <w:r w:rsidRPr="00AA6727">
        <w:rPr>
          <w:rFonts w:eastAsia="Calibri"/>
          <w:kern w:val="0"/>
          <w:sz w:val="28"/>
          <w:szCs w:val="28"/>
          <w:lang w:eastAsia="en-US"/>
        </w:rPr>
        <w:t>- підвищення рівня обізнаності суспільства щодо форм та проявів</w:t>
      </w:r>
      <w:r w:rsidR="0087047C" w:rsidRPr="00AA6727">
        <w:rPr>
          <w:rFonts w:eastAsia="Calibri"/>
          <w:kern w:val="0"/>
          <w:sz w:val="28"/>
          <w:szCs w:val="28"/>
          <w:lang w:eastAsia="en-US"/>
        </w:rPr>
        <w:t xml:space="preserve"> </w:t>
      </w:r>
      <w:r w:rsidRPr="00AA6727">
        <w:rPr>
          <w:rFonts w:eastAsia="Calibri"/>
          <w:kern w:val="0"/>
          <w:sz w:val="28"/>
          <w:szCs w:val="28"/>
          <w:lang w:eastAsia="en-US"/>
        </w:rPr>
        <w:t>домашнього насильства, його причин та наслідків, формування</w:t>
      </w:r>
      <w:r w:rsidR="00B45EAB" w:rsidRPr="00AA6727">
        <w:rPr>
          <w:rFonts w:eastAsia="Calibri"/>
          <w:kern w:val="0"/>
          <w:sz w:val="28"/>
          <w:szCs w:val="28"/>
          <w:lang w:eastAsia="en-US"/>
        </w:rPr>
        <w:t xml:space="preserve"> нетерпимого </w:t>
      </w:r>
      <w:r w:rsidRPr="00AA6727">
        <w:rPr>
          <w:rFonts w:eastAsia="Calibri"/>
          <w:kern w:val="0"/>
          <w:sz w:val="28"/>
          <w:szCs w:val="28"/>
          <w:lang w:eastAsia="en-US"/>
        </w:rPr>
        <w:t>ставлення до насильницької моделі сімейних відносин;</w:t>
      </w:r>
      <w:r w:rsidR="00EA03F6" w:rsidRPr="00AA6727">
        <w:rPr>
          <w:rFonts w:eastAsia="Calibri"/>
          <w:kern w:val="0"/>
          <w:sz w:val="28"/>
          <w:szCs w:val="28"/>
          <w:lang w:eastAsia="en-US"/>
        </w:rPr>
        <w:t xml:space="preserve"> </w:t>
      </w:r>
    </w:p>
    <w:p w:rsidR="0087047C" w:rsidRPr="00AA6727" w:rsidRDefault="0087047C" w:rsidP="000047FE">
      <w:pPr>
        <w:widowControl/>
        <w:suppressAutoHyphens w:val="0"/>
        <w:autoSpaceDE w:val="0"/>
        <w:autoSpaceDN w:val="0"/>
        <w:adjustRightInd w:val="0"/>
        <w:spacing w:line="276" w:lineRule="auto"/>
        <w:ind w:firstLine="708"/>
        <w:jc w:val="both"/>
        <w:rPr>
          <w:rFonts w:eastAsia="Calibri"/>
          <w:kern w:val="0"/>
          <w:sz w:val="28"/>
          <w:szCs w:val="28"/>
          <w:lang w:eastAsia="en-US"/>
        </w:rPr>
      </w:pPr>
      <w:r w:rsidRPr="00AA6727">
        <w:rPr>
          <w:rFonts w:eastAsia="Calibri"/>
          <w:kern w:val="0"/>
          <w:sz w:val="28"/>
          <w:szCs w:val="28"/>
          <w:lang w:eastAsia="en-US"/>
        </w:rPr>
        <w:t>- забезпечення діяльності системи моніторингу у сфері запобігання та протидії домашньому насильству, оцінки ефективності заходів, що здійснюються на регіональному рівні;</w:t>
      </w:r>
      <w:r w:rsidR="00EA03F6" w:rsidRPr="00AA6727">
        <w:rPr>
          <w:rFonts w:eastAsia="Calibri"/>
          <w:kern w:val="0"/>
          <w:sz w:val="28"/>
          <w:szCs w:val="28"/>
          <w:lang w:eastAsia="en-US"/>
        </w:rPr>
        <w:t xml:space="preserve">                                                 </w:t>
      </w:r>
      <w:r w:rsidRPr="00AA6727">
        <w:rPr>
          <w:rFonts w:eastAsia="Calibri"/>
          <w:kern w:val="0"/>
          <w:sz w:val="28"/>
          <w:szCs w:val="28"/>
          <w:lang w:eastAsia="en-US"/>
        </w:rPr>
        <w:t xml:space="preserve">               </w:t>
      </w:r>
    </w:p>
    <w:p w:rsidR="00293604" w:rsidRPr="00AA6727" w:rsidRDefault="004F7ED4" w:rsidP="0026584A">
      <w:pPr>
        <w:widowControl/>
        <w:suppressAutoHyphens w:val="0"/>
        <w:autoSpaceDE w:val="0"/>
        <w:autoSpaceDN w:val="0"/>
        <w:adjustRightInd w:val="0"/>
        <w:spacing w:line="276" w:lineRule="auto"/>
        <w:ind w:firstLine="708"/>
        <w:jc w:val="both"/>
        <w:rPr>
          <w:rFonts w:eastAsia="Calibri"/>
          <w:kern w:val="0"/>
          <w:sz w:val="28"/>
          <w:szCs w:val="28"/>
          <w:lang w:val="ru-RU" w:eastAsia="en-US"/>
        </w:rPr>
      </w:pPr>
      <w:r w:rsidRPr="00AA6727">
        <w:rPr>
          <w:rFonts w:eastAsia="Calibri"/>
          <w:kern w:val="0"/>
          <w:sz w:val="28"/>
          <w:szCs w:val="28"/>
          <w:lang w:eastAsia="en-US"/>
        </w:rPr>
        <w:t>- підвищення рівня професійної компетенції працівників державних</w:t>
      </w:r>
      <w:r w:rsidR="00B45EAB" w:rsidRPr="00AA6727">
        <w:rPr>
          <w:rFonts w:eastAsia="Calibri"/>
          <w:kern w:val="0"/>
          <w:sz w:val="28"/>
          <w:szCs w:val="28"/>
          <w:lang w:eastAsia="en-US"/>
        </w:rPr>
        <w:t xml:space="preserve"> </w:t>
      </w:r>
      <w:r w:rsidRPr="00AA6727">
        <w:rPr>
          <w:rFonts w:eastAsia="Calibri"/>
          <w:kern w:val="0"/>
          <w:sz w:val="28"/>
          <w:szCs w:val="28"/>
          <w:lang w:eastAsia="en-US"/>
        </w:rPr>
        <w:t>органів щодо запобігання та протидії домашньому насильству;</w:t>
      </w:r>
    </w:p>
    <w:p w:rsidR="00293604" w:rsidRPr="00AA6727" w:rsidRDefault="004F7ED4" w:rsidP="0026584A">
      <w:pPr>
        <w:widowControl/>
        <w:suppressAutoHyphens w:val="0"/>
        <w:autoSpaceDE w:val="0"/>
        <w:autoSpaceDN w:val="0"/>
        <w:adjustRightInd w:val="0"/>
        <w:spacing w:line="276" w:lineRule="auto"/>
        <w:ind w:firstLine="708"/>
        <w:jc w:val="both"/>
        <w:rPr>
          <w:rFonts w:eastAsia="Calibri"/>
          <w:kern w:val="0"/>
          <w:sz w:val="28"/>
          <w:szCs w:val="28"/>
          <w:lang w:val="ru-RU" w:eastAsia="en-US"/>
        </w:rPr>
      </w:pPr>
      <w:r w:rsidRPr="00AA6727">
        <w:rPr>
          <w:rFonts w:eastAsia="Calibri"/>
          <w:kern w:val="0"/>
          <w:sz w:val="28"/>
          <w:szCs w:val="28"/>
          <w:lang w:eastAsia="en-US"/>
        </w:rPr>
        <w:t>- удосконалення системи надання допомоги особам, які постраждали від</w:t>
      </w:r>
      <w:r w:rsidR="00B45EAB" w:rsidRPr="00AA6727">
        <w:rPr>
          <w:rFonts w:eastAsia="Calibri"/>
          <w:kern w:val="0"/>
          <w:sz w:val="28"/>
          <w:szCs w:val="28"/>
          <w:lang w:eastAsia="en-US"/>
        </w:rPr>
        <w:t xml:space="preserve"> </w:t>
      </w:r>
      <w:r w:rsidRPr="00AA6727">
        <w:rPr>
          <w:rFonts w:eastAsia="Calibri"/>
          <w:kern w:val="0"/>
          <w:sz w:val="28"/>
          <w:szCs w:val="28"/>
          <w:lang w:eastAsia="en-US"/>
        </w:rPr>
        <w:t>домашнього насильства</w:t>
      </w:r>
      <w:r w:rsidR="0028678E" w:rsidRPr="00AA6727">
        <w:rPr>
          <w:rFonts w:eastAsia="Calibri"/>
          <w:kern w:val="0"/>
          <w:sz w:val="28"/>
          <w:szCs w:val="28"/>
          <w:lang w:eastAsia="en-US"/>
        </w:rPr>
        <w:t>, зокрема шляхом створення та забезпечення функціонування спеціалізованого притулку для осіб, які стали жертвами домашнього насильства</w:t>
      </w:r>
      <w:r w:rsidRPr="00AA6727">
        <w:rPr>
          <w:rFonts w:eastAsia="Calibri"/>
          <w:kern w:val="0"/>
          <w:sz w:val="28"/>
          <w:szCs w:val="28"/>
          <w:lang w:eastAsia="en-US"/>
        </w:rPr>
        <w:t>;</w:t>
      </w:r>
    </w:p>
    <w:p w:rsidR="004F7ED4" w:rsidRPr="00AA6727" w:rsidRDefault="004F7ED4" w:rsidP="0026584A">
      <w:pPr>
        <w:widowControl/>
        <w:suppressAutoHyphens w:val="0"/>
        <w:autoSpaceDE w:val="0"/>
        <w:autoSpaceDN w:val="0"/>
        <w:adjustRightInd w:val="0"/>
        <w:spacing w:line="276" w:lineRule="auto"/>
        <w:ind w:firstLine="708"/>
        <w:jc w:val="both"/>
        <w:rPr>
          <w:rFonts w:eastAsia="Calibri"/>
          <w:kern w:val="0"/>
          <w:sz w:val="28"/>
          <w:szCs w:val="28"/>
          <w:lang w:eastAsia="en-US"/>
        </w:rPr>
      </w:pPr>
      <w:r w:rsidRPr="00AA6727">
        <w:rPr>
          <w:rFonts w:eastAsia="Calibri"/>
          <w:kern w:val="0"/>
          <w:sz w:val="28"/>
          <w:szCs w:val="28"/>
          <w:lang w:eastAsia="en-US"/>
        </w:rPr>
        <w:t>- надання цілодобови</w:t>
      </w:r>
      <w:r w:rsidR="00B45EAB" w:rsidRPr="00AA6727">
        <w:rPr>
          <w:rFonts w:eastAsia="Calibri"/>
          <w:kern w:val="0"/>
          <w:sz w:val="28"/>
          <w:szCs w:val="28"/>
          <w:lang w:eastAsia="en-US"/>
        </w:rPr>
        <w:t>х безоплатних онлайн-консультаці</w:t>
      </w:r>
      <w:r w:rsidRPr="00AA6727">
        <w:rPr>
          <w:rFonts w:eastAsia="Calibri"/>
          <w:kern w:val="0"/>
          <w:sz w:val="28"/>
          <w:szCs w:val="28"/>
          <w:lang w:eastAsia="en-US"/>
        </w:rPr>
        <w:t>й з</w:t>
      </w:r>
      <w:r w:rsidR="00B45EAB" w:rsidRPr="00AA6727">
        <w:rPr>
          <w:rFonts w:eastAsia="Calibri"/>
          <w:kern w:val="0"/>
          <w:sz w:val="28"/>
          <w:szCs w:val="28"/>
          <w:lang w:eastAsia="en-US"/>
        </w:rPr>
        <w:t xml:space="preserve"> </w:t>
      </w:r>
      <w:r w:rsidRPr="00AA6727">
        <w:rPr>
          <w:rFonts w:eastAsia="Calibri"/>
          <w:kern w:val="0"/>
          <w:sz w:val="28"/>
          <w:szCs w:val="28"/>
          <w:lang w:eastAsia="en-US"/>
        </w:rPr>
        <w:t>питань</w:t>
      </w:r>
      <w:r w:rsidR="00B45EAB" w:rsidRPr="00AA6727">
        <w:rPr>
          <w:rFonts w:eastAsia="Calibri"/>
          <w:kern w:val="0"/>
          <w:sz w:val="28"/>
          <w:szCs w:val="28"/>
          <w:lang w:eastAsia="en-US"/>
        </w:rPr>
        <w:t xml:space="preserve"> </w:t>
      </w:r>
      <w:r w:rsidRPr="00AA6727">
        <w:rPr>
          <w:rFonts w:eastAsia="Calibri"/>
          <w:kern w:val="0"/>
          <w:sz w:val="28"/>
          <w:szCs w:val="28"/>
          <w:lang w:eastAsia="en-US"/>
        </w:rPr>
        <w:t>запобігання та протидії домашньому насильству.</w:t>
      </w:r>
    </w:p>
    <w:p w:rsidR="00320325" w:rsidRPr="00320325" w:rsidRDefault="00320325" w:rsidP="00B61C9B">
      <w:pPr>
        <w:widowControl/>
        <w:suppressAutoHyphens w:val="0"/>
        <w:autoSpaceDE w:val="0"/>
        <w:autoSpaceDN w:val="0"/>
        <w:adjustRightInd w:val="0"/>
        <w:spacing w:line="276" w:lineRule="auto"/>
        <w:ind w:firstLine="708"/>
        <w:jc w:val="both"/>
        <w:rPr>
          <w:i/>
          <w:sz w:val="28"/>
          <w:szCs w:val="28"/>
        </w:rPr>
      </w:pPr>
      <w:r w:rsidRPr="00320325">
        <w:rPr>
          <w:i/>
          <w:sz w:val="28"/>
          <w:szCs w:val="28"/>
        </w:rPr>
        <w:t xml:space="preserve">У сфері протидії торгівлі людьми: </w:t>
      </w:r>
    </w:p>
    <w:p w:rsidR="00320325" w:rsidRDefault="00320325" w:rsidP="009348C5">
      <w:pPr>
        <w:widowControl/>
        <w:suppressAutoHyphens w:val="0"/>
        <w:autoSpaceDE w:val="0"/>
        <w:autoSpaceDN w:val="0"/>
        <w:adjustRightInd w:val="0"/>
        <w:spacing w:line="276" w:lineRule="auto"/>
        <w:ind w:firstLine="708"/>
        <w:jc w:val="both"/>
        <w:rPr>
          <w:sz w:val="28"/>
          <w:szCs w:val="28"/>
        </w:rPr>
      </w:pPr>
      <w:r w:rsidRPr="00320325">
        <w:rPr>
          <w:sz w:val="28"/>
          <w:szCs w:val="28"/>
        </w:rPr>
        <w:t xml:space="preserve">підвищити ефективність взаємодії органів державної влади, місцевого самоврядування з міжнародними, регіональними громадськими організаціями та іншими юридичними особами у сфері протидії торгівлі людьми; </w:t>
      </w:r>
    </w:p>
    <w:p w:rsidR="00320325" w:rsidRDefault="00320325" w:rsidP="009348C5">
      <w:pPr>
        <w:widowControl/>
        <w:suppressAutoHyphens w:val="0"/>
        <w:autoSpaceDE w:val="0"/>
        <w:autoSpaceDN w:val="0"/>
        <w:adjustRightInd w:val="0"/>
        <w:spacing w:line="276" w:lineRule="auto"/>
        <w:ind w:firstLine="708"/>
        <w:jc w:val="both"/>
        <w:rPr>
          <w:sz w:val="28"/>
          <w:szCs w:val="28"/>
        </w:rPr>
      </w:pPr>
      <w:r w:rsidRPr="00320325">
        <w:rPr>
          <w:sz w:val="28"/>
          <w:szCs w:val="28"/>
        </w:rPr>
        <w:t xml:space="preserve">підвищити рівень поінформованості і правової культури населення з питань протидії торгівлі людьми; </w:t>
      </w:r>
    </w:p>
    <w:p w:rsidR="00320325" w:rsidRDefault="00320325" w:rsidP="009348C5">
      <w:pPr>
        <w:widowControl/>
        <w:suppressAutoHyphens w:val="0"/>
        <w:autoSpaceDE w:val="0"/>
        <w:autoSpaceDN w:val="0"/>
        <w:adjustRightInd w:val="0"/>
        <w:spacing w:line="276" w:lineRule="auto"/>
        <w:ind w:firstLine="708"/>
        <w:jc w:val="both"/>
        <w:rPr>
          <w:sz w:val="28"/>
          <w:szCs w:val="28"/>
        </w:rPr>
      </w:pPr>
      <w:r w:rsidRPr="00320325">
        <w:rPr>
          <w:sz w:val="28"/>
          <w:szCs w:val="28"/>
        </w:rPr>
        <w:t xml:space="preserve">збільшити кількість виявлених злочинів у зазначеній сфері та випадків притягнення до відповідальності осіб, причетних до їх скоєння; </w:t>
      </w:r>
    </w:p>
    <w:p w:rsidR="009348C5" w:rsidRDefault="00320325" w:rsidP="009348C5">
      <w:pPr>
        <w:widowControl/>
        <w:suppressAutoHyphens w:val="0"/>
        <w:autoSpaceDE w:val="0"/>
        <w:autoSpaceDN w:val="0"/>
        <w:adjustRightInd w:val="0"/>
        <w:spacing w:line="276" w:lineRule="auto"/>
        <w:ind w:firstLine="708"/>
        <w:jc w:val="both"/>
        <w:rPr>
          <w:sz w:val="28"/>
          <w:szCs w:val="28"/>
        </w:rPr>
      </w:pPr>
      <w:r w:rsidRPr="00320325">
        <w:rPr>
          <w:sz w:val="28"/>
          <w:szCs w:val="28"/>
        </w:rPr>
        <w:t>підвищити професійний рівень спеціалістів, які надають допомогу особам, що постраждали від торгівлі людьми, здійснюють їх реабілітацію та соціальну реінтеграцію; забезпечити надання комплексної допомоги жертвам торгівлі людьми</w:t>
      </w:r>
      <w:r>
        <w:rPr>
          <w:sz w:val="28"/>
          <w:szCs w:val="28"/>
        </w:rPr>
        <w:t>.</w:t>
      </w:r>
    </w:p>
    <w:p w:rsidR="002459F2" w:rsidRDefault="002459F2" w:rsidP="002459F2">
      <w:pPr>
        <w:ind w:right="49"/>
        <w:jc w:val="center"/>
        <w:rPr>
          <w:sz w:val="28"/>
          <w:szCs w:val="28"/>
        </w:rPr>
      </w:pPr>
      <w:r w:rsidRPr="006A7AA4">
        <w:rPr>
          <w:sz w:val="28"/>
          <w:szCs w:val="28"/>
        </w:rPr>
        <w:t xml:space="preserve">Ресурсне забезпечення </w:t>
      </w:r>
      <w:r w:rsidRPr="001B7A94">
        <w:rPr>
          <w:sz w:val="28"/>
          <w:szCs w:val="28"/>
        </w:rPr>
        <w:t xml:space="preserve">обласної цільової </w:t>
      </w:r>
      <w:r>
        <w:rPr>
          <w:sz w:val="28"/>
          <w:szCs w:val="28"/>
        </w:rPr>
        <w:t xml:space="preserve">Програми </w:t>
      </w:r>
      <w:r w:rsidRPr="001B7A94">
        <w:rPr>
          <w:sz w:val="28"/>
          <w:szCs w:val="28"/>
        </w:rPr>
        <w:t>запобігання</w:t>
      </w:r>
      <w:r w:rsidR="00736CAB">
        <w:rPr>
          <w:sz w:val="28"/>
          <w:szCs w:val="28"/>
        </w:rPr>
        <w:t>,</w:t>
      </w:r>
      <w:r>
        <w:rPr>
          <w:sz w:val="28"/>
          <w:szCs w:val="28"/>
          <w:lang w:val="ru-RU"/>
        </w:rPr>
        <w:t xml:space="preserve"> </w:t>
      </w:r>
      <w:r w:rsidRPr="001B7A94">
        <w:rPr>
          <w:sz w:val="28"/>
          <w:szCs w:val="28"/>
        </w:rPr>
        <w:t>протидії домашньому насильству та торгівлі людьми на 202</w:t>
      </w:r>
      <w:r>
        <w:rPr>
          <w:sz w:val="28"/>
          <w:szCs w:val="28"/>
          <w:lang w:val="ru-RU"/>
        </w:rPr>
        <w:t>2</w:t>
      </w:r>
      <w:r w:rsidRPr="001B7A94">
        <w:rPr>
          <w:sz w:val="28"/>
          <w:szCs w:val="28"/>
        </w:rPr>
        <w:t xml:space="preserve"> рік</w:t>
      </w:r>
    </w:p>
    <w:p w:rsidR="002459F2" w:rsidRDefault="002459F2" w:rsidP="002459F2">
      <w:pPr>
        <w:jc w:val="center"/>
        <w:rPr>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961"/>
      </w:tblGrid>
      <w:tr w:rsidR="002459F2" w:rsidRPr="006A7AA4" w:rsidTr="00B61C9B">
        <w:trPr>
          <w:trHeight w:val="430"/>
        </w:trPr>
        <w:tc>
          <w:tcPr>
            <w:tcW w:w="4673" w:type="dxa"/>
            <w:vMerge w:val="restart"/>
            <w:vAlign w:val="center"/>
          </w:tcPr>
          <w:p w:rsidR="002459F2" w:rsidRPr="006A7AA4" w:rsidRDefault="002459F2" w:rsidP="00B26CBF">
            <w:pPr>
              <w:jc w:val="center"/>
              <w:rPr>
                <w:sz w:val="28"/>
                <w:szCs w:val="28"/>
              </w:rPr>
            </w:pPr>
            <w:r w:rsidRPr="006A7AA4">
              <w:rPr>
                <w:sz w:val="28"/>
                <w:szCs w:val="28"/>
              </w:rPr>
              <w:t>Обсяг коштів, які пропонується залучити на виконання програми</w:t>
            </w:r>
          </w:p>
        </w:tc>
        <w:tc>
          <w:tcPr>
            <w:tcW w:w="4961" w:type="dxa"/>
            <w:vAlign w:val="center"/>
          </w:tcPr>
          <w:p w:rsidR="002459F2" w:rsidRPr="006A7AA4" w:rsidRDefault="002459F2" w:rsidP="00B26CBF">
            <w:pPr>
              <w:jc w:val="center"/>
              <w:rPr>
                <w:sz w:val="28"/>
                <w:szCs w:val="28"/>
              </w:rPr>
            </w:pPr>
            <w:r w:rsidRPr="006A7AA4">
              <w:rPr>
                <w:sz w:val="28"/>
                <w:szCs w:val="28"/>
              </w:rPr>
              <w:t>І етап виконання програми</w:t>
            </w:r>
          </w:p>
        </w:tc>
      </w:tr>
      <w:tr w:rsidR="002459F2" w:rsidRPr="006A7AA4" w:rsidTr="00B61C9B">
        <w:trPr>
          <w:trHeight w:val="297"/>
        </w:trPr>
        <w:tc>
          <w:tcPr>
            <w:tcW w:w="4673" w:type="dxa"/>
            <w:vMerge/>
            <w:vAlign w:val="center"/>
          </w:tcPr>
          <w:p w:rsidR="002459F2" w:rsidRPr="006A7AA4" w:rsidRDefault="002459F2" w:rsidP="00B26CBF">
            <w:pPr>
              <w:jc w:val="center"/>
              <w:rPr>
                <w:sz w:val="28"/>
                <w:szCs w:val="28"/>
              </w:rPr>
            </w:pPr>
          </w:p>
        </w:tc>
        <w:tc>
          <w:tcPr>
            <w:tcW w:w="4961" w:type="dxa"/>
            <w:vAlign w:val="center"/>
          </w:tcPr>
          <w:p w:rsidR="002459F2" w:rsidRPr="006A7AA4" w:rsidRDefault="002459F2" w:rsidP="00B26CBF">
            <w:pPr>
              <w:jc w:val="center"/>
              <w:rPr>
                <w:sz w:val="28"/>
                <w:szCs w:val="28"/>
              </w:rPr>
            </w:pPr>
            <w:r>
              <w:rPr>
                <w:sz w:val="28"/>
                <w:szCs w:val="28"/>
              </w:rPr>
              <w:t>2022</w:t>
            </w:r>
            <w:r w:rsidRPr="006A7AA4">
              <w:rPr>
                <w:sz w:val="28"/>
                <w:szCs w:val="28"/>
              </w:rPr>
              <w:t xml:space="preserve"> рік</w:t>
            </w:r>
          </w:p>
        </w:tc>
      </w:tr>
      <w:tr w:rsidR="002459F2" w:rsidRPr="006A7AA4" w:rsidTr="00B61C9B">
        <w:tc>
          <w:tcPr>
            <w:tcW w:w="4673" w:type="dxa"/>
          </w:tcPr>
          <w:p w:rsidR="002459F2" w:rsidRPr="006A7AA4" w:rsidRDefault="002459F2" w:rsidP="00B26CBF">
            <w:pPr>
              <w:jc w:val="center"/>
              <w:rPr>
                <w:sz w:val="28"/>
                <w:szCs w:val="28"/>
              </w:rPr>
            </w:pPr>
            <w:r w:rsidRPr="006A7AA4">
              <w:rPr>
                <w:sz w:val="28"/>
                <w:szCs w:val="28"/>
              </w:rPr>
              <w:t>1</w:t>
            </w:r>
          </w:p>
        </w:tc>
        <w:tc>
          <w:tcPr>
            <w:tcW w:w="4961" w:type="dxa"/>
          </w:tcPr>
          <w:p w:rsidR="002459F2" w:rsidRPr="006A7AA4" w:rsidRDefault="002459F2" w:rsidP="00B26CBF">
            <w:pPr>
              <w:jc w:val="center"/>
              <w:rPr>
                <w:sz w:val="28"/>
                <w:szCs w:val="28"/>
              </w:rPr>
            </w:pPr>
            <w:r w:rsidRPr="006A7AA4">
              <w:rPr>
                <w:sz w:val="28"/>
                <w:szCs w:val="28"/>
              </w:rPr>
              <w:t>2</w:t>
            </w:r>
          </w:p>
        </w:tc>
      </w:tr>
      <w:tr w:rsidR="002459F2" w:rsidRPr="006A7AA4" w:rsidTr="00B61C9B">
        <w:tc>
          <w:tcPr>
            <w:tcW w:w="4673" w:type="dxa"/>
          </w:tcPr>
          <w:p w:rsidR="002459F2" w:rsidRPr="006A7AA4" w:rsidRDefault="002459F2" w:rsidP="00B26CBF">
            <w:pPr>
              <w:rPr>
                <w:sz w:val="28"/>
                <w:szCs w:val="28"/>
              </w:rPr>
            </w:pPr>
            <w:r w:rsidRPr="006A7AA4">
              <w:rPr>
                <w:sz w:val="28"/>
                <w:szCs w:val="28"/>
              </w:rPr>
              <w:t>Обсяг ресурсів всього, в тому числі:</w:t>
            </w:r>
          </w:p>
        </w:tc>
        <w:tc>
          <w:tcPr>
            <w:tcW w:w="4961" w:type="dxa"/>
          </w:tcPr>
          <w:p w:rsidR="002459F2" w:rsidRPr="006A7AA4" w:rsidRDefault="002459F2" w:rsidP="00B26CBF">
            <w:pPr>
              <w:jc w:val="both"/>
              <w:rPr>
                <w:sz w:val="28"/>
                <w:szCs w:val="28"/>
              </w:rPr>
            </w:pPr>
            <w:r>
              <w:rPr>
                <w:sz w:val="28"/>
                <w:szCs w:val="28"/>
              </w:rPr>
              <w:t>У межах фінансових можливостей</w:t>
            </w:r>
          </w:p>
        </w:tc>
      </w:tr>
      <w:tr w:rsidR="005E5028" w:rsidRPr="006A7AA4" w:rsidTr="00B61C9B">
        <w:tc>
          <w:tcPr>
            <w:tcW w:w="4673" w:type="dxa"/>
          </w:tcPr>
          <w:p w:rsidR="005E5028" w:rsidRPr="006A7AA4" w:rsidRDefault="00BF203E" w:rsidP="00B26CBF">
            <w:pPr>
              <w:rPr>
                <w:sz w:val="28"/>
                <w:szCs w:val="28"/>
              </w:rPr>
            </w:pPr>
            <w:r>
              <w:rPr>
                <w:sz w:val="28"/>
                <w:szCs w:val="28"/>
              </w:rPr>
              <w:t>д</w:t>
            </w:r>
            <w:r w:rsidR="005E5028">
              <w:rPr>
                <w:sz w:val="28"/>
                <w:szCs w:val="28"/>
              </w:rPr>
              <w:t>ержавний бюджет</w:t>
            </w:r>
          </w:p>
        </w:tc>
        <w:tc>
          <w:tcPr>
            <w:tcW w:w="4961" w:type="dxa"/>
          </w:tcPr>
          <w:p w:rsidR="005E5028" w:rsidRDefault="005E5028" w:rsidP="00B26CBF">
            <w:pPr>
              <w:jc w:val="both"/>
              <w:rPr>
                <w:sz w:val="28"/>
                <w:szCs w:val="28"/>
              </w:rPr>
            </w:pPr>
            <w:r>
              <w:rPr>
                <w:sz w:val="28"/>
                <w:szCs w:val="28"/>
              </w:rPr>
              <w:t>У межах фінансових можливостей</w:t>
            </w:r>
          </w:p>
        </w:tc>
      </w:tr>
      <w:tr w:rsidR="002459F2" w:rsidRPr="006A7AA4" w:rsidTr="00B61C9B">
        <w:tc>
          <w:tcPr>
            <w:tcW w:w="4673" w:type="dxa"/>
          </w:tcPr>
          <w:p w:rsidR="002459F2" w:rsidRPr="006A7AA4" w:rsidRDefault="002459F2" w:rsidP="00B26CBF">
            <w:pPr>
              <w:rPr>
                <w:sz w:val="28"/>
                <w:szCs w:val="28"/>
              </w:rPr>
            </w:pPr>
            <w:r w:rsidRPr="006A7AA4">
              <w:rPr>
                <w:sz w:val="28"/>
                <w:szCs w:val="28"/>
              </w:rPr>
              <w:t>обласний бюджет</w:t>
            </w:r>
          </w:p>
        </w:tc>
        <w:tc>
          <w:tcPr>
            <w:tcW w:w="4961" w:type="dxa"/>
          </w:tcPr>
          <w:p w:rsidR="002459F2" w:rsidRPr="006A7AA4" w:rsidRDefault="002459F2" w:rsidP="00B26CBF">
            <w:pPr>
              <w:jc w:val="both"/>
              <w:rPr>
                <w:sz w:val="28"/>
                <w:szCs w:val="28"/>
              </w:rPr>
            </w:pPr>
            <w:r>
              <w:rPr>
                <w:sz w:val="28"/>
                <w:szCs w:val="28"/>
              </w:rPr>
              <w:t>У межах фінансових можливостей</w:t>
            </w:r>
          </w:p>
        </w:tc>
      </w:tr>
      <w:tr w:rsidR="002459F2" w:rsidRPr="006A7AA4" w:rsidTr="00B61C9B">
        <w:tc>
          <w:tcPr>
            <w:tcW w:w="4673" w:type="dxa"/>
          </w:tcPr>
          <w:p w:rsidR="002459F2" w:rsidRPr="006A7AA4" w:rsidRDefault="002459F2" w:rsidP="00B26CBF">
            <w:pPr>
              <w:rPr>
                <w:sz w:val="28"/>
                <w:szCs w:val="28"/>
              </w:rPr>
            </w:pPr>
            <w:r>
              <w:rPr>
                <w:color w:val="000000"/>
                <w:sz w:val="28"/>
                <w:szCs w:val="28"/>
              </w:rPr>
              <w:t>бюджети місцевого самоврядування</w:t>
            </w:r>
          </w:p>
        </w:tc>
        <w:tc>
          <w:tcPr>
            <w:tcW w:w="4961" w:type="dxa"/>
          </w:tcPr>
          <w:p w:rsidR="002459F2" w:rsidRPr="006A7AA4" w:rsidRDefault="002459F2" w:rsidP="00B26CBF">
            <w:pPr>
              <w:jc w:val="both"/>
              <w:rPr>
                <w:sz w:val="28"/>
                <w:szCs w:val="28"/>
              </w:rPr>
            </w:pPr>
            <w:r>
              <w:rPr>
                <w:sz w:val="28"/>
                <w:szCs w:val="28"/>
              </w:rPr>
              <w:t>У межах фінансових можливостей</w:t>
            </w:r>
          </w:p>
        </w:tc>
      </w:tr>
      <w:tr w:rsidR="002459F2" w:rsidRPr="006A7AA4" w:rsidTr="00B61C9B">
        <w:tc>
          <w:tcPr>
            <w:tcW w:w="4673" w:type="dxa"/>
          </w:tcPr>
          <w:p w:rsidR="002459F2" w:rsidRPr="006A7AA4" w:rsidRDefault="002459F2" w:rsidP="00B26CBF">
            <w:pPr>
              <w:rPr>
                <w:sz w:val="28"/>
                <w:szCs w:val="28"/>
              </w:rPr>
            </w:pPr>
            <w:r>
              <w:rPr>
                <w:sz w:val="28"/>
                <w:szCs w:val="28"/>
              </w:rPr>
              <w:t>інші</w:t>
            </w:r>
            <w:r w:rsidRPr="006A7AA4">
              <w:rPr>
                <w:sz w:val="28"/>
                <w:szCs w:val="28"/>
              </w:rPr>
              <w:t xml:space="preserve"> джерел</w:t>
            </w:r>
            <w:r>
              <w:rPr>
                <w:sz w:val="28"/>
                <w:szCs w:val="28"/>
              </w:rPr>
              <w:t>а</w:t>
            </w:r>
          </w:p>
        </w:tc>
        <w:tc>
          <w:tcPr>
            <w:tcW w:w="4961" w:type="dxa"/>
          </w:tcPr>
          <w:p w:rsidR="002459F2" w:rsidRPr="006A7AA4" w:rsidRDefault="002459F2" w:rsidP="00B26CBF">
            <w:pPr>
              <w:jc w:val="both"/>
              <w:rPr>
                <w:sz w:val="28"/>
                <w:szCs w:val="28"/>
              </w:rPr>
            </w:pPr>
            <w:r>
              <w:rPr>
                <w:sz w:val="28"/>
                <w:szCs w:val="28"/>
              </w:rPr>
              <w:t>У межах фінансових можливостей</w:t>
            </w:r>
          </w:p>
        </w:tc>
      </w:tr>
    </w:tbl>
    <w:p w:rsidR="002459F2" w:rsidRPr="00320325" w:rsidRDefault="002459F2" w:rsidP="009348C5">
      <w:pPr>
        <w:widowControl/>
        <w:suppressAutoHyphens w:val="0"/>
        <w:autoSpaceDE w:val="0"/>
        <w:autoSpaceDN w:val="0"/>
        <w:adjustRightInd w:val="0"/>
        <w:spacing w:line="276" w:lineRule="auto"/>
        <w:ind w:firstLine="708"/>
        <w:jc w:val="both"/>
        <w:rPr>
          <w:rFonts w:eastAsia="Calibri"/>
          <w:sz w:val="28"/>
          <w:szCs w:val="28"/>
          <w:lang w:eastAsia="en-US"/>
        </w:rPr>
      </w:pPr>
    </w:p>
    <w:p w:rsidR="001B7A94" w:rsidRDefault="001B7A94" w:rsidP="001B7A94">
      <w:pPr>
        <w:ind w:right="49"/>
        <w:jc w:val="center"/>
        <w:rPr>
          <w:sz w:val="28"/>
          <w:szCs w:val="28"/>
        </w:rPr>
      </w:pPr>
      <w:r w:rsidRPr="001B7A94">
        <w:rPr>
          <w:sz w:val="28"/>
          <w:szCs w:val="28"/>
        </w:rPr>
        <w:t xml:space="preserve">Показники продукту обласної цільової </w:t>
      </w:r>
      <w:r w:rsidR="00B35524">
        <w:rPr>
          <w:sz w:val="28"/>
          <w:szCs w:val="28"/>
        </w:rPr>
        <w:t xml:space="preserve">Програми </w:t>
      </w:r>
      <w:r w:rsidRPr="001B7A94">
        <w:rPr>
          <w:sz w:val="28"/>
          <w:szCs w:val="28"/>
        </w:rPr>
        <w:t>запобігання</w:t>
      </w:r>
      <w:r w:rsidR="00736CAB">
        <w:rPr>
          <w:sz w:val="28"/>
          <w:szCs w:val="28"/>
        </w:rPr>
        <w:t>,</w:t>
      </w:r>
      <w:r w:rsidR="002838FA">
        <w:rPr>
          <w:sz w:val="28"/>
          <w:szCs w:val="28"/>
          <w:lang w:val="ru-RU"/>
        </w:rPr>
        <w:t xml:space="preserve"> </w:t>
      </w:r>
      <w:r w:rsidRPr="001B7A94">
        <w:rPr>
          <w:sz w:val="28"/>
          <w:szCs w:val="28"/>
        </w:rPr>
        <w:t>протидії домашньому насильству та торгівлі людьми на 202</w:t>
      </w:r>
      <w:r w:rsidR="00111FBB">
        <w:rPr>
          <w:sz w:val="28"/>
          <w:szCs w:val="28"/>
          <w:lang w:val="ru-RU"/>
        </w:rPr>
        <w:t>2</w:t>
      </w:r>
      <w:r w:rsidRPr="001B7A94">
        <w:rPr>
          <w:sz w:val="28"/>
          <w:szCs w:val="28"/>
        </w:rPr>
        <w:t xml:space="preserve"> рік</w:t>
      </w:r>
    </w:p>
    <w:p w:rsidR="006E20DE" w:rsidRDefault="006E20DE" w:rsidP="001B7A94">
      <w:pPr>
        <w:ind w:right="49"/>
        <w:jc w:val="center"/>
        <w:rPr>
          <w:sz w:val="28"/>
          <w:szCs w:val="28"/>
        </w:rPr>
      </w:pPr>
    </w:p>
    <w:tbl>
      <w:tblPr>
        <w:tblpPr w:leftFromText="180" w:rightFromText="180" w:vertAnchor="text" w:tblpX="-420" w:tblpY="1"/>
        <w:tblOverlap w:val="neve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480"/>
        <w:gridCol w:w="1324"/>
        <w:gridCol w:w="1297"/>
        <w:gridCol w:w="1679"/>
      </w:tblGrid>
      <w:tr w:rsidR="006E20DE" w:rsidRPr="00246559" w:rsidTr="00D42EA1">
        <w:trPr>
          <w:trHeight w:val="507"/>
        </w:trPr>
        <w:tc>
          <w:tcPr>
            <w:tcW w:w="568" w:type="dxa"/>
            <w:vMerge w:val="restart"/>
            <w:vAlign w:val="center"/>
          </w:tcPr>
          <w:p w:rsidR="006E20DE" w:rsidRPr="00246559" w:rsidRDefault="006E20DE" w:rsidP="00D42EA1">
            <w:pPr>
              <w:jc w:val="center"/>
              <w:rPr>
                <w:sz w:val="28"/>
                <w:szCs w:val="28"/>
              </w:rPr>
            </w:pPr>
          </w:p>
        </w:tc>
        <w:tc>
          <w:tcPr>
            <w:tcW w:w="5480" w:type="dxa"/>
            <w:vMerge w:val="restart"/>
            <w:vAlign w:val="center"/>
          </w:tcPr>
          <w:p w:rsidR="006E20DE" w:rsidRPr="00246559" w:rsidRDefault="006E20DE" w:rsidP="00D42EA1">
            <w:pPr>
              <w:ind w:right="-675"/>
              <w:jc w:val="center"/>
              <w:rPr>
                <w:sz w:val="28"/>
                <w:szCs w:val="28"/>
              </w:rPr>
            </w:pPr>
            <w:r w:rsidRPr="00246559">
              <w:rPr>
                <w:sz w:val="28"/>
                <w:szCs w:val="28"/>
              </w:rPr>
              <w:t>Назва показника</w:t>
            </w:r>
          </w:p>
        </w:tc>
        <w:tc>
          <w:tcPr>
            <w:tcW w:w="1324" w:type="dxa"/>
            <w:vMerge w:val="restart"/>
            <w:vAlign w:val="center"/>
          </w:tcPr>
          <w:p w:rsidR="006E20DE" w:rsidRPr="00246559" w:rsidRDefault="006E20DE" w:rsidP="00D42EA1">
            <w:pPr>
              <w:jc w:val="center"/>
              <w:rPr>
                <w:sz w:val="28"/>
                <w:szCs w:val="28"/>
              </w:rPr>
            </w:pPr>
            <w:r w:rsidRPr="00246559">
              <w:rPr>
                <w:sz w:val="28"/>
                <w:szCs w:val="28"/>
              </w:rPr>
              <w:t>Одиниця виміру</w:t>
            </w:r>
          </w:p>
        </w:tc>
        <w:tc>
          <w:tcPr>
            <w:tcW w:w="1297" w:type="dxa"/>
            <w:vMerge w:val="restart"/>
            <w:vAlign w:val="center"/>
          </w:tcPr>
          <w:p w:rsidR="006E20DE" w:rsidRPr="00246559" w:rsidRDefault="006E20DE" w:rsidP="00D42EA1">
            <w:pPr>
              <w:jc w:val="center"/>
              <w:rPr>
                <w:sz w:val="28"/>
                <w:szCs w:val="28"/>
              </w:rPr>
            </w:pPr>
            <w:r>
              <w:rPr>
                <w:sz w:val="28"/>
                <w:szCs w:val="28"/>
              </w:rPr>
              <w:t xml:space="preserve">Вихідні дані </w:t>
            </w:r>
            <w:r w:rsidR="00446A4C">
              <w:rPr>
                <w:sz w:val="28"/>
                <w:szCs w:val="28"/>
              </w:rPr>
              <w:t>на 2021 рік</w:t>
            </w:r>
          </w:p>
        </w:tc>
        <w:tc>
          <w:tcPr>
            <w:tcW w:w="1679" w:type="dxa"/>
            <w:vMerge w:val="restart"/>
            <w:vAlign w:val="center"/>
          </w:tcPr>
          <w:p w:rsidR="006E20DE" w:rsidRPr="00246559" w:rsidRDefault="00B35524" w:rsidP="00B35524">
            <w:pPr>
              <w:jc w:val="center"/>
              <w:rPr>
                <w:sz w:val="28"/>
                <w:szCs w:val="28"/>
              </w:rPr>
            </w:pPr>
            <w:r>
              <w:rPr>
                <w:sz w:val="28"/>
                <w:szCs w:val="28"/>
              </w:rPr>
              <w:t>Виконання програми  (</w:t>
            </w:r>
            <w:r w:rsidR="00BF3340">
              <w:rPr>
                <w:sz w:val="28"/>
                <w:szCs w:val="28"/>
              </w:rPr>
              <w:t>2022</w:t>
            </w:r>
            <w:r w:rsidR="006E20DE" w:rsidRPr="00246559">
              <w:rPr>
                <w:sz w:val="28"/>
                <w:szCs w:val="28"/>
              </w:rPr>
              <w:t xml:space="preserve">  рік</w:t>
            </w:r>
            <w:r>
              <w:rPr>
                <w:sz w:val="28"/>
                <w:szCs w:val="28"/>
              </w:rPr>
              <w:t>)</w:t>
            </w:r>
          </w:p>
        </w:tc>
      </w:tr>
      <w:tr w:rsidR="006E20DE" w:rsidRPr="00246559" w:rsidTr="00D42EA1">
        <w:trPr>
          <w:trHeight w:val="552"/>
        </w:trPr>
        <w:tc>
          <w:tcPr>
            <w:tcW w:w="568" w:type="dxa"/>
            <w:vMerge/>
          </w:tcPr>
          <w:p w:rsidR="006E20DE" w:rsidRPr="00246559" w:rsidRDefault="006E20DE" w:rsidP="00D42EA1">
            <w:pPr>
              <w:jc w:val="both"/>
              <w:rPr>
                <w:sz w:val="28"/>
                <w:szCs w:val="28"/>
              </w:rPr>
            </w:pPr>
          </w:p>
        </w:tc>
        <w:tc>
          <w:tcPr>
            <w:tcW w:w="5480" w:type="dxa"/>
            <w:vMerge/>
          </w:tcPr>
          <w:p w:rsidR="006E20DE" w:rsidRPr="00246559" w:rsidRDefault="006E20DE" w:rsidP="00D42EA1">
            <w:pPr>
              <w:jc w:val="both"/>
              <w:rPr>
                <w:sz w:val="28"/>
                <w:szCs w:val="28"/>
              </w:rPr>
            </w:pPr>
          </w:p>
        </w:tc>
        <w:tc>
          <w:tcPr>
            <w:tcW w:w="1324" w:type="dxa"/>
            <w:vMerge/>
          </w:tcPr>
          <w:p w:rsidR="006E20DE" w:rsidRPr="00246559" w:rsidRDefault="006E20DE" w:rsidP="00D42EA1">
            <w:pPr>
              <w:jc w:val="both"/>
              <w:rPr>
                <w:sz w:val="28"/>
                <w:szCs w:val="28"/>
              </w:rPr>
            </w:pPr>
          </w:p>
        </w:tc>
        <w:tc>
          <w:tcPr>
            <w:tcW w:w="1297" w:type="dxa"/>
            <w:vMerge/>
          </w:tcPr>
          <w:p w:rsidR="006E20DE" w:rsidRPr="00246559" w:rsidRDefault="006E20DE" w:rsidP="00D42EA1">
            <w:pPr>
              <w:jc w:val="both"/>
              <w:rPr>
                <w:sz w:val="28"/>
                <w:szCs w:val="28"/>
              </w:rPr>
            </w:pPr>
          </w:p>
        </w:tc>
        <w:tc>
          <w:tcPr>
            <w:tcW w:w="1679" w:type="dxa"/>
            <w:vMerge/>
          </w:tcPr>
          <w:p w:rsidR="006E20DE" w:rsidRPr="00246559" w:rsidRDefault="006E20DE" w:rsidP="00D42EA1">
            <w:pPr>
              <w:jc w:val="both"/>
              <w:rPr>
                <w:sz w:val="28"/>
                <w:szCs w:val="28"/>
              </w:rPr>
            </w:pPr>
          </w:p>
        </w:tc>
      </w:tr>
      <w:tr w:rsidR="006E20DE" w:rsidRPr="00246559" w:rsidTr="00D42EA1">
        <w:trPr>
          <w:trHeight w:val="276"/>
        </w:trPr>
        <w:tc>
          <w:tcPr>
            <w:tcW w:w="568" w:type="dxa"/>
          </w:tcPr>
          <w:p w:rsidR="006E20DE" w:rsidRPr="00246559" w:rsidRDefault="006E20DE" w:rsidP="00D42EA1">
            <w:pPr>
              <w:jc w:val="both"/>
              <w:rPr>
                <w:b/>
                <w:sz w:val="28"/>
                <w:szCs w:val="28"/>
              </w:rPr>
            </w:pPr>
            <w:r w:rsidRPr="00246559">
              <w:rPr>
                <w:b/>
                <w:sz w:val="28"/>
                <w:szCs w:val="28"/>
              </w:rPr>
              <w:t>I</w:t>
            </w:r>
          </w:p>
        </w:tc>
        <w:tc>
          <w:tcPr>
            <w:tcW w:w="6804" w:type="dxa"/>
            <w:gridSpan w:val="2"/>
          </w:tcPr>
          <w:p w:rsidR="006E20DE" w:rsidRPr="00246559" w:rsidRDefault="006E20DE" w:rsidP="00D42EA1">
            <w:pPr>
              <w:jc w:val="center"/>
              <w:rPr>
                <w:sz w:val="28"/>
                <w:szCs w:val="28"/>
              </w:rPr>
            </w:pPr>
            <w:r w:rsidRPr="00246559">
              <w:rPr>
                <w:sz w:val="28"/>
                <w:szCs w:val="28"/>
              </w:rPr>
              <w:t>Показники продукту</w:t>
            </w:r>
            <w:r w:rsidR="004943DF">
              <w:rPr>
                <w:sz w:val="28"/>
                <w:szCs w:val="28"/>
              </w:rPr>
              <w:t xml:space="preserve"> Програми</w:t>
            </w:r>
          </w:p>
        </w:tc>
        <w:tc>
          <w:tcPr>
            <w:tcW w:w="2976" w:type="dxa"/>
            <w:gridSpan w:val="2"/>
          </w:tcPr>
          <w:p w:rsidR="006E20DE" w:rsidRPr="00246559" w:rsidRDefault="006E20DE" w:rsidP="00D42EA1">
            <w:pPr>
              <w:jc w:val="center"/>
              <w:rPr>
                <w:sz w:val="28"/>
                <w:szCs w:val="28"/>
              </w:rPr>
            </w:pPr>
          </w:p>
        </w:tc>
      </w:tr>
      <w:tr w:rsidR="006E20DE" w:rsidRPr="00407C4A" w:rsidTr="00D42EA1">
        <w:tc>
          <w:tcPr>
            <w:tcW w:w="568" w:type="dxa"/>
          </w:tcPr>
          <w:p w:rsidR="006E20DE" w:rsidRPr="00246559" w:rsidRDefault="006E20DE" w:rsidP="00D42EA1">
            <w:pPr>
              <w:jc w:val="both"/>
              <w:rPr>
                <w:sz w:val="28"/>
                <w:szCs w:val="28"/>
              </w:rPr>
            </w:pPr>
            <w:r w:rsidRPr="00246559">
              <w:rPr>
                <w:sz w:val="28"/>
                <w:szCs w:val="28"/>
              </w:rPr>
              <w:t>1</w:t>
            </w:r>
          </w:p>
        </w:tc>
        <w:tc>
          <w:tcPr>
            <w:tcW w:w="5480" w:type="dxa"/>
          </w:tcPr>
          <w:p w:rsidR="006E20DE" w:rsidRPr="00246559" w:rsidRDefault="006E20DE" w:rsidP="00D42EA1">
            <w:pPr>
              <w:jc w:val="both"/>
              <w:rPr>
                <w:sz w:val="28"/>
                <w:szCs w:val="28"/>
              </w:rPr>
            </w:pPr>
            <w:r w:rsidRPr="00246559">
              <w:rPr>
                <w:color w:val="000000"/>
                <w:sz w:val="28"/>
                <w:szCs w:val="28"/>
              </w:rPr>
              <w:t>К</w:t>
            </w:r>
            <w:r w:rsidRPr="006F4CDA">
              <w:rPr>
                <w:color w:val="000000"/>
                <w:sz w:val="28"/>
                <w:szCs w:val="28"/>
              </w:rPr>
              <w:t xml:space="preserve">ількість регіональних заходів державної політики з питань </w:t>
            </w:r>
            <w:r>
              <w:rPr>
                <w:color w:val="000000"/>
                <w:sz w:val="28"/>
                <w:szCs w:val="28"/>
              </w:rPr>
              <w:t>запобігання та протидії домашньому насильству та/ або насильству за ознакою статі</w:t>
            </w:r>
          </w:p>
        </w:tc>
        <w:tc>
          <w:tcPr>
            <w:tcW w:w="1324" w:type="dxa"/>
            <w:vAlign w:val="center"/>
          </w:tcPr>
          <w:p w:rsidR="006E20DE" w:rsidRPr="00246559" w:rsidRDefault="006E20DE" w:rsidP="00D42EA1">
            <w:pPr>
              <w:jc w:val="center"/>
              <w:rPr>
                <w:sz w:val="28"/>
                <w:szCs w:val="28"/>
              </w:rPr>
            </w:pPr>
            <w:r w:rsidRPr="00246559">
              <w:rPr>
                <w:sz w:val="28"/>
                <w:szCs w:val="28"/>
              </w:rPr>
              <w:t>од.</w:t>
            </w:r>
          </w:p>
        </w:tc>
        <w:tc>
          <w:tcPr>
            <w:tcW w:w="1297" w:type="dxa"/>
            <w:vAlign w:val="center"/>
          </w:tcPr>
          <w:p w:rsidR="006E20DE" w:rsidRPr="00246559" w:rsidRDefault="00AE7F5A" w:rsidP="00D42EA1">
            <w:pPr>
              <w:jc w:val="center"/>
              <w:rPr>
                <w:sz w:val="28"/>
                <w:szCs w:val="28"/>
              </w:rPr>
            </w:pPr>
            <w:r>
              <w:rPr>
                <w:sz w:val="28"/>
                <w:szCs w:val="28"/>
              </w:rPr>
              <w:t>11</w:t>
            </w:r>
          </w:p>
        </w:tc>
        <w:tc>
          <w:tcPr>
            <w:tcW w:w="1679" w:type="dxa"/>
            <w:vAlign w:val="center"/>
          </w:tcPr>
          <w:p w:rsidR="006E20DE" w:rsidRPr="00407C4A" w:rsidRDefault="00AE7F5A" w:rsidP="00D42EA1">
            <w:pPr>
              <w:jc w:val="center"/>
              <w:rPr>
                <w:sz w:val="28"/>
                <w:szCs w:val="28"/>
              </w:rPr>
            </w:pPr>
            <w:r>
              <w:rPr>
                <w:sz w:val="28"/>
                <w:szCs w:val="28"/>
              </w:rPr>
              <w:t>13</w:t>
            </w:r>
          </w:p>
        </w:tc>
      </w:tr>
      <w:tr w:rsidR="006E20DE" w:rsidRPr="00407C4A" w:rsidTr="00D42EA1">
        <w:trPr>
          <w:trHeight w:val="376"/>
        </w:trPr>
        <w:tc>
          <w:tcPr>
            <w:tcW w:w="568" w:type="dxa"/>
          </w:tcPr>
          <w:p w:rsidR="006E20DE" w:rsidRPr="00246559" w:rsidRDefault="006E20DE" w:rsidP="00D42EA1">
            <w:pPr>
              <w:jc w:val="both"/>
              <w:rPr>
                <w:sz w:val="28"/>
                <w:szCs w:val="28"/>
              </w:rPr>
            </w:pPr>
            <w:r>
              <w:rPr>
                <w:sz w:val="28"/>
                <w:szCs w:val="28"/>
              </w:rPr>
              <w:t>2</w:t>
            </w:r>
          </w:p>
        </w:tc>
        <w:tc>
          <w:tcPr>
            <w:tcW w:w="5480" w:type="dxa"/>
          </w:tcPr>
          <w:p w:rsidR="006E20DE" w:rsidRPr="00246559" w:rsidRDefault="006E20DE" w:rsidP="00D42EA1">
            <w:pPr>
              <w:jc w:val="both"/>
              <w:rPr>
                <w:sz w:val="28"/>
                <w:szCs w:val="28"/>
              </w:rPr>
            </w:pPr>
            <w:r w:rsidRPr="00246559">
              <w:rPr>
                <w:color w:val="000000"/>
                <w:sz w:val="28"/>
                <w:szCs w:val="28"/>
              </w:rPr>
              <w:t>К</w:t>
            </w:r>
            <w:r w:rsidRPr="006F4CDA">
              <w:rPr>
                <w:color w:val="000000"/>
                <w:sz w:val="28"/>
                <w:szCs w:val="28"/>
              </w:rPr>
              <w:t>ількість учасників регіональн</w:t>
            </w:r>
            <w:r>
              <w:rPr>
                <w:color w:val="000000"/>
                <w:sz w:val="28"/>
                <w:szCs w:val="28"/>
              </w:rPr>
              <w:t>их заходів державної політики з</w:t>
            </w:r>
            <w:r w:rsidRPr="006F4CDA">
              <w:rPr>
                <w:color w:val="000000"/>
                <w:sz w:val="28"/>
                <w:szCs w:val="28"/>
              </w:rPr>
              <w:t xml:space="preserve"> питань </w:t>
            </w:r>
            <w:r>
              <w:rPr>
                <w:color w:val="000000"/>
                <w:sz w:val="28"/>
                <w:szCs w:val="28"/>
              </w:rPr>
              <w:t>запобігання та протидії домашньому насильству та/ або насильству за ознакою статі</w:t>
            </w:r>
          </w:p>
        </w:tc>
        <w:tc>
          <w:tcPr>
            <w:tcW w:w="1324" w:type="dxa"/>
            <w:vAlign w:val="center"/>
          </w:tcPr>
          <w:p w:rsidR="006E20DE" w:rsidRPr="00246559" w:rsidRDefault="006E20DE" w:rsidP="00D42EA1">
            <w:pPr>
              <w:jc w:val="center"/>
              <w:rPr>
                <w:sz w:val="28"/>
                <w:szCs w:val="28"/>
              </w:rPr>
            </w:pPr>
            <w:r w:rsidRPr="00246559">
              <w:rPr>
                <w:sz w:val="28"/>
                <w:szCs w:val="28"/>
              </w:rPr>
              <w:t>од.</w:t>
            </w:r>
          </w:p>
        </w:tc>
        <w:tc>
          <w:tcPr>
            <w:tcW w:w="1297" w:type="dxa"/>
            <w:vAlign w:val="center"/>
          </w:tcPr>
          <w:p w:rsidR="006E20DE" w:rsidRPr="00246559" w:rsidRDefault="00AE7F5A" w:rsidP="00D42EA1">
            <w:pPr>
              <w:jc w:val="center"/>
              <w:rPr>
                <w:sz w:val="28"/>
                <w:szCs w:val="28"/>
              </w:rPr>
            </w:pPr>
            <w:r>
              <w:rPr>
                <w:sz w:val="28"/>
                <w:szCs w:val="28"/>
              </w:rPr>
              <w:t>575</w:t>
            </w:r>
          </w:p>
        </w:tc>
        <w:tc>
          <w:tcPr>
            <w:tcW w:w="1679" w:type="dxa"/>
            <w:vAlign w:val="center"/>
          </w:tcPr>
          <w:p w:rsidR="006E20DE" w:rsidRPr="00407C4A" w:rsidRDefault="00AE7F5A" w:rsidP="00D42EA1">
            <w:pPr>
              <w:jc w:val="center"/>
              <w:rPr>
                <w:sz w:val="28"/>
                <w:szCs w:val="28"/>
              </w:rPr>
            </w:pPr>
            <w:r>
              <w:rPr>
                <w:sz w:val="28"/>
                <w:szCs w:val="28"/>
              </w:rPr>
              <w:t>513</w:t>
            </w:r>
          </w:p>
        </w:tc>
      </w:tr>
      <w:tr w:rsidR="006E20DE" w:rsidRPr="00407C4A" w:rsidTr="00D42EA1">
        <w:trPr>
          <w:trHeight w:val="376"/>
        </w:trPr>
        <w:tc>
          <w:tcPr>
            <w:tcW w:w="568" w:type="dxa"/>
          </w:tcPr>
          <w:p w:rsidR="006E20DE" w:rsidRDefault="006E20DE" w:rsidP="00D42EA1">
            <w:pPr>
              <w:jc w:val="both"/>
              <w:rPr>
                <w:sz w:val="28"/>
                <w:szCs w:val="28"/>
              </w:rPr>
            </w:pPr>
            <w:r>
              <w:rPr>
                <w:sz w:val="28"/>
                <w:szCs w:val="28"/>
              </w:rPr>
              <w:t>3</w:t>
            </w:r>
          </w:p>
        </w:tc>
        <w:tc>
          <w:tcPr>
            <w:tcW w:w="5480" w:type="dxa"/>
          </w:tcPr>
          <w:p w:rsidR="006E20DE" w:rsidRPr="00367B4B" w:rsidRDefault="006E20DE" w:rsidP="00D42EA1">
            <w:pPr>
              <w:jc w:val="both"/>
              <w:rPr>
                <w:color w:val="000000"/>
                <w:sz w:val="28"/>
                <w:szCs w:val="28"/>
              </w:rPr>
            </w:pPr>
            <w:r>
              <w:rPr>
                <w:color w:val="000000"/>
                <w:sz w:val="28"/>
                <w:szCs w:val="28"/>
              </w:rPr>
              <w:t>Кількість утворених та діючих спеціалізованих служб підтримки осіб, які постраждали від домашнього насильства та/ або насильства за ознакою статі</w:t>
            </w:r>
          </w:p>
        </w:tc>
        <w:tc>
          <w:tcPr>
            <w:tcW w:w="1324" w:type="dxa"/>
            <w:vAlign w:val="center"/>
          </w:tcPr>
          <w:p w:rsidR="006E20DE" w:rsidRPr="00246559" w:rsidRDefault="006E20DE" w:rsidP="00D42EA1">
            <w:pPr>
              <w:jc w:val="center"/>
              <w:rPr>
                <w:sz w:val="28"/>
                <w:szCs w:val="28"/>
              </w:rPr>
            </w:pPr>
            <w:r>
              <w:rPr>
                <w:sz w:val="28"/>
                <w:szCs w:val="28"/>
              </w:rPr>
              <w:t>од.</w:t>
            </w:r>
          </w:p>
        </w:tc>
        <w:tc>
          <w:tcPr>
            <w:tcW w:w="1297" w:type="dxa"/>
            <w:vAlign w:val="center"/>
          </w:tcPr>
          <w:p w:rsidR="006E20DE" w:rsidRPr="00246559" w:rsidRDefault="00AE7F5A" w:rsidP="00D42EA1">
            <w:pPr>
              <w:jc w:val="center"/>
              <w:rPr>
                <w:sz w:val="28"/>
                <w:szCs w:val="28"/>
              </w:rPr>
            </w:pPr>
            <w:r>
              <w:rPr>
                <w:sz w:val="28"/>
                <w:szCs w:val="28"/>
              </w:rPr>
              <w:t>16</w:t>
            </w:r>
          </w:p>
        </w:tc>
        <w:tc>
          <w:tcPr>
            <w:tcW w:w="1679" w:type="dxa"/>
            <w:vAlign w:val="center"/>
          </w:tcPr>
          <w:p w:rsidR="006E20DE" w:rsidRPr="00407C4A" w:rsidRDefault="00BF3340" w:rsidP="00D42EA1">
            <w:pPr>
              <w:jc w:val="center"/>
              <w:rPr>
                <w:sz w:val="28"/>
                <w:szCs w:val="28"/>
              </w:rPr>
            </w:pPr>
            <w:r>
              <w:rPr>
                <w:sz w:val="28"/>
                <w:szCs w:val="28"/>
              </w:rPr>
              <w:t>27</w:t>
            </w:r>
          </w:p>
        </w:tc>
      </w:tr>
      <w:tr w:rsidR="006E20DE" w:rsidRPr="00407C4A" w:rsidTr="00D42EA1">
        <w:trPr>
          <w:trHeight w:val="376"/>
        </w:trPr>
        <w:tc>
          <w:tcPr>
            <w:tcW w:w="568" w:type="dxa"/>
          </w:tcPr>
          <w:p w:rsidR="006E20DE" w:rsidRPr="00246559" w:rsidRDefault="006E20DE" w:rsidP="00D42EA1">
            <w:pPr>
              <w:jc w:val="both"/>
              <w:rPr>
                <w:sz w:val="28"/>
                <w:szCs w:val="28"/>
              </w:rPr>
            </w:pPr>
            <w:r>
              <w:rPr>
                <w:sz w:val="28"/>
                <w:szCs w:val="28"/>
              </w:rPr>
              <w:t>4</w:t>
            </w:r>
          </w:p>
        </w:tc>
        <w:tc>
          <w:tcPr>
            <w:tcW w:w="5480" w:type="dxa"/>
          </w:tcPr>
          <w:p w:rsidR="006E20DE" w:rsidRPr="00246559" w:rsidRDefault="006E20DE" w:rsidP="00D42EA1">
            <w:pPr>
              <w:jc w:val="both"/>
              <w:rPr>
                <w:sz w:val="28"/>
                <w:szCs w:val="28"/>
              </w:rPr>
            </w:pPr>
            <w:r w:rsidRPr="00246559">
              <w:rPr>
                <w:color w:val="000000"/>
                <w:sz w:val="28"/>
                <w:szCs w:val="28"/>
              </w:rPr>
              <w:t>К</w:t>
            </w:r>
            <w:r w:rsidRPr="006F4CDA">
              <w:rPr>
                <w:color w:val="000000"/>
                <w:sz w:val="28"/>
                <w:szCs w:val="28"/>
              </w:rPr>
              <w:t xml:space="preserve">ількість регіональних заходів державної політики з питань </w:t>
            </w:r>
            <w:r>
              <w:rPr>
                <w:color w:val="000000"/>
                <w:sz w:val="28"/>
                <w:szCs w:val="28"/>
              </w:rPr>
              <w:t>протидії торгівлі людьми</w:t>
            </w:r>
          </w:p>
        </w:tc>
        <w:tc>
          <w:tcPr>
            <w:tcW w:w="1324" w:type="dxa"/>
            <w:vAlign w:val="center"/>
          </w:tcPr>
          <w:p w:rsidR="006E20DE" w:rsidRPr="00246559" w:rsidRDefault="006E20DE" w:rsidP="00D42EA1">
            <w:pPr>
              <w:jc w:val="center"/>
              <w:rPr>
                <w:sz w:val="28"/>
                <w:szCs w:val="28"/>
              </w:rPr>
            </w:pPr>
            <w:r>
              <w:rPr>
                <w:sz w:val="28"/>
                <w:szCs w:val="28"/>
              </w:rPr>
              <w:t>од.</w:t>
            </w:r>
          </w:p>
        </w:tc>
        <w:tc>
          <w:tcPr>
            <w:tcW w:w="1297" w:type="dxa"/>
            <w:vAlign w:val="center"/>
          </w:tcPr>
          <w:p w:rsidR="006E20DE" w:rsidRPr="00246559" w:rsidRDefault="00AE7F5A" w:rsidP="00D42EA1">
            <w:pPr>
              <w:jc w:val="center"/>
              <w:rPr>
                <w:sz w:val="28"/>
                <w:szCs w:val="28"/>
              </w:rPr>
            </w:pPr>
            <w:r>
              <w:rPr>
                <w:sz w:val="28"/>
                <w:szCs w:val="28"/>
              </w:rPr>
              <w:t>14</w:t>
            </w:r>
          </w:p>
        </w:tc>
        <w:tc>
          <w:tcPr>
            <w:tcW w:w="1679" w:type="dxa"/>
            <w:vAlign w:val="center"/>
          </w:tcPr>
          <w:p w:rsidR="006E20DE" w:rsidRPr="00407C4A" w:rsidRDefault="00AE7F5A" w:rsidP="00D42EA1">
            <w:pPr>
              <w:jc w:val="center"/>
              <w:rPr>
                <w:sz w:val="28"/>
                <w:szCs w:val="28"/>
              </w:rPr>
            </w:pPr>
            <w:r>
              <w:rPr>
                <w:sz w:val="28"/>
                <w:szCs w:val="28"/>
              </w:rPr>
              <w:t>15</w:t>
            </w:r>
          </w:p>
        </w:tc>
      </w:tr>
      <w:tr w:rsidR="006E20DE" w:rsidRPr="00407C4A" w:rsidTr="00D42EA1">
        <w:trPr>
          <w:trHeight w:val="376"/>
        </w:trPr>
        <w:tc>
          <w:tcPr>
            <w:tcW w:w="568" w:type="dxa"/>
          </w:tcPr>
          <w:p w:rsidR="006E20DE" w:rsidRDefault="006E20DE" w:rsidP="00D42EA1">
            <w:pPr>
              <w:jc w:val="both"/>
              <w:rPr>
                <w:sz w:val="28"/>
                <w:szCs w:val="28"/>
              </w:rPr>
            </w:pPr>
            <w:r>
              <w:rPr>
                <w:sz w:val="28"/>
                <w:szCs w:val="28"/>
              </w:rPr>
              <w:t>5</w:t>
            </w:r>
          </w:p>
        </w:tc>
        <w:tc>
          <w:tcPr>
            <w:tcW w:w="5480" w:type="dxa"/>
          </w:tcPr>
          <w:p w:rsidR="006E20DE" w:rsidRPr="00246559" w:rsidRDefault="006E20DE" w:rsidP="00D42EA1">
            <w:pPr>
              <w:jc w:val="both"/>
              <w:rPr>
                <w:sz w:val="28"/>
                <w:szCs w:val="28"/>
              </w:rPr>
            </w:pPr>
            <w:r w:rsidRPr="00246559">
              <w:rPr>
                <w:color w:val="000000"/>
                <w:sz w:val="28"/>
                <w:szCs w:val="28"/>
              </w:rPr>
              <w:t>К</w:t>
            </w:r>
            <w:r w:rsidRPr="006F4CDA">
              <w:rPr>
                <w:color w:val="000000"/>
                <w:sz w:val="28"/>
                <w:szCs w:val="28"/>
              </w:rPr>
              <w:t>ількість учасників регіональн</w:t>
            </w:r>
            <w:r>
              <w:rPr>
                <w:color w:val="000000"/>
                <w:sz w:val="28"/>
                <w:szCs w:val="28"/>
              </w:rPr>
              <w:t xml:space="preserve">их заходів державної політики </w:t>
            </w:r>
            <w:r w:rsidRPr="006F4CDA">
              <w:rPr>
                <w:color w:val="000000"/>
                <w:sz w:val="28"/>
                <w:szCs w:val="28"/>
              </w:rPr>
              <w:t xml:space="preserve"> з питань </w:t>
            </w:r>
            <w:r>
              <w:rPr>
                <w:color w:val="000000"/>
                <w:sz w:val="28"/>
                <w:szCs w:val="28"/>
              </w:rPr>
              <w:t>протидії торгівлі людьми</w:t>
            </w:r>
          </w:p>
        </w:tc>
        <w:tc>
          <w:tcPr>
            <w:tcW w:w="1324" w:type="dxa"/>
            <w:vAlign w:val="center"/>
          </w:tcPr>
          <w:p w:rsidR="006E20DE" w:rsidRDefault="006E20DE" w:rsidP="00D42EA1">
            <w:pPr>
              <w:jc w:val="center"/>
              <w:rPr>
                <w:sz w:val="28"/>
                <w:szCs w:val="28"/>
              </w:rPr>
            </w:pPr>
            <w:r>
              <w:rPr>
                <w:sz w:val="28"/>
                <w:szCs w:val="28"/>
              </w:rPr>
              <w:t>од.</w:t>
            </w:r>
          </w:p>
        </w:tc>
        <w:tc>
          <w:tcPr>
            <w:tcW w:w="1297" w:type="dxa"/>
            <w:vAlign w:val="center"/>
          </w:tcPr>
          <w:p w:rsidR="006E20DE" w:rsidRDefault="00AE7F5A" w:rsidP="00D42EA1">
            <w:pPr>
              <w:jc w:val="center"/>
              <w:rPr>
                <w:sz w:val="28"/>
                <w:szCs w:val="28"/>
              </w:rPr>
            </w:pPr>
            <w:r>
              <w:rPr>
                <w:sz w:val="28"/>
                <w:szCs w:val="28"/>
              </w:rPr>
              <w:t>905</w:t>
            </w:r>
          </w:p>
        </w:tc>
        <w:tc>
          <w:tcPr>
            <w:tcW w:w="1679" w:type="dxa"/>
            <w:vAlign w:val="center"/>
          </w:tcPr>
          <w:p w:rsidR="006E20DE" w:rsidRPr="00407C4A" w:rsidRDefault="00AE7F5A" w:rsidP="00D42EA1">
            <w:pPr>
              <w:jc w:val="center"/>
              <w:rPr>
                <w:sz w:val="28"/>
                <w:szCs w:val="28"/>
              </w:rPr>
            </w:pPr>
            <w:r>
              <w:rPr>
                <w:sz w:val="28"/>
                <w:szCs w:val="28"/>
              </w:rPr>
              <w:t>1000</w:t>
            </w:r>
          </w:p>
        </w:tc>
      </w:tr>
      <w:tr w:rsidR="006E20DE" w:rsidRPr="00407C4A" w:rsidTr="00D42EA1">
        <w:tc>
          <w:tcPr>
            <w:tcW w:w="568" w:type="dxa"/>
          </w:tcPr>
          <w:p w:rsidR="006E20DE" w:rsidRPr="00246559" w:rsidRDefault="006E20DE" w:rsidP="00D42EA1">
            <w:pPr>
              <w:jc w:val="both"/>
              <w:rPr>
                <w:sz w:val="28"/>
                <w:szCs w:val="28"/>
              </w:rPr>
            </w:pPr>
            <w:r w:rsidRPr="00246559">
              <w:rPr>
                <w:b/>
                <w:sz w:val="28"/>
                <w:szCs w:val="28"/>
              </w:rPr>
              <w:t>ІІ</w:t>
            </w:r>
          </w:p>
        </w:tc>
        <w:tc>
          <w:tcPr>
            <w:tcW w:w="6804" w:type="dxa"/>
            <w:gridSpan w:val="2"/>
          </w:tcPr>
          <w:p w:rsidR="006E20DE" w:rsidRPr="00AA6727" w:rsidRDefault="006E20DE" w:rsidP="00D42EA1">
            <w:pPr>
              <w:jc w:val="center"/>
              <w:rPr>
                <w:color w:val="000000"/>
                <w:sz w:val="28"/>
                <w:szCs w:val="28"/>
              </w:rPr>
            </w:pPr>
            <w:r w:rsidRPr="00AA6727">
              <w:rPr>
                <w:color w:val="000000"/>
                <w:sz w:val="28"/>
                <w:szCs w:val="28"/>
              </w:rPr>
              <w:t>Показники ефективності</w:t>
            </w:r>
            <w:r w:rsidR="004943DF">
              <w:rPr>
                <w:color w:val="000000"/>
                <w:sz w:val="28"/>
                <w:szCs w:val="28"/>
              </w:rPr>
              <w:t xml:space="preserve"> Програми</w:t>
            </w:r>
          </w:p>
        </w:tc>
        <w:tc>
          <w:tcPr>
            <w:tcW w:w="2976" w:type="dxa"/>
            <w:gridSpan w:val="2"/>
          </w:tcPr>
          <w:p w:rsidR="006E20DE" w:rsidRPr="00AA6727" w:rsidRDefault="006E20DE" w:rsidP="00D42EA1">
            <w:pPr>
              <w:jc w:val="center"/>
              <w:rPr>
                <w:color w:val="000000"/>
                <w:sz w:val="28"/>
                <w:szCs w:val="28"/>
              </w:rPr>
            </w:pPr>
          </w:p>
        </w:tc>
      </w:tr>
      <w:tr w:rsidR="006E20DE" w:rsidRPr="00407C4A" w:rsidTr="00D42EA1">
        <w:tc>
          <w:tcPr>
            <w:tcW w:w="568" w:type="dxa"/>
          </w:tcPr>
          <w:p w:rsidR="006E20DE" w:rsidRPr="00246559" w:rsidRDefault="006E20DE" w:rsidP="00D42EA1">
            <w:pPr>
              <w:jc w:val="both"/>
              <w:rPr>
                <w:sz w:val="28"/>
                <w:szCs w:val="28"/>
              </w:rPr>
            </w:pPr>
            <w:r w:rsidRPr="00246559">
              <w:rPr>
                <w:sz w:val="28"/>
                <w:szCs w:val="28"/>
              </w:rPr>
              <w:t>1</w:t>
            </w:r>
          </w:p>
        </w:tc>
        <w:tc>
          <w:tcPr>
            <w:tcW w:w="5480" w:type="dxa"/>
          </w:tcPr>
          <w:p w:rsidR="006E20DE" w:rsidRPr="00AA6727" w:rsidRDefault="006E20DE" w:rsidP="00D42EA1">
            <w:pPr>
              <w:jc w:val="both"/>
              <w:rPr>
                <w:color w:val="000000"/>
                <w:sz w:val="28"/>
                <w:szCs w:val="28"/>
              </w:rPr>
            </w:pPr>
            <w:r w:rsidRPr="00AA6727">
              <w:rPr>
                <w:color w:val="000000"/>
                <w:sz w:val="28"/>
                <w:szCs w:val="28"/>
              </w:rPr>
              <w:t xml:space="preserve">Середні витрати на проведення одного регіонального заходу державної політики </w:t>
            </w:r>
            <w:r w:rsidRPr="006F4CDA">
              <w:rPr>
                <w:color w:val="000000"/>
                <w:sz w:val="28"/>
                <w:szCs w:val="28"/>
              </w:rPr>
              <w:t xml:space="preserve"> з питань </w:t>
            </w:r>
            <w:r>
              <w:rPr>
                <w:color w:val="000000"/>
                <w:sz w:val="28"/>
                <w:szCs w:val="28"/>
              </w:rPr>
              <w:t>запобігання та протидії домашньому насильству та/ або насильству за ознакою статі</w:t>
            </w:r>
          </w:p>
        </w:tc>
        <w:tc>
          <w:tcPr>
            <w:tcW w:w="1324" w:type="dxa"/>
            <w:vAlign w:val="center"/>
          </w:tcPr>
          <w:p w:rsidR="006E20DE" w:rsidRPr="00AA6727" w:rsidRDefault="006E20DE" w:rsidP="00D42EA1">
            <w:pPr>
              <w:jc w:val="center"/>
              <w:rPr>
                <w:color w:val="000000"/>
                <w:sz w:val="28"/>
                <w:szCs w:val="28"/>
              </w:rPr>
            </w:pPr>
            <w:r w:rsidRPr="00AA6727">
              <w:rPr>
                <w:color w:val="000000"/>
                <w:sz w:val="28"/>
                <w:szCs w:val="28"/>
              </w:rPr>
              <w:t>грн.</w:t>
            </w:r>
          </w:p>
        </w:tc>
        <w:tc>
          <w:tcPr>
            <w:tcW w:w="1297" w:type="dxa"/>
            <w:vAlign w:val="center"/>
          </w:tcPr>
          <w:p w:rsidR="006E20DE" w:rsidRPr="00AA6727" w:rsidRDefault="00AE7F5A" w:rsidP="00D42EA1">
            <w:pPr>
              <w:jc w:val="center"/>
              <w:rPr>
                <w:color w:val="000000"/>
                <w:sz w:val="28"/>
                <w:szCs w:val="28"/>
              </w:rPr>
            </w:pPr>
            <w:r w:rsidRPr="00AA6727">
              <w:rPr>
                <w:color w:val="000000"/>
                <w:sz w:val="28"/>
                <w:szCs w:val="28"/>
              </w:rPr>
              <w:t>4967,82</w:t>
            </w:r>
          </w:p>
        </w:tc>
        <w:tc>
          <w:tcPr>
            <w:tcW w:w="1679" w:type="dxa"/>
            <w:vAlign w:val="center"/>
          </w:tcPr>
          <w:p w:rsidR="006E20DE" w:rsidRPr="00AA6727" w:rsidRDefault="00AE7F5A" w:rsidP="00D42EA1">
            <w:pPr>
              <w:jc w:val="center"/>
              <w:rPr>
                <w:color w:val="000000"/>
                <w:sz w:val="28"/>
                <w:szCs w:val="28"/>
                <w:lang w:val="ru-RU"/>
              </w:rPr>
            </w:pPr>
            <w:r w:rsidRPr="00AA6727">
              <w:rPr>
                <w:color w:val="000000"/>
                <w:sz w:val="28"/>
                <w:szCs w:val="28"/>
                <w:lang w:val="ru-RU"/>
              </w:rPr>
              <w:t>3700,54</w:t>
            </w:r>
          </w:p>
        </w:tc>
      </w:tr>
      <w:tr w:rsidR="006E20DE" w:rsidRPr="00407C4A" w:rsidTr="00D42EA1">
        <w:tc>
          <w:tcPr>
            <w:tcW w:w="568" w:type="dxa"/>
          </w:tcPr>
          <w:p w:rsidR="006E20DE" w:rsidRPr="00246559" w:rsidRDefault="006E20DE" w:rsidP="00D42EA1">
            <w:pPr>
              <w:jc w:val="both"/>
              <w:rPr>
                <w:sz w:val="28"/>
                <w:szCs w:val="28"/>
              </w:rPr>
            </w:pPr>
            <w:r w:rsidRPr="00246559">
              <w:rPr>
                <w:sz w:val="28"/>
                <w:szCs w:val="28"/>
              </w:rPr>
              <w:t>2</w:t>
            </w:r>
          </w:p>
        </w:tc>
        <w:tc>
          <w:tcPr>
            <w:tcW w:w="5480" w:type="dxa"/>
          </w:tcPr>
          <w:p w:rsidR="006E20DE" w:rsidRPr="00AA6727" w:rsidRDefault="006E20DE" w:rsidP="00D42EA1">
            <w:pPr>
              <w:jc w:val="both"/>
              <w:rPr>
                <w:color w:val="000000"/>
                <w:sz w:val="28"/>
                <w:szCs w:val="28"/>
              </w:rPr>
            </w:pPr>
            <w:r w:rsidRPr="00AA6727">
              <w:rPr>
                <w:color w:val="000000"/>
                <w:sz w:val="28"/>
                <w:szCs w:val="28"/>
              </w:rPr>
              <w:t xml:space="preserve">Середні витрати на забезпечення участі в регіональних заходах державної політики </w:t>
            </w:r>
            <w:r w:rsidRPr="006F4CDA">
              <w:rPr>
                <w:color w:val="000000"/>
                <w:sz w:val="28"/>
                <w:szCs w:val="28"/>
              </w:rPr>
              <w:t xml:space="preserve">з питань </w:t>
            </w:r>
            <w:r>
              <w:rPr>
                <w:color w:val="000000"/>
                <w:sz w:val="28"/>
                <w:szCs w:val="28"/>
              </w:rPr>
              <w:t>запобігання та протидії домашньому насильству та/ або насильству за ознакою статі</w:t>
            </w:r>
            <w:r w:rsidRPr="00AA6727">
              <w:rPr>
                <w:color w:val="000000"/>
                <w:sz w:val="28"/>
                <w:szCs w:val="28"/>
              </w:rPr>
              <w:t xml:space="preserve">  одного учасника</w:t>
            </w:r>
          </w:p>
        </w:tc>
        <w:tc>
          <w:tcPr>
            <w:tcW w:w="1324" w:type="dxa"/>
            <w:vAlign w:val="center"/>
          </w:tcPr>
          <w:p w:rsidR="006E20DE" w:rsidRPr="00AA6727" w:rsidRDefault="006E20DE" w:rsidP="00D42EA1">
            <w:pPr>
              <w:jc w:val="center"/>
              <w:rPr>
                <w:color w:val="000000"/>
                <w:sz w:val="28"/>
                <w:szCs w:val="28"/>
              </w:rPr>
            </w:pPr>
            <w:r w:rsidRPr="00AA6727">
              <w:rPr>
                <w:color w:val="000000"/>
                <w:sz w:val="28"/>
                <w:szCs w:val="28"/>
              </w:rPr>
              <w:t>грн.</w:t>
            </w:r>
          </w:p>
        </w:tc>
        <w:tc>
          <w:tcPr>
            <w:tcW w:w="1297" w:type="dxa"/>
            <w:vAlign w:val="center"/>
          </w:tcPr>
          <w:p w:rsidR="006E20DE" w:rsidRPr="00AA6727" w:rsidRDefault="00AE7F5A" w:rsidP="00D42EA1">
            <w:pPr>
              <w:jc w:val="center"/>
              <w:rPr>
                <w:color w:val="000000"/>
                <w:sz w:val="28"/>
                <w:szCs w:val="28"/>
              </w:rPr>
            </w:pPr>
            <w:r w:rsidRPr="00AA6727">
              <w:rPr>
                <w:color w:val="000000"/>
                <w:sz w:val="28"/>
                <w:szCs w:val="28"/>
              </w:rPr>
              <w:t>95,04</w:t>
            </w:r>
          </w:p>
        </w:tc>
        <w:tc>
          <w:tcPr>
            <w:tcW w:w="1679" w:type="dxa"/>
            <w:vAlign w:val="center"/>
          </w:tcPr>
          <w:p w:rsidR="006E20DE" w:rsidRPr="00AA6727" w:rsidRDefault="00AE7F5A" w:rsidP="00D42EA1">
            <w:pPr>
              <w:jc w:val="center"/>
              <w:rPr>
                <w:color w:val="000000"/>
                <w:sz w:val="28"/>
                <w:szCs w:val="28"/>
                <w:lang w:val="ru-RU"/>
              </w:rPr>
            </w:pPr>
            <w:r w:rsidRPr="00AA6727">
              <w:rPr>
                <w:color w:val="000000"/>
                <w:sz w:val="28"/>
                <w:szCs w:val="28"/>
                <w:lang w:val="ru-RU"/>
              </w:rPr>
              <w:t>93,78</w:t>
            </w:r>
          </w:p>
        </w:tc>
      </w:tr>
      <w:tr w:rsidR="006E20DE" w:rsidRPr="00407C4A" w:rsidTr="00D42EA1">
        <w:tc>
          <w:tcPr>
            <w:tcW w:w="568" w:type="dxa"/>
          </w:tcPr>
          <w:p w:rsidR="006E20DE" w:rsidRPr="00246559" w:rsidRDefault="006E20DE" w:rsidP="00D42EA1">
            <w:pPr>
              <w:jc w:val="both"/>
              <w:rPr>
                <w:sz w:val="28"/>
                <w:szCs w:val="28"/>
              </w:rPr>
            </w:pPr>
            <w:r w:rsidRPr="00246559">
              <w:rPr>
                <w:sz w:val="28"/>
                <w:szCs w:val="28"/>
              </w:rPr>
              <w:t>3</w:t>
            </w:r>
          </w:p>
        </w:tc>
        <w:tc>
          <w:tcPr>
            <w:tcW w:w="5480" w:type="dxa"/>
          </w:tcPr>
          <w:p w:rsidR="006E20DE" w:rsidRPr="00197391" w:rsidRDefault="006E20DE" w:rsidP="00D42EA1">
            <w:pPr>
              <w:jc w:val="both"/>
              <w:rPr>
                <w:color w:val="000000"/>
                <w:sz w:val="28"/>
                <w:szCs w:val="28"/>
              </w:rPr>
            </w:pPr>
            <w:r w:rsidRPr="00197391">
              <w:rPr>
                <w:color w:val="000000"/>
                <w:sz w:val="28"/>
                <w:szCs w:val="28"/>
              </w:rPr>
              <w:t>Кількість звернень щодо вчинення домашнього насильства</w:t>
            </w:r>
          </w:p>
        </w:tc>
        <w:tc>
          <w:tcPr>
            <w:tcW w:w="1324" w:type="dxa"/>
            <w:vAlign w:val="center"/>
          </w:tcPr>
          <w:p w:rsidR="006E20DE" w:rsidRPr="00246559" w:rsidRDefault="006E20DE" w:rsidP="00D42EA1">
            <w:pPr>
              <w:jc w:val="center"/>
              <w:rPr>
                <w:sz w:val="28"/>
                <w:szCs w:val="28"/>
              </w:rPr>
            </w:pPr>
            <w:r>
              <w:rPr>
                <w:sz w:val="28"/>
                <w:szCs w:val="28"/>
              </w:rPr>
              <w:t>од.</w:t>
            </w:r>
          </w:p>
        </w:tc>
        <w:tc>
          <w:tcPr>
            <w:tcW w:w="1297" w:type="dxa"/>
            <w:vAlign w:val="center"/>
          </w:tcPr>
          <w:p w:rsidR="006E20DE" w:rsidRPr="00246559" w:rsidRDefault="00AE7F5A" w:rsidP="00D42EA1">
            <w:pPr>
              <w:jc w:val="center"/>
              <w:rPr>
                <w:sz w:val="28"/>
                <w:szCs w:val="28"/>
              </w:rPr>
            </w:pPr>
            <w:r>
              <w:rPr>
                <w:sz w:val="28"/>
                <w:szCs w:val="28"/>
              </w:rPr>
              <w:t>12234</w:t>
            </w:r>
          </w:p>
        </w:tc>
        <w:tc>
          <w:tcPr>
            <w:tcW w:w="1679" w:type="dxa"/>
            <w:vAlign w:val="center"/>
          </w:tcPr>
          <w:p w:rsidR="006E20DE" w:rsidRPr="00811FE0" w:rsidRDefault="00AE7F5A" w:rsidP="00D42EA1">
            <w:pPr>
              <w:jc w:val="center"/>
              <w:rPr>
                <w:sz w:val="28"/>
                <w:szCs w:val="28"/>
                <w:lang w:val="ru-RU"/>
              </w:rPr>
            </w:pPr>
            <w:r>
              <w:rPr>
                <w:sz w:val="28"/>
                <w:szCs w:val="28"/>
                <w:lang w:val="ru-RU"/>
              </w:rPr>
              <w:t>6553</w:t>
            </w:r>
          </w:p>
        </w:tc>
      </w:tr>
      <w:tr w:rsidR="006E20DE" w:rsidRPr="00407C4A" w:rsidTr="00D42EA1">
        <w:tc>
          <w:tcPr>
            <w:tcW w:w="568" w:type="dxa"/>
          </w:tcPr>
          <w:p w:rsidR="006E20DE" w:rsidRPr="00246559" w:rsidRDefault="006E20DE" w:rsidP="00D42EA1">
            <w:pPr>
              <w:jc w:val="both"/>
              <w:rPr>
                <w:sz w:val="28"/>
                <w:szCs w:val="28"/>
              </w:rPr>
            </w:pPr>
            <w:r>
              <w:rPr>
                <w:sz w:val="28"/>
                <w:szCs w:val="28"/>
              </w:rPr>
              <w:t>5</w:t>
            </w:r>
          </w:p>
        </w:tc>
        <w:tc>
          <w:tcPr>
            <w:tcW w:w="5480" w:type="dxa"/>
          </w:tcPr>
          <w:p w:rsidR="006E20DE" w:rsidRPr="00AA6727" w:rsidRDefault="006E20DE" w:rsidP="00D42EA1">
            <w:pPr>
              <w:jc w:val="both"/>
              <w:rPr>
                <w:color w:val="000000"/>
                <w:sz w:val="28"/>
                <w:szCs w:val="28"/>
              </w:rPr>
            </w:pPr>
            <w:r w:rsidRPr="00AA6727">
              <w:rPr>
                <w:color w:val="000000"/>
                <w:sz w:val="28"/>
                <w:szCs w:val="28"/>
              </w:rPr>
              <w:t xml:space="preserve">Середні витрати на проведення одного регіонального заходу державної політики </w:t>
            </w:r>
            <w:r w:rsidRPr="006F4CDA">
              <w:rPr>
                <w:color w:val="000000"/>
                <w:sz w:val="28"/>
                <w:szCs w:val="28"/>
              </w:rPr>
              <w:t xml:space="preserve"> з питань </w:t>
            </w:r>
            <w:r>
              <w:rPr>
                <w:color w:val="000000"/>
                <w:sz w:val="28"/>
                <w:szCs w:val="28"/>
              </w:rPr>
              <w:t>протидії торгівлі людьми</w:t>
            </w:r>
          </w:p>
        </w:tc>
        <w:tc>
          <w:tcPr>
            <w:tcW w:w="1324" w:type="dxa"/>
            <w:vAlign w:val="center"/>
          </w:tcPr>
          <w:p w:rsidR="006E20DE" w:rsidRPr="00AA6727" w:rsidRDefault="006E20DE" w:rsidP="00D42EA1">
            <w:pPr>
              <w:jc w:val="center"/>
              <w:rPr>
                <w:color w:val="000000"/>
                <w:sz w:val="28"/>
                <w:szCs w:val="28"/>
              </w:rPr>
            </w:pPr>
            <w:r w:rsidRPr="00AA6727">
              <w:rPr>
                <w:color w:val="000000"/>
                <w:sz w:val="28"/>
                <w:szCs w:val="28"/>
              </w:rPr>
              <w:t>грн.</w:t>
            </w:r>
          </w:p>
        </w:tc>
        <w:tc>
          <w:tcPr>
            <w:tcW w:w="1297" w:type="dxa"/>
            <w:vAlign w:val="center"/>
          </w:tcPr>
          <w:p w:rsidR="006E20DE" w:rsidRPr="00AA6727" w:rsidRDefault="00AE7F5A" w:rsidP="00D42EA1">
            <w:pPr>
              <w:jc w:val="center"/>
              <w:rPr>
                <w:color w:val="000000"/>
                <w:sz w:val="28"/>
                <w:szCs w:val="28"/>
              </w:rPr>
            </w:pPr>
            <w:r w:rsidRPr="00AA6727">
              <w:rPr>
                <w:color w:val="000000"/>
                <w:sz w:val="28"/>
                <w:szCs w:val="28"/>
              </w:rPr>
              <w:t>3261,0</w:t>
            </w:r>
          </w:p>
        </w:tc>
        <w:tc>
          <w:tcPr>
            <w:tcW w:w="1679" w:type="dxa"/>
            <w:vAlign w:val="center"/>
          </w:tcPr>
          <w:p w:rsidR="006E20DE" w:rsidRPr="00AA6727" w:rsidRDefault="00AE7F5A" w:rsidP="00D42EA1">
            <w:pPr>
              <w:jc w:val="center"/>
              <w:rPr>
                <w:color w:val="000000"/>
                <w:sz w:val="28"/>
                <w:szCs w:val="28"/>
                <w:lang w:val="ru-RU"/>
              </w:rPr>
            </w:pPr>
            <w:r w:rsidRPr="00AA6727">
              <w:rPr>
                <w:color w:val="000000"/>
                <w:sz w:val="28"/>
                <w:szCs w:val="28"/>
                <w:lang w:val="ru-RU"/>
              </w:rPr>
              <w:t>3906,2</w:t>
            </w:r>
          </w:p>
        </w:tc>
      </w:tr>
      <w:tr w:rsidR="006E20DE" w:rsidRPr="00407C4A" w:rsidTr="00D42EA1">
        <w:tc>
          <w:tcPr>
            <w:tcW w:w="568" w:type="dxa"/>
          </w:tcPr>
          <w:p w:rsidR="006E20DE" w:rsidRDefault="006E20DE" w:rsidP="00D42EA1">
            <w:pPr>
              <w:jc w:val="both"/>
              <w:rPr>
                <w:sz w:val="28"/>
                <w:szCs w:val="28"/>
              </w:rPr>
            </w:pPr>
            <w:r>
              <w:rPr>
                <w:sz w:val="28"/>
                <w:szCs w:val="28"/>
              </w:rPr>
              <w:t>6</w:t>
            </w:r>
          </w:p>
        </w:tc>
        <w:tc>
          <w:tcPr>
            <w:tcW w:w="5480" w:type="dxa"/>
          </w:tcPr>
          <w:p w:rsidR="006E20DE" w:rsidRPr="00AA6727" w:rsidRDefault="006E20DE" w:rsidP="00D42EA1">
            <w:pPr>
              <w:jc w:val="both"/>
              <w:rPr>
                <w:color w:val="000000"/>
                <w:sz w:val="28"/>
                <w:szCs w:val="28"/>
              </w:rPr>
            </w:pPr>
            <w:r w:rsidRPr="00AA6727">
              <w:rPr>
                <w:color w:val="000000"/>
                <w:sz w:val="28"/>
                <w:szCs w:val="28"/>
              </w:rPr>
              <w:t xml:space="preserve">Середні витрати на забезпечення участі в регіональних заходах державної політики </w:t>
            </w:r>
            <w:r w:rsidRPr="006F4CDA">
              <w:rPr>
                <w:color w:val="000000"/>
                <w:sz w:val="28"/>
                <w:szCs w:val="28"/>
              </w:rPr>
              <w:t xml:space="preserve"> з питань </w:t>
            </w:r>
            <w:r>
              <w:rPr>
                <w:color w:val="000000"/>
                <w:sz w:val="28"/>
                <w:szCs w:val="28"/>
              </w:rPr>
              <w:t>протидії торгівлі людьми</w:t>
            </w:r>
            <w:r w:rsidRPr="00AA6727">
              <w:rPr>
                <w:color w:val="000000"/>
                <w:sz w:val="28"/>
                <w:szCs w:val="28"/>
              </w:rPr>
              <w:t xml:space="preserve"> одного учасника</w:t>
            </w:r>
          </w:p>
        </w:tc>
        <w:tc>
          <w:tcPr>
            <w:tcW w:w="1324" w:type="dxa"/>
            <w:vAlign w:val="center"/>
          </w:tcPr>
          <w:p w:rsidR="006E20DE" w:rsidRPr="00AA6727" w:rsidRDefault="006E20DE" w:rsidP="00D42EA1">
            <w:pPr>
              <w:jc w:val="center"/>
              <w:rPr>
                <w:color w:val="000000"/>
                <w:sz w:val="28"/>
                <w:szCs w:val="28"/>
              </w:rPr>
            </w:pPr>
            <w:r w:rsidRPr="00AA6727">
              <w:rPr>
                <w:color w:val="000000"/>
                <w:sz w:val="28"/>
                <w:szCs w:val="28"/>
              </w:rPr>
              <w:t>грн.</w:t>
            </w:r>
          </w:p>
        </w:tc>
        <w:tc>
          <w:tcPr>
            <w:tcW w:w="1297" w:type="dxa"/>
            <w:vAlign w:val="center"/>
          </w:tcPr>
          <w:p w:rsidR="006E20DE" w:rsidRPr="00AA6727" w:rsidRDefault="00AE7F5A" w:rsidP="00D42EA1">
            <w:pPr>
              <w:jc w:val="center"/>
              <w:rPr>
                <w:color w:val="000000"/>
                <w:sz w:val="28"/>
                <w:szCs w:val="28"/>
              </w:rPr>
            </w:pPr>
            <w:r w:rsidRPr="00AA6727">
              <w:rPr>
                <w:color w:val="000000"/>
                <w:sz w:val="28"/>
                <w:szCs w:val="28"/>
              </w:rPr>
              <w:t>50,45</w:t>
            </w:r>
          </w:p>
        </w:tc>
        <w:tc>
          <w:tcPr>
            <w:tcW w:w="1679" w:type="dxa"/>
            <w:vAlign w:val="center"/>
          </w:tcPr>
          <w:p w:rsidR="006E20DE" w:rsidRPr="00AA6727" w:rsidRDefault="00AE7F5A" w:rsidP="00D42EA1">
            <w:pPr>
              <w:jc w:val="center"/>
              <w:rPr>
                <w:color w:val="000000"/>
                <w:sz w:val="28"/>
                <w:szCs w:val="28"/>
                <w:lang w:val="ru-RU"/>
              </w:rPr>
            </w:pPr>
            <w:r w:rsidRPr="00AA6727">
              <w:rPr>
                <w:color w:val="000000"/>
                <w:sz w:val="28"/>
                <w:szCs w:val="28"/>
                <w:lang w:val="ru-RU"/>
              </w:rPr>
              <w:t>58,59</w:t>
            </w:r>
          </w:p>
        </w:tc>
      </w:tr>
      <w:tr w:rsidR="006E20DE" w:rsidRPr="00407C4A" w:rsidTr="00D42EA1">
        <w:tc>
          <w:tcPr>
            <w:tcW w:w="568" w:type="dxa"/>
          </w:tcPr>
          <w:p w:rsidR="006E20DE" w:rsidRDefault="006E20DE" w:rsidP="00D42EA1">
            <w:pPr>
              <w:jc w:val="both"/>
              <w:rPr>
                <w:sz w:val="28"/>
                <w:szCs w:val="28"/>
              </w:rPr>
            </w:pPr>
            <w:r>
              <w:rPr>
                <w:sz w:val="28"/>
                <w:szCs w:val="28"/>
              </w:rPr>
              <w:lastRenderedPageBreak/>
              <w:t>7</w:t>
            </w:r>
          </w:p>
        </w:tc>
        <w:tc>
          <w:tcPr>
            <w:tcW w:w="5480" w:type="dxa"/>
          </w:tcPr>
          <w:p w:rsidR="006E20DE" w:rsidRPr="00246559" w:rsidRDefault="006E20DE" w:rsidP="00D42EA1">
            <w:pPr>
              <w:jc w:val="both"/>
              <w:rPr>
                <w:color w:val="000000"/>
                <w:sz w:val="28"/>
                <w:szCs w:val="28"/>
              </w:rPr>
            </w:pPr>
            <w:r>
              <w:rPr>
                <w:color w:val="000000"/>
                <w:sz w:val="28"/>
                <w:szCs w:val="28"/>
              </w:rPr>
              <w:t>Кількість ідентифікованих осіб, які постраждали від торгівлі людьми</w:t>
            </w:r>
          </w:p>
        </w:tc>
        <w:tc>
          <w:tcPr>
            <w:tcW w:w="1324" w:type="dxa"/>
            <w:vAlign w:val="center"/>
          </w:tcPr>
          <w:p w:rsidR="006E20DE" w:rsidRPr="00246559" w:rsidRDefault="006E20DE" w:rsidP="00D42EA1">
            <w:pPr>
              <w:jc w:val="center"/>
              <w:rPr>
                <w:sz w:val="28"/>
                <w:szCs w:val="28"/>
              </w:rPr>
            </w:pPr>
            <w:r>
              <w:rPr>
                <w:sz w:val="28"/>
                <w:szCs w:val="28"/>
              </w:rPr>
              <w:t>од.</w:t>
            </w:r>
          </w:p>
        </w:tc>
        <w:tc>
          <w:tcPr>
            <w:tcW w:w="1297" w:type="dxa"/>
            <w:vAlign w:val="center"/>
          </w:tcPr>
          <w:p w:rsidR="006E20DE" w:rsidRPr="00246559" w:rsidRDefault="00AE7F5A" w:rsidP="00D42EA1">
            <w:pPr>
              <w:jc w:val="center"/>
              <w:rPr>
                <w:sz w:val="28"/>
                <w:szCs w:val="28"/>
              </w:rPr>
            </w:pPr>
            <w:r>
              <w:rPr>
                <w:sz w:val="28"/>
                <w:szCs w:val="28"/>
              </w:rPr>
              <w:t>8</w:t>
            </w:r>
          </w:p>
        </w:tc>
        <w:tc>
          <w:tcPr>
            <w:tcW w:w="1679" w:type="dxa"/>
            <w:vAlign w:val="center"/>
          </w:tcPr>
          <w:p w:rsidR="006E20DE" w:rsidRPr="00407C4A" w:rsidRDefault="00AE7F5A" w:rsidP="00D42EA1">
            <w:pPr>
              <w:jc w:val="center"/>
              <w:rPr>
                <w:sz w:val="28"/>
                <w:szCs w:val="28"/>
              </w:rPr>
            </w:pPr>
            <w:r>
              <w:rPr>
                <w:sz w:val="28"/>
                <w:szCs w:val="28"/>
              </w:rPr>
              <w:t>4</w:t>
            </w:r>
          </w:p>
        </w:tc>
      </w:tr>
      <w:tr w:rsidR="006E20DE" w:rsidRPr="00407C4A" w:rsidTr="00D42EA1">
        <w:tc>
          <w:tcPr>
            <w:tcW w:w="568" w:type="dxa"/>
          </w:tcPr>
          <w:p w:rsidR="006E20DE" w:rsidRPr="00CE49C3" w:rsidRDefault="006E20DE" w:rsidP="00D42EA1">
            <w:pPr>
              <w:jc w:val="both"/>
              <w:rPr>
                <w:b/>
                <w:sz w:val="28"/>
                <w:szCs w:val="28"/>
              </w:rPr>
            </w:pPr>
            <w:r w:rsidRPr="00CE49C3">
              <w:rPr>
                <w:b/>
                <w:sz w:val="28"/>
                <w:szCs w:val="28"/>
              </w:rPr>
              <w:t>ІІІ</w:t>
            </w:r>
          </w:p>
        </w:tc>
        <w:tc>
          <w:tcPr>
            <w:tcW w:w="6804" w:type="dxa"/>
            <w:gridSpan w:val="2"/>
          </w:tcPr>
          <w:p w:rsidR="006E20DE" w:rsidRPr="00AA6727" w:rsidRDefault="006E20DE" w:rsidP="00D42EA1">
            <w:pPr>
              <w:jc w:val="center"/>
              <w:rPr>
                <w:color w:val="000000"/>
                <w:sz w:val="28"/>
                <w:szCs w:val="28"/>
              </w:rPr>
            </w:pPr>
            <w:r w:rsidRPr="00AA6727">
              <w:rPr>
                <w:bCs/>
                <w:color w:val="000000"/>
                <w:sz w:val="28"/>
                <w:szCs w:val="28"/>
              </w:rPr>
              <w:t>Показники якості</w:t>
            </w:r>
            <w:r w:rsidR="004943DF">
              <w:rPr>
                <w:bCs/>
                <w:color w:val="000000"/>
                <w:sz w:val="28"/>
                <w:szCs w:val="28"/>
              </w:rPr>
              <w:t xml:space="preserve"> Програми</w:t>
            </w:r>
          </w:p>
        </w:tc>
        <w:tc>
          <w:tcPr>
            <w:tcW w:w="2976" w:type="dxa"/>
            <w:gridSpan w:val="2"/>
          </w:tcPr>
          <w:p w:rsidR="006E20DE" w:rsidRPr="00AA6727" w:rsidRDefault="006E20DE" w:rsidP="00D42EA1">
            <w:pPr>
              <w:jc w:val="center"/>
              <w:rPr>
                <w:color w:val="000000"/>
                <w:sz w:val="28"/>
                <w:szCs w:val="28"/>
              </w:rPr>
            </w:pPr>
          </w:p>
        </w:tc>
      </w:tr>
      <w:tr w:rsidR="006E20DE" w:rsidRPr="00407C4A" w:rsidTr="00D42EA1">
        <w:tc>
          <w:tcPr>
            <w:tcW w:w="568" w:type="dxa"/>
          </w:tcPr>
          <w:p w:rsidR="006E20DE" w:rsidRPr="00246559" w:rsidRDefault="006E20DE" w:rsidP="00D42EA1">
            <w:pPr>
              <w:jc w:val="both"/>
              <w:rPr>
                <w:sz w:val="28"/>
                <w:szCs w:val="28"/>
              </w:rPr>
            </w:pPr>
            <w:r>
              <w:rPr>
                <w:sz w:val="28"/>
                <w:szCs w:val="28"/>
              </w:rPr>
              <w:t>1</w:t>
            </w:r>
          </w:p>
        </w:tc>
        <w:tc>
          <w:tcPr>
            <w:tcW w:w="5480" w:type="dxa"/>
          </w:tcPr>
          <w:p w:rsidR="006E20DE" w:rsidRPr="00246559" w:rsidRDefault="006E20DE" w:rsidP="00D42EA1">
            <w:pPr>
              <w:jc w:val="both"/>
              <w:rPr>
                <w:sz w:val="28"/>
                <w:szCs w:val="28"/>
              </w:rPr>
            </w:pPr>
            <w:r w:rsidRPr="00246559">
              <w:rPr>
                <w:color w:val="000000"/>
                <w:sz w:val="28"/>
                <w:szCs w:val="28"/>
              </w:rPr>
              <w:t>К</w:t>
            </w:r>
            <w:r w:rsidRPr="006F4CDA">
              <w:rPr>
                <w:color w:val="000000"/>
                <w:sz w:val="28"/>
                <w:szCs w:val="28"/>
              </w:rPr>
              <w:t xml:space="preserve">ількість регіональних заходів державної політики з питань </w:t>
            </w:r>
            <w:r>
              <w:rPr>
                <w:color w:val="000000"/>
                <w:sz w:val="28"/>
                <w:szCs w:val="28"/>
              </w:rPr>
              <w:t>запобігання та протидії домашньому насильству та/ або насильству за ознакою статі</w:t>
            </w:r>
          </w:p>
        </w:tc>
        <w:tc>
          <w:tcPr>
            <w:tcW w:w="1324" w:type="dxa"/>
            <w:vAlign w:val="center"/>
          </w:tcPr>
          <w:p w:rsidR="006E20DE" w:rsidRPr="00AA6727" w:rsidRDefault="006E20DE" w:rsidP="00D42EA1">
            <w:pPr>
              <w:jc w:val="center"/>
              <w:rPr>
                <w:color w:val="000000"/>
                <w:sz w:val="28"/>
                <w:szCs w:val="28"/>
              </w:rPr>
            </w:pPr>
            <w:r w:rsidRPr="00AA6727">
              <w:rPr>
                <w:color w:val="000000"/>
                <w:sz w:val="28"/>
                <w:szCs w:val="28"/>
              </w:rPr>
              <w:t>%</w:t>
            </w:r>
          </w:p>
        </w:tc>
        <w:tc>
          <w:tcPr>
            <w:tcW w:w="1297" w:type="dxa"/>
            <w:vAlign w:val="center"/>
          </w:tcPr>
          <w:p w:rsidR="006E20DE" w:rsidRPr="00AA6727" w:rsidRDefault="00AE7F5A" w:rsidP="00D42EA1">
            <w:pPr>
              <w:jc w:val="center"/>
              <w:rPr>
                <w:color w:val="000000"/>
                <w:sz w:val="28"/>
                <w:szCs w:val="28"/>
              </w:rPr>
            </w:pPr>
            <w:r w:rsidRPr="00AA6727">
              <w:rPr>
                <w:color w:val="000000"/>
                <w:sz w:val="28"/>
                <w:szCs w:val="28"/>
              </w:rPr>
              <w:t>57,89</w:t>
            </w:r>
          </w:p>
        </w:tc>
        <w:tc>
          <w:tcPr>
            <w:tcW w:w="1679" w:type="dxa"/>
            <w:vAlign w:val="center"/>
          </w:tcPr>
          <w:p w:rsidR="006E20DE" w:rsidRPr="00AA6727" w:rsidRDefault="00AE7F5A" w:rsidP="00D42EA1">
            <w:pPr>
              <w:jc w:val="center"/>
              <w:rPr>
                <w:color w:val="000000"/>
                <w:sz w:val="28"/>
                <w:szCs w:val="28"/>
              </w:rPr>
            </w:pPr>
            <w:r w:rsidRPr="00AA6727">
              <w:rPr>
                <w:color w:val="000000"/>
                <w:sz w:val="28"/>
                <w:szCs w:val="28"/>
              </w:rPr>
              <w:t>18,1</w:t>
            </w:r>
          </w:p>
        </w:tc>
      </w:tr>
      <w:tr w:rsidR="006E20DE" w:rsidRPr="00407C4A" w:rsidTr="00D42EA1">
        <w:tc>
          <w:tcPr>
            <w:tcW w:w="568" w:type="dxa"/>
          </w:tcPr>
          <w:p w:rsidR="006E20DE" w:rsidRDefault="006E20DE" w:rsidP="00D42EA1">
            <w:pPr>
              <w:jc w:val="both"/>
              <w:rPr>
                <w:sz w:val="28"/>
                <w:szCs w:val="28"/>
              </w:rPr>
            </w:pPr>
            <w:r>
              <w:rPr>
                <w:sz w:val="28"/>
                <w:szCs w:val="28"/>
              </w:rPr>
              <w:t>2</w:t>
            </w:r>
          </w:p>
        </w:tc>
        <w:tc>
          <w:tcPr>
            <w:tcW w:w="5480" w:type="dxa"/>
          </w:tcPr>
          <w:p w:rsidR="006E20DE" w:rsidRPr="00AA6727" w:rsidRDefault="006E20DE" w:rsidP="00D42EA1">
            <w:pPr>
              <w:jc w:val="both"/>
              <w:rPr>
                <w:color w:val="000000"/>
                <w:sz w:val="28"/>
                <w:szCs w:val="28"/>
              </w:rPr>
            </w:pPr>
            <w:r w:rsidRPr="00246559">
              <w:rPr>
                <w:color w:val="000000"/>
                <w:sz w:val="28"/>
                <w:szCs w:val="28"/>
              </w:rPr>
              <w:t>К</w:t>
            </w:r>
            <w:r w:rsidRPr="006F4CDA">
              <w:rPr>
                <w:color w:val="000000"/>
                <w:sz w:val="28"/>
                <w:szCs w:val="28"/>
              </w:rPr>
              <w:t xml:space="preserve">ількість регіональних заходів державної політики з питань </w:t>
            </w:r>
            <w:r>
              <w:rPr>
                <w:color w:val="000000"/>
                <w:sz w:val="28"/>
                <w:szCs w:val="28"/>
              </w:rPr>
              <w:t>протидії торгівлі людьми</w:t>
            </w:r>
          </w:p>
        </w:tc>
        <w:tc>
          <w:tcPr>
            <w:tcW w:w="1324" w:type="dxa"/>
            <w:vAlign w:val="center"/>
          </w:tcPr>
          <w:p w:rsidR="006E20DE" w:rsidRPr="00AA6727" w:rsidRDefault="006E20DE" w:rsidP="00D42EA1">
            <w:pPr>
              <w:jc w:val="center"/>
              <w:rPr>
                <w:color w:val="000000"/>
                <w:sz w:val="28"/>
                <w:szCs w:val="28"/>
              </w:rPr>
            </w:pPr>
            <w:r w:rsidRPr="00AA6727">
              <w:rPr>
                <w:color w:val="000000"/>
                <w:sz w:val="28"/>
                <w:szCs w:val="28"/>
              </w:rPr>
              <w:t>%</w:t>
            </w:r>
          </w:p>
        </w:tc>
        <w:tc>
          <w:tcPr>
            <w:tcW w:w="1297" w:type="dxa"/>
            <w:vAlign w:val="center"/>
          </w:tcPr>
          <w:p w:rsidR="006E20DE" w:rsidRPr="00AA6727" w:rsidRDefault="00AE7F5A" w:rsidP="00D42EA1">
            <w:pPr>
              <w:jc w:val="center"/>
              <w:rPr>
                <w:color w:val="000000"/>
                <w:sz w:val="28"/>
                <w:szCs w:val="28"/>
              </w:rPr>
            </w:pPr>
            <w:r w:rsidRPr="00AA6727">
              <w:rPr>
                <w:color w:val="000000"/>
                <w:sz w:val="28"/>
                <w:szCs w:val="28"/>
              </w:rPr>
              <w:t>80,95</w:t>
            </w:r>
          </w:p>
        </w:tc>
        <w:tc>
          <w:tcPr>
            <w:tcW w:w="1679" w:type="dxa"/>
            <w:vAlign w:val="center"/>
          </w:tcPr>
          <w:p w:rsidR="006E20DE" w:rsidRPr="00AA6727" w:rsidRDefault="00AE7F5A" w:rsidP="00D42EA1">
            <w:pPr>
              <w:jc w:val="center"/>
              <w:rPr>
                <w:color w:val="000000"/>
                <w:sz w:val="28"/>
                <w:szCs w:val="28"/>
              </w:rPr>
            </w:pPr>
            <w:r w:rsidRPr="00AA6727">
              <w:rPr>
                <w:color w:val="000000"/>
                <w:sz w:val="28"/>
                <w:szCs w:val="28"/>
              </w:rPr>
              <w:t>7,1</w:t>
            </w:r>
          </w:p>
        </w:tc>
      </w:tr>
      <w:tr w:rsidR="006E20DE" w:rsidRPr="00407C4A" w:rsidTr="00D42EA1">
        <w:tc>
          <w:tcPr>
            <w:tcW w:w="568" w:type="dxa"/>
          </w:tcPr>
          <w:p w:rsidR="006E20DE" w:rsidRDefault="006E20DE" w:rsidP="00D42EA1">
            <w:pPr>
              <w:jc w:val="both"/>
              <w:rPr>
                <w:sz w:val="28"/>
                <w:szCs w:val="28"/>
              </w:rPr>
            </w:pPr>
            <w:r>
              <w:rPr>
                <w:sz w:val="28"/>
                <w:szCs w:val="28"/>
              </w:rPr>
              <w:t>3</w:t>
            </w:r>
          </w:p>
        </w:tc>
        <w:tc>
          <w:tcPr>
            <w:tcW w:w="5480" w:type="dxa"/>
          </w:tcPr>
          <w:p w:rsidR="006E20DE" w:rsidRPr="00246559" w:rsidRDefault="006E20DE" w:rsidP="00D42EA1">
            <w:pPr>
              <w:jc w:val="both"/>
              <w:rPr>
                <w:color w:val="000000"/>
                <w:sz w:val="28"/>
                <w:szCs w:val="28"/>
              </w:rPr>
            </w:pPr>
            <w:r w:rsidRPr="00246559">
              <w:rPr>
                <w:color w:val="000000"/>
                <w:sz w:val="28"/>
                <w:szCs w:val="28"/>
              </w:rPr>
              <w:t>К</w:t>
            </w:r>
            <w:r w:rsidRPr="006F4CDA">
              <w:rPr>
                <w:color w:val="000000"/>
                <w:sz w:val="28"/>
                <w:szCs w:val="28"/>
              </w:rPr>
              <w:t>ількість учасників регіональн</w:t>
            </w:r>
            <w:r>
              <w:rPr>
                <w:color w:val="000000"/>
                <w:sz w:val="28"/>
                <w:szCs w:val="28"/>
              </w:rPr>
              <w:t>их заходів державної політики з</w:t>
            </w:r>
            <w:r w:rsidRPr="006F4CDA">
              <w:rPr>
                <w:color w:val="000000"/>
                <w:sz w:val="28"/>
                <w:szCs w:val="28"/>
              </w:rPr>
              <w:t xml:space="preserve"> питань </w:t>
            </w:r>
            <w:r>
              <w:rPr>
                <w:color w:val="000000"/>
                <w:sz w:val="28"/>
                <w:szCs w:val="28"/>
              </w:rPr>
              <w:t>запобігання та протидії домашньому насильству та/ або насильству за ознакою статі</w:t>
            </w:r>
          </w:p>
        </w:tc>
        <w:tc>
          <w:tcPr>
            <w:tcW w:w="1324" w:type="dxa"/>
            <w:vAlign w:val="center"/>
          </w:tcPr>
          <w:p w:rsidR="006E20DE" w:rsidRPr="00AA6727" w:rsidRDefault="006E20DE" w:rsidP="00D42EA1">
            <w:pPr>
              <w:jc w:val="center"/>
              <w:rPr>
                <w:color w:val="000000"/>
                <w:sz w:val="28"/>
                <w:szCs w:val="28"/>
              </w:rPr>
            </w:pPr>
            <w:r w:rsidRPr="00AA6727">
              <w:rPr>
                <w:color w:val="000000"/>
                <w:sz w:val="28"/>
                <w:szCs w:val="28"/>
              </w:rPr>
              <w:t>%</w:t>
            </w:r>
          </w:p>
        </w:tc>
        <w:tc>
          <w:tcPr>
            <w:tcW w:w="1297" w:type="dxa"/>
            <w:vAlign w:val="center"/>
          </w:tcPr>
          <w:p w:rsidR="006E20DE" w:rsidRPr="00AA6727" w:rsidRDefault="00AE7F5A" w:rsidP="00D42EA1">
            <w:pPr>
              <w:jc w:val="center"/>
              <w:rPr>
                <w:color w:val="000000"/>
                <w:sz w:val="28"/>
                <w:szCs w:val="28"/>
              </w:rPr>
            </w:pPr>
            <w:r w:rsidRPr="00AA6727">
              <w:rPr>
                <w:color w:val="000000"/>
                <w:sz w:val="28"/>
                <w:szCs w:val="28"/>
              </w:rPr>
              <w:t>17,66</w:t>
            </w:r>
          </w:p>
        </w:tc>
        <w:tc>
          <w:tcPr>
            <w:tcW w:w="1679" w:type="dxa"/>
            <w:vAlign w:val="center"/>
          </w:tcPr>
          <w:p w:rsidR="006E20DE" w:rsidRPr="00AA6727" w:rsidRDefault="00AE7F5A" w:rsidP="00D42EA1">
            <w:pPr>
              <w:jc w:val="center"/>
              <w:rPr>
                <w:color w:val="000000"/>
                <w:sz w:val="28"/>
                <w:szCs w:val="28"/>
              </w:rPr>
            </w:pPr>
            <w:r w:rsidRPr="00AA6727">
              <w:rPr>
                <w:color w:val="000000"/>
                <w:sz w:val="28"/>
                <w:szCs w:val="28"/>
              </w:rPr>
              <w:t>89,2</w:t>
            </w:r>
          </w:p>
        </w:tc>
      </w:tr>
      <w:tr w:rsidR="006E20DE" w:rsidRPr="00407C4A" w:rsidTr="00D42EA1">
        <w:tc>
          <w:tcPr>
            <w:tcW w:w="568" w:type="dxa"/>
          </w:tcPr>
          <w:p w:rsidR="006E20DE" w:rsidRDefault="006E20DE" w:rsidP="00D42EA1">
            <w:pPr>
              <w:jc w:val="both"/>
              <w:rPr>
                <w:sz w:val="28"/>
                <w:szCs w:val="28"/>
              </w:rPr>
            </w:pPr>
            <w:r>
              <w:rPr>
                <w:sz w:val="28"/>
                <w:szCs w:val="28"/>
              </w:rPr>
              <w:t>4</w:t>
            </w:r>
          </w:p>
        </w:tc>
        <w:tc>
          <w:tcPr>
            <w:tcW w:w="5480" w:type="dxa"/>
          </w:tcPr>
          <w:p w:rsidR="006E20DE" w:rsidRPr="00246559" w:rsidRDefault="006E20DE" w:rsidP="00D42EA1">
            <w:pPr>
              <w:jc w:val="both"/>
              <w:rPr>
                <w:color w:val="000000"/>
                <w:sz w:val="28"/>
                <w:szCs w:val="28"/>
              </w:rPr>
            </w:pPr>
            <w:r w:rsidRPr="00246559">
              <w:rPr>
                <w:color w:val="000000"/>
                <w:sz w:val="28"/>
                <w:szCs w:val="28"/>
              </w:rPr>
              <w:t>К</w:t>
            </w:r>
            <w:r w:rsidRPr="006F4CDA">
              <w:rPr>
                <w:color w:val="000000"/>
                <w:sz w:val="28"/>
                <w:szCs w:val="28"/>
              </w:rPr>
              <w:t>ількість учасників регіональн</w:t>
            </w:r>
            <w:r>
              <w:rPr>
                <w:color w:val="000000"/>
                <w:sz w:val="28"/>
                <w:szCs w:val="28"/>
              </w:rPr>
              <w:t xml:space="preserve">их заходів державної політики </w:t>
            </w:r>
            <w:r w:rsidRPr="006F4CDA">
              <w:rPr>
                <w:color w:val="000000"/>
                <w:sz w:val="28"/>
                <w:szCs w:val="28"/>
              </w:rPr>
              <w:t xml:space="preserve"> з питань </w:t>
            </w:r>
            <w:r>
              <w:rPr>
                <w:color w:val="000000"/>
                <w:sz w:val="28"/>
                <w:szCs w:val="28"/>
              </w:rPr>
              <w:t>протидії торгівлі людьми</w:t>
            </w:r>
          </w:p>
        </w:tc>
        <w:tc>
          <w:tcPr>
            <w:tcW w:w="1324" w:type="dxa"/>
            <w:vAlign w:val="center"/>
          </w:tcPr>
          <w:p w:rsidR="006E20DE" w:rsidRPr="00AA6727" w:rsidRDefault="006E20DE" w:rsidP="00D42EA1">
            <w:pPr>
              <w:jc w:val="center"/>
              <w:rPr>
                <w:color w:val="000000"/>
                <w:sz w:val="28"/>
                <w:szCs w:val="28"/>
              </w:rPr>
            </w:pPr>
            <w:r w:rsidRPr="00AA6727">
              <w:rPr>
                <w:color w:val="000000"/>
                <w:sz w:val="28"/>
                <w:szCs w:val="28"/>
              </w:rPr>
              <w:t>%</w:t>
            </w:r>
          </w:p>
        </w:tc>
        <w:tc>
          <w:tcPr>
            <w:tcW w:w="1297" w:type="dxa"/>
            <w:vAlign w:val="center"/>
          </w:tcPr>
          <w:p w:rsidR="006E20DE" w:rsidRPr="00AA6727" w:rsidRDefault="00AE7F5A" w:rsidP="00D42EA1">
            <w:pPr>
              <w:jc w:val="center"/>
              <w:rPr>
                <w:color w:val="000000"/>
                <w:sz w:val="28"/>
                <w:szCs w:val="28"/>
              </w:rPr>
            </w:pPr>
            <w:r w:rsidRPr="00AA6727">
              <w:rPr>
                <w:color w:val="000000"/>
                <w:sz w:val="28"/>
                <w:szCs w:val="28"/>
              </w:rPr>
              <w:t>38,43</w:t>
            </w:r>
          </w:p>
        </w:tc>
        <w:tc>
          <w:tcPr>
            <w:tcW w:w="1679" w:type="dxa"/>
            <w:vAlign w:val="center"/>
          </w:tcPr>
          <w:p w:rsidR="006E20DE" w:rsidRPr="00AA6727" w:rsidRDefault="00AE7F5A" w:rsidP="00D42EA1">
            <w:pPr>
              <w:jc w:val="center"/>
              <w:rPr>
                <w:color w:val="000000"/>
                <w:sz w:val="28"/>
                <w:szCs w:val="28"/>
              </w:rPr>
            </w:pPr>
            <w:r w:rsidRPr="00AA6727">
              <w:rPr>
                <w:color w:val="000000"/>
                <w:sz w:val="28"/>
                <w:szCs w:val="28"/>
              </w:rPr>
              <w:t>10,5</w:t>
            </w:r>
          </w:p>
        </w:tc>
      </w:tr>
    </w:tbl>
    <w:p w:rsidR="00322B2E" w:rsidRDefault="00322B2E" w:rsidP="001B7A94">
      <w:pPr>
        <w:ind w:right="49"/>
        <w:jc w:val="center"/>
        <w:rPr>
          <w:sz w:val="28"/>
          <w:szCs w:val="28"/>
        </w:rPr>
      </w:pPr>
    </w:p>
    <w:p w:rsidR="00490051" w:rsidRPr="00287046" w:rsidRDefault="00490051" w:rsidP="00287046">
      <w:pPr>
        <w:pStyle w:val="rvps2"/>
        <w:shd w:val="clear" w:color="auto" w:fill="FFFFFF"/>
        <w:tabs>
          <w:tab w:val="left" w:pos="6790"/>
        </w:tabs>
        <w:spacing w:before="0" w:beforeAutospacing="0" w:after="0" w:afterAutospacing="0" w:line="276" w:lineRule="auto"/>
        <w:jc w:val="both"/>
        <w:rPr>
          <w:color w:val="000000"/>
          <w:sz w:val="28"/>
          <w:szCs w:val="28"/>
        </w:rPr>
        <w:sectPr w:rsidR="00490051" w:rsidRPr="00287046" w:rsidSect="0006541D">
          <w:headerReference w:type="even" r:id="rId8"/>
          <w:headerReference w:type="default" r:id="rId9"/>
          <w:footerReference w:type="even" r:id="rId10"/>
          <w:footerReference w:type="default" r:id="rId11"/>
          <w:headerReference w:type="first" r:id="rId12"/>
          <w:footerReference w:type="first" r:id="rId13"/>
          <w:pgSz w:w="11905" w:h="16837"/>
          <w:pgMar w:top="1134" w:right="567" w:bottom="680" w:left="1701" w:header="567" w:footer="567" w:gutter="0"/>
          <w:cols w:space="720"/>
          <w:titlePg/>
          <w:docGrid w:linePitch="360"/>
        </w:sectPr>
      </w:pPr>
    </w:p>
    <w:p w:rsidR="00E267B8" w:rsidRPr="00B26736" w:rsidRDefault="003270B6" w:rsidP="00CE781F">
      <w:pPr>
        <w:rPr>
          <w:b/>
        </w:rPr>
      </w:pPr>
      <w:r>
        <w:rPr>
          <w:noProof/>
          <w:lang w:val="ru-RU"/>
        </w:rPr>
        <w:lastRenderedPageBreak/>
        <mc:AlternateContent>
          <mc:Choice Requires="wps">
            <w:drawing>
              <wp:anchor distT="0" distB="0" distL="114300" distR="114300" simplePos="0" relativeHeight="251657728" behindDoc="0" locked="0" layoutInCell="1" allowOverlap="1">
                <wp:simplePos x="0" y="0"/>
                <wp:positionH relativeFrom="column">
                  <wp:posOffset>4549140</wp:posOffset>
                </wp:positionH>
                <wp:positionV relativeFrom="paragraph">
                  <wp:posOffset>-266065</wp:posOffset>
                </wp:positionV>
                <wp:extent cx="342900" cy="276225"/>
                <wp:effectExtent l="0" t="0" r="0" b="9525"/>
                <wp:wrapNone/>
                <wp:docPr id="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6225"/>
                        </a:xfrm>
                        <a:prstGeom prst="rect">
                          <a:avLst/>
                        </a:prstGeom>
                        <a:solidFill>
                          <a:srgbClr val="FFFFFF"/>
                        </a:solidFill>
                        <a:ln w="6350">
                          <a:solidFill>
                            <a:sysClr val="window" lastClr="FFFFFF">
                              <a:lumMod val="100000"/>
                              <a:lumOff val="0"/>
                            </a:sysClr>
                          </a:solidFill>
                          <a:miter lim="800000"/>
                          <a:headEnd/>
                          <a:tailEnd/>
                        </a:ln>
                      </wps:spPr>
                      <wps:txbx>
                        <w:txbxContent>
                          <w:p w:rsidR="0069677D" w:rsidRPr="00D37A1C" w:rsidRDefault="0069677D" w:rsidP="00474AFE">
                            <w:pPr>
                              <w:rPr>
                                <w:lang w:val="en-US"/>
                              </w:rPr>
                            </w:pPr>
                            <w:r>
                              <w:rPr>
                                <w:lang w:val="en-US"/>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rect id="Rectangle 17" o:spid="_x0000_s1026" style="position:absolute;margin-left:358.2pt;margin-top:-20.95pt;width:27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" strokecolor="white" strokeweight=".5pt">
                <v:textbox>
                  <w:txbxContent>
                    <w:p w:rsidR="0069677D" w:rsidRPr="00D37A1C" w:rsidRDefault="0069677D" w:rsidP="00474AFE">
                      <w:pPr>
                        <w:rPr>
                          <w:lang w:val="en-US"/>
                        </w:rPr>
                      </w:pPr>
                      <w:r>
                        <w:rPr>
                          <w:lang w:val="en-US"/>
                        </w:rPr>
                        <w:t>13</w:t>
                      </w:r>
                    </w:p>
                  </w:txbxContent>
                </v:textbox>
              </v:rect>
            </w:pict>
          </mc:Fallback>
        </mc:AlternateContent>
      </w:r>
    </w:p>
    <w:p w:rsidR="00B26736" w:rsidRPr="00B0019D" w:rsidRDefault="00B26736" w:rsidP="00B26736">
      <w:pPr>
        <w:ind w:right="49"/>
        <w:jc w:val="center"/>
        <w:rPr>
          <w:sz w:val="28"/>
          <w:szCs w:val="28"/>
        </w:rPr>
      </w:pPr>
      <w:r w:rsidRPr="00B0019D">
        <w:rPr>
          <w:color w:val="000000"/>
          <w:sz w:val="28"/>
          <w:szCs w:val="28"/>
        </w:rPr>
        <w:t xml:space="preserve">Напрями діяльності і заходи </w:t>
      </w:r>
      <w:r w:rsidRPr="00B0019D">
        <w:rPr>
          <w:sz w:val="28"/>
          <w:szCs w:val="28"/>
        </w:rPr>
        <w:t>обласно</w:t>
      </w:r>
      <w:r w:rsidR="002838FA">
        <w:rPr>
          <w:sz w:val="28"/>
          <w:szCs w:val="28"/>
        </w:rPr>
        <w:t>ї цільової Програми запобігання</w:t>
      </w:r>
      <w:r w:rsidR="004943DF">
        <w:rPr>
          <w:sz w:val="28"/>
          <w:szCs w:val="28"/>
        </w:rPr>
        <w:t>,</w:t>
      </w:r>
      <w:r w:rsidRPr="00B0019D">
        <w:rPr>
          <w:sz w:val="28"/>
          <w:szCs w:val="28"/>
        </w:rPr>
        <w:t xml:space="preserve"> протидії домашньому насильству та торгівлі людьми на 202</w:t>
      </w:r>
      <w:r w:rsidR="00111FBB">
        <w:rPr>
          <w:sz w:val="28"/>
          <w:szCs w:val="28"/>
        </w:rPr>
        <w:t>2</w:t>
      </w:r>
      <w:r w:rsidRPr="00B0019D">
        <w:rPr>
          <w:sz w:val="28"/>
          <w:szCs w:val="28"/>
        </w:rPr>
        <w:t xml:space="preserve"> рік</w:t>
      </w:r>
    </w:p>
    <w:p w:rsidR="00B26736" w:rsidRPr="00B0019D" w:rsidRDefault="00B26736" w:rsidP="00B26736">
      <w:pPr>
        <w:jc w:val="center"/>
      </w:pPr>
    </w:p>
    <w:tbl>
      <w:tblPr>
        <w:tblpPr w:leftFromText="180" w:rightFromText="180" w:vertAnchor="text" w:tblpX="-730" w:tblpY="1"/>
        <w:tblOverlap w:val="never"/>
        <w:tblW w:w="15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127"/>
        <w:gridCol w:w="2126"/>
        <w:gridCol w:w="1843"/>
        <w:gridCol w:w="2835"/>
        <w:gridCol w:w="1984"/>
        <w:gridCol w:w="1559"/>
        <w:gridCol w:w="2132"/>
      </w:tblGrid>
      <w:tr w:rsidR="00C15D57" w:rsidRPr="00FF0016" w:rsidTr="00AA6727">
        <w:trPr>
          <w:trHeight w:val="509"/>
        </w:trPr>
        <w:tc>
          <w:tcPr>
            <w:tcW w:w="562" w:type="dxa"/>
            <w:vMerge w:val="restart"/>
            <w:shd w:val="clear" w:color="auto" w:fill="auto"/>
            <w:vAlign w:val="center"/>
          </w:tcPr>
          <w:p w:rsidR="00B26736" w:rsidRPr="00FF0016" w:rsidRDefault="00B26736" w:rsidP="00AA6727">
            <w:pPr>
              <w:jc w:val="center"/>
            </w:pPr>
            <w:r w:rsidRPr="00FF0016">
              <w:t>№</w:t>
            </w:r>
          </w:p>
          <w:p w:rsidR="00B26736" w:rsidRPr="00FF0016" w:rsidRDefault="00B26736" w:rsidP="00AA6727">
            <w:pPr>
              <w:jc w:val="center"/>
            </w:pPr>
            <w:r w:rsidRPr="00FF0016">
              <w:t>з/п</w:t>
            </w:r>
          </w:p>
        </w:tc>
        <w:tc>
          <w:tcPr>
            <w:tcW w:w="2127" w:type="dxa"/>
            <w:vMerge w:val="restart"/>
            <w:shd w:val="clear" w:color="auto" w:fill="auto"/>
            <w:vAlign w:val="center"/>
          </w:tcPr>
          <w:p w:rsidR="00B26736" w:rsidRPr="00FF0016" w:rsidRDefault="00B26736" w:rsidP="00AA6727">
            <w:pPr>
              <w:jc w:val="center"/>
            </w:pPr>
            <w:r w:rsidRPr="00FF0016">
              <w:t>Назва напрямку діяльності (пріоритетні завдання)</w:t>
            </w:r>
          </w:p>
        </w:tc>
        <w:tc>
          <w:tcPr>
            <w:tcW w:w="2126" w:type="dxa"/>
            <w:vMerge w:val="restart"/>
            <w:shd w:val="clear" w:color="auto" w:fill="auto"/>
            <w:vAlign w:val="center"/>
          </w:tcPr>
          <w:p w:rsidR="00B26736" w:rsidRPr="00FF0016" w:rsidRDefault="00B26736" w:rsidP="00AA6727">
            <w:pPr>
              <w:jc w:val="center"/>
            </w:pPr>
            <w:r w:rsidRPr="00AA6727">
              <w:rPr>
                <w:color w:val="000000"/>
              </w:rPr>
              <w:t>Найменування заходу</w:t>
            </w:r>
          </w:p>
        </w:tc>
        <w:tc>
          <w:tcPr>
            <w:tcW w:w="1843" w:type="dxa"/>
            <w:vMerge w:val="restart"/>
            <w:shd w:val="clear" w:color="auto" w:fill="auto"/>
            <w:vAlign w:val="center"/>
          </w:tcPr>
          <w:p w:rsidR="00B26736" w:rsidRPr="00FF0016" w:rsidRDefault="00B26736" w:rsidP="00AA6727">
            <w:pPr>
              <w:jc w:val="center"/>
            </w:pPr>
            <w:r w:rsidRPr="00FF0016">
              <w:t>Термін виконання заходу</w:t>
            </w:r>
          </w:p>
        </w:tc>
        <w:tc>
          <w:tcPr>
            <w:tcW w:w="2835" w:type="dxa"/>
            <w:vMerge w:val="restart"/>
            <w:shd w:val="clear" w:color="auto" w:fill="auto"/>
            <w:vAlign w:val="center"/>
          </w:tcPr>
          <w:p w:rsidR="00B26736" w:rsidRPr="00FF0016" w:rsidRDefault="00B26736" w:rsidP="00AA6727">
            <w:pPr>
              <w:jc w:val="center"/>
            </w:pPr>
            <w:r w:rsidRPr="00FF0016">
              <w:t>Виконавці</w:t>
            </w:r>
          </w:p>
        </w:tc>
        <w:tc>
          <w:tcPr>
            <w:tcW w:w="1984" w:type="dxa"/>
            <w:vMerge w:val="restart"/>
            <w:shd w:val="clear" w:color="auto" w:fill="auto"/>
            <w:vAlign w:val="center"/>
          </w:tcPr>
          <w:p w:rsidR="00B26736" w:rsidRPr="00FF0016" w:rsidRDefault="00B26736" w:rsidP="00AA6727">
            <w:pPr>
              <w:jc w:val="center"/>
            </w:pPr>
            <w:r w:rsidRPr="00FF0016">
              <w:t>Джерело фінансування</w:t>
            </w:r>
          </w:p>
        </w:tc>
        <w:tc>
          <w:tcPr>
            <w:tcW w:w="1559" w:type="dxa"/>
            <w:shd w:val="clear" w:color="auto" w:fill="auto"/>
          </w:tcPr>
          <w:p w:rsidR="00B26736" w:rsidRPr="00AA6727" w:rsidRDefault="00B26736" w:rsidP="00AA6727">
            <w:pPr>
              <w:snapToGrid w:val="0"/>
              <w:jc w:val="center"/>
              <w:rPr>
                <w:color w:val="000000"/>
              </w:rPr>
            </w:pPr>
            <w:r w:rsidRPr="00AA6727">
              <w:rPr>
                <w:color w:val="000000"/>
              </w:rPr>
              <w:t xml:space="preserve">Орієнтовні обсяги </w:t>
            </w:r>
          </w:p>
          <w:p w:rsidR="00B26736" w:rsidRPr="00AA6727" w:rsidRDefault="00B26736" w:rsidP="00AA6727">
            <w:pPr>
              <w:snapToGrid w:val="0"/>
              <w:ind w:left="-101" w:right="-108"/>
              <w:rPr>
                <w:color w:val="000000"/>
              </w:rPr>
            </w:pPr>
            <w:r w:rsidRPr="00AA6727">
              <w:rPr>
                <w:color w:val="000000"/>
              </w:rPr>
              <w:t>фінансування,</w:t>
            </w:r>
          </w:p>
          <w:p w:rsidR="00B26736" w:rsidRPr="00FF0016" w:rsidRDefault="00B26736" w:rsidP="00AA6727">
            <w:pPr>
              <w:jc w:val="center"/>
            </w:pPr>
            <w:r w:rsidRPr="00AA6727">
              <w:rPr>
                <w:color w:val="000000"/>
              </w:rPr>
              <w:t>тис. грн.</w:t>
            </w:r>
          </w:p>
        </w:tc>
        <w:tc>
          <w:tcPr>
            <w:tcW w:w="2132" w:type="dxa"/>
            <w:vMerge w:val="restart"/>
            <w:shd w:val="clear" w:color="auto" w:fill="auto"/>
            <w:vAlign w:val="center"/>
          </w:tcPr>
          <w:p w:rsidR="00B26736" w:rsidRPr="00FF0016" w:rsidRDefault="00B26736" w:rsidP="00AA6727">
            <w:pPr>
              <w:jc w:val="center"/>
            </w:pPr>
            <w:r w:rsidRPr="00FF0016">
              <w:t>Очікуваний результат</w:t>
            </w:r>
          </w:p>
        </w:tc>
      </w:tr>
      <w:tr w:rsidR="00C15D57" w:rsidRPr="00FF0016" w:rsidTr="00AA6727">
        <w:trPr>
          <w:trHeight w:val="635"/>
        </w:trPr>
        <w:tc>
          <w:tcPr>
            <w:tcW w:w="562" w:type="dxa"/>
            <w:vMerge/>
            <w:shd w:val="clear" w:color="auto" w:fill="auto"/>
          </w:tcPr>
          <w:p w:rsidR="00B26736" w:rsidRPr="00FF0016" w:rsidRDefault="00B26736" w:rsidP="00AA6727">
            <w:pPr>
              <w:jc w:val="both"/>
            </w:pPr>
          </w:p>
        </w:tc>
        <w:tc>
          <w:tcPr>
            <w:tcW w:w="2127" w:type="dxa"/>
            <w:vMerge/>
            <w:shd w:val="clear" w:color="auto" w:fill="auto"/>
          </w:tcPr>
          <w:p w:rsidR="00B26736" w:rsidRPr="00FF0016" w:rsidRDefault="00B26736" w:rsidP="00AA6727">
            <w:pPr>
              <w:jc w:val="both"/>
            </w:pPr>
          </w:p>
        </w:tc>
        <w:tc>
          <w:tcPr>
            <w:tcW w:w="2126" w:type="dxa"/>
            <w:vMerge/>
            <w:shd w:val="clear" w:color="auto" w:fill="auto"/>
          </w:tcPr>
          <w:p w:rsidR="00B26736" w:rsidRPr="00FF0016" w:rsidRDefault="00B26736" w:rsidP="00AA6727">
            <w:pPr>
              <w:jc w:val="both"/>
            </w:pPr>
          </w:p>
        </w:tc>
        <w:tc>
          <w:tcPr>
            <w:tcW w:w="1843" w:type="dxa"/>
            <w:vMerge/>
            <w:shd w:val="clear" w:color="auto" w:fill="auto"/>
          </w:tcPr>
          <w:p w:rsidR="00B26736" w:rsidRPr="00FF0016" w:rsidRDefault="00B26736" w:rsidP="00AA6727">
            <w:pPr>
              <w:jc w:val="both"/>
            </w:pPr>
          </w:p>
        </w:tc>
        <w:tc>
          <w:tcPr>
            <w:tcW w:w="2835" w:type="dxa"/>
            <w:vMerge/>
            <w:shd w:val="clear" w:color="auto" w:fill="auto"/>
          </w:tcPr>
          <w:p w:rsidR="00B26736" w:rsidRPr="00FF0016" w:rsidRDefault="00B26736" w:rsidP="00AA6727">
            <w:pPr>
              <w:jc w:val="both"/>
            </w:pPr>
          </w:p>
        </w:tc>
        <w:tc>
          <w:tcPr>
            <w:tcW w:w="1984" w:type="dxa"/>
            <w:vMerge/>
            <w:shd w:val="clear" w:color="auto" w:fill="auto"/>
          </w:tcPr>
          <w:p w:rsidR="00B26736" w:rsidRPr="00FF0016" w:rsidRDefault="00B26736" w:rsidP="00AA6727">
            <w:pPr>
              <w:jc w:val="both"/>
            </w:pPr>
          </w:p>
        </w:tc>
        <w:tc>
          <w:tcPr>
            <w:tcW w:w="1559" w:type="dxa"/>
            <w:shd w:val="clear" w:color="auto" w:fill="auto"/>
          </w:tcPr>
          <w:p w:rsidR="00B26736" w:rsidRPr="00AA6727" w:rsidRDefault="00B26736" w:rsidP="00AA6727">
            <w:pPr>
              <w:jc w:val="center"/>
              <w:rPr>
                <w:b/>
              </w:rPr>
            </w:pPr>
          </w:p>
          <w:p w:rsidR="00B26736" w:rsidRPr="00FF0016" w:rsidRDefault="00B26736" w:rsidP="00AA6727">
            <w:pPr>
              <w:jc w:val="center"/>
            </w:pPr>
            <w:r w:rsidRPr="00FF0016">
              <w:t>202</w:t>
            </w:r>
            <w:r w:rsidR="00111FBB" w:rsidRPr="00FF0016">
              <w:t>2</w:t>
            </w:r>
            <w:r w:rsidRPr="00FF0016">
              <w:t xml:space="preserve"> рік </w:t>
            </w:r>
          </w:p>
        </w:tc>
        <w:tc>
          <w:tcPr>
            <w:tcW w:w="2132" w:type="dxa"/>
            <w:vMerge/>
            <w:shd w:val="clear" w:color="auto" w:fill="auto"/>
          </w:tcPr>
          <w:p w:rsidR="00B26736" w:rsidRPr="00FF0016" w:rsidRDefault="00B26736" w:rsidP="00AA6727">
            <w:pPr>
              <w:jc w:val="both"/>
            </w:pPr>
          </w:p>
        </w:tc>
      </w:tr>
      <w:tr w:rsidR="00C15D57" w:rsidRPr="00FF0016" w:rsidTr="00AA6727">
        <w:tc>
          <w:tcPr>
            <w:tcW w:w="562" w:type="dxa"/>
            <w:shd w:val="clear" w:color="auto" w:fill="auto"/>
          </w:tcPr>
          <w:p w:rsidR="00B26736" w:rsidRPr="00FF0016" w:rsidRDefault="00B26736" w:rsidP="00AA6727">
            <w:pPr>
              <w:jc w:val="center"/>
            </w:pPr>
            <w:r w:rsidRPr="00FF0016">
              <w:t>1</w:t>
            </w:r>
          </w:p>
        </w:tc>
        <w:tc>
          <w:tcPr>
            <w:tcW w:w="2127" w:type="dxa"/>
            <w:shd w:val="clear" w:color="auto" w:fill="auto"/>
          </w:tcPr>
          <w:p w:rsidR="00B26736" w:rsidRPr="00FF0016" w:rsidRDefault="00B26736" w:rsidP="00AA6727">
            <w:pPr>
              <w:jc w:val="center"/>
            </w:pPr>
            <w:r w:rsidRPr="00FF0016">
              <w:t>2</w:t>
            </w:r>
          </w:p>
        </w:tc>
        <w:tc>
          <w:tcPr>
            <w:tcW w:w="2126" w:type="dxa"/>
            <w:shd w:val="clear" w:color="auto" w:fill="auto"/>
          </w:tcPr>
          <w:p w:rsidR="00B26736" w:rsidRPr="00FF0016" w:rsidRDefault="00B26736" w:rsidP="00AA6727">
            <w:pPr>
              <w:jc w:val="center"/>
            </w:pPr>
            <w:r w:rsidRPr="00FF0016">
              <w:t>3</w:t>
            </w:r>
          </w:p>
        </w:tc>
        <w:tc>
          <w:tcPr>
            <w:tcW w:w="1843" w:type="dxa"/>
            <w:shd w:val="clear" w:color="auto" w:fill="auto"/>
          </w:tcPr>
          <w:p w:rsidR="00B26736" w:rsidRPr="00FF0016" w:rsidRDefault="00B26736" w:rsidP="00AA6727">
            <w:pPr>
              <w:jc w:val="center"/>
            </w:pPr>
            <w:r w:rsidRPr="00FF0016">
              <w:t>4</w:t>
            </w:r>
          </w:p>
        </w:tc>
        <w:tc>
          <w:tcPr>
            <w:tcW w:w="2835" w:type="dxa"/>
            <w:shd w:val="clear" w:color="auto" w:fill="auto"/>
          </w:tcPr>
          <w:p w:rsidR="00B26736" w:rsidRPr="00FF0016" w:rsidRDefault="00B26736" w:rsidP="00AA6727">
            <w:pPr>
              <w:jc w:val="center"/>
            </w:pPr>
            <w:r w:rsidRPr="00FF0016">
              <w:t>5</w:t>
            </w:r>
          </w:p>
        </w:tc>
        <w:tc>
          <w:tcPr>
            <w:tcW w:w="1984" w:type="dxa"/>
            <w:shd w:val="clear" w:color="auto" w:fill="auto"/>
          </w:tcPr>
          <w:p w:rsidR="00B26736" w:rsidRPr="00FF0016" w:rsidRDefault="00B26736" w:rsidP="00AA6727">
            <w:pPr>
              <w:jc w:val="center"/>
            </w:pPr>
            <w:r w:rsidRPr="00FF0016">
              <w:t>6</w:t>
            </w:r>
          </w:p>
        </w:tc>
        <w:tc>
          <w:tcPr>
            <w:tcW w:w="1559" w:type="dxa"/>
            <w:shd w:val="clear" w:color="auto" w:fill="auto"/>
          </w:tcPr>
          <w:p w:rsidR="00B26736" w:rsidRPr="00FF0016" w:rsidRDefault="00B26736" w:rsidP="00AA6727">
            <w:pPr>
              <w:jc w:val="center"/>
            </w:pPr>
            <w:r w:rsidRPr="00FF0016">
              <w:t>7</w:t>
            </w:r>
          </w:p>
        </w:tc>
        <w:tc>
          <w:tcPr>
            <w:tcW w:w="2132" w:type="dxa"/>
            <w:shd w:val="clear" w:color="auto" w:fill="auto"/>
          </w:tcPr>
          <w:p w:rsidR="00B26736" w:rsidRPr="00FF0016" w:rsidRDefault="00B26736" w:rsidP="00AA6727">
            <w:pPr>
              <w:jc w:val="center"/>
            </w:pPr>
            <w:r w:rsidRPr="00FF0016">
              <w:t>8</w:t>
            </w:r>
          </w:p>
        </w:tc>
      </w:tr>
      <w:tr w:rsidR="00B26736" w:rsidRPr="00FF0016" w:rsidTr="00AA6727">
        <w:tc>
          <w:tcPr>
            <w:tcW w:w="15168" w:type="dxa"/>
            <w:gridSpan w:val="8"/>
            <w:shd w:val="clear" w:color="auto" w:fill="auto"/>
          </w:tcPr>
          <w:p w:rsidR="00B26736" w:rsidRPr="00FF0016" w:rsidRDefault="00B26736" w:rsidP="00AA6727">
            <w:pPr>
              <w:tabs>
                <w:tab w:val="left" w:pos="7800"/>
              </w:tabs>
              <w:jc w:val="center"/>
            </w:pPr>
            <w:r w:rsidRPr="00AA6727">
              <w:rPr>
                <w:b/>
              </w:rPr>
              <w:t xml:space="preserve">I. Запобігання та протидія домашньому насильству </w:t>
            </w:r>
          </w:p>
        </w:tc>
      </w:tr>
      <w:tr w:rsidR="00C15D57" w:rsidRPr="00FF0016" w:rsidTr="00AA6727">
        <w:trPr>
          <w:trHeight w:val="702"/>
        </w:trPr>
        <w:tc>
          <w:tcPr>
            <w:tcW w:w="562" w:type="dxa"/>
            <w:shd w:val="clear" w:color="auto" w:fill="auto"/>
          </w:tcPr>
          <w:p w:rsidR="00B26736" w:rsidRPr="00FF0016" w:rsidRDefault="00B26736" w:rsidP="00AA6727">
            <w:r w:rsidRPr="00FF0016">
              <w:t xml:space="preserve">  1.</w:t>
            </w:r>
          </w:p>
        </w:tc>
        <w:tc>
          <w:tcPr>
            <w:tcW w:w="2127" w:type="dxa"/>
            <w:shd w:val="clear" w:color="auto" w:fill="auto"/>
          </w:tcPr>
          <w:p w:rsidR="00B26736" w:rsidRPr="00FF0016" w:rsidRDefault="00B26736" w:rsidP="00AA6727">
            <w:r w:rsidRPr="00FF0016">
              <w:t xml:space="preserve">Забезпечення координації та ефективної взаємодії спеціально уповноважених органів, що здійснюють заходи у сфері запобігання та протидії домашньому насильству, інших органів та установ, які виконують функції, пов’язані з проведенням заходів у сфері запобігання та </w:t>
            </w:r>
            <w:r w:rsidRPr="00FF0016">
              <w:lastRenderedPageBreak/>
              <w:t>протидії домашньому насильству та насильству за ознакою статі</w:t>
            </w:r>
          </w:p>
        </w:tc>
        <w:tc>
          <w:tcPr>
            <w:tcW w:w="2126" w:type="dxa"/>
            <w:shd w:val="clear" w:color="auto" w:fill="auto"/>
          </w:tcPr>
          <w:p w:rsidR="00B26736" w:rsidRPr="00AA6727" w:rsidRDefault="00B26736" w:rsidP="00AA6727">
            <w:pPr>
              <w:rPr>
                <w:rFonts w:eastAsia="Calibri"/>
              </w:rPr>
            </w:pPr>
            <w:r w:rsidRPr="00FF0016">
              <w:lastRenderedPageBreak/>
              <w:t xml:space="preserve"> </w:t>
            </w:r>
            <w:r w:rsidRPr="00AA6727">
              <w:rPr>
                <w:rFonts w:eastAsia="Calibri"/>
              </w:rPr>
              <w:t>1) Забезпечення діяльності</w:t>
            </w:r>
          </w:p>
          <w:p w:rsidR="00B26736" w:rsidRPr="00FF0016" w:rsidRDefault="00B26736" w:rsidP="00AA6727">
            <w:r w:rsidRPr="00AA6727">
              <w:rPr>
                <w:rFonts w:eastAsia="Calibri"/>
              </w:rPr>
              <w:t>обласної координаційної ради з питань</w:t>
            </w:r>
            <w:r w:rsidRPr="00FF0016">
              <w:t xml:space="preserve"> з питань сімейної, гендерної політики, </w:t>
            </w:r>
          </w:p>
          <w:p w:rsidR="00B26736" w:rsidRPr="00FF0016" w:rsidRDefault="00B26736" w:rsidP="00AA6727">
            <w:r w:rsidRPr="00FF0016">
              <w:t>протидії торгівлі людьми та домашньому насильству</w:t>
            </w:r>
          </w:p>
        </w:tc>
        <w:tc>
          <w:tcPr>
            <w:tcW w:w="1843" w:type="dxa"/>
            <w:shd w:val="clear" w:color="auto" w:fill="auto"/>
          </w:tcPr>
          <w:p w:rsidR="00B26736" w:rsidRPr="00FF0016" w:rsidRDefault="00B26736" w:rsidP="00AA6727">
            <w:pPr>
              <w:jc w:val="center"/>
            </w:pPr>
            <w:r w:rsidRPr="00FF0016">
              <w:t>Щоквартально протягом</w:t>
            </w:r>
          </w:p>
          <w:p w:rsidR="00B26736" w:rsidRPr="00FF0016" w:rsidRDefault="00111FBB" w:rsidP="00AA6727">
            <w:pPr>
              <w:jc w:val="center"/>
            </w:pPr>
            <w:r w:rsidRPr="00FF0016">
              <w:t>2022</w:t>
            </w:r>
            <w:r w:rsidR="00B26736" w:rsidRPr="00FF0016">
              <w:t xml:space="preserve"> року</w:t>
            </w:r>
          </w:p>
        </w:tc>
        <w:tc>
          <w:tcPr>
            <w:tcW w:w="2835" w:type="dxa"/>
            <w:shd w:val="clear" w:color="auto" w:fill="auto"/>
          </w:tcPr>
          <w:p w:rsidR="003D0469" w:rsidRPr="00FF0016" w:rsidRDefault="003D0469" w:rsidP="00AA6727">
            <w:r w:rsidRPr="00FF0016">
              <w:t xml:space="preserve">Департаменти  облдержадміністрації:  </w:t>
            </w:r>
            <w:r w:rsidR="000C380C" w:rsidRPr="00FF0016">
              <w:t>соціального захисту населення</w:t>
            </w:r>
            <w:r w:rsidRPr="00FF0016">
              <w:t xml:space="preserve">;  </w:t>
            </w:r>
            <w:r w:rsidR="003154DD" w:rsidRPr="00FF0016">
              <w:t xml:space="preserve">освіти і науки; </w:t>
            </w:r>
            <w:r w:rsidRPr="00FF0016">
              <w:t>охорони здоров’я; Служба у справах дітей облдержадміністрації;</w:t>
            </w:r>
          </w:p>
          <w:p w:rsidR="00B26736" w:rsidRPr="00FF0016" w:rsidRDefault="003154DD" w:rsidP="00AA6727">
            <w:r w:rsidRPr="00FF0016">
              <w:t>Управління  інформаційної діяльності та комунікацій з громадськістю облдержадміністрації</w:t>
            </w:r>
            <w:r w:rsidR="003D0469" w:rsidRPr="00FF0016">
              <w:t xml:space="preserve">; Житомирський обласний центр соціальних служб (за згодою); Головне управління Національної поліції в Житомирській області (за згодою); Регіональний центр з надання безоплатної </w:t>
            </w:r>
            <w:r w:rsidR="003D0469" w:rsidRPr="00FF0016">
              <w:lastRenderedPageBreak/>
              <w:t xml:space="preserve">вторинної правової допомоги у Житомирській області (за згодою); Бердичівський, Житомирський, Коростенський, Новоград-Волинський райони; </w:t>
            </w:r>
            <w:r w:rsidR="008C13AF" w:rsidRPr="00FF0016">
              <w:t xml:space="preserve">міські, селищні, сільські ради </w:t>
            </w:r>
            <w:r w:rsidR="003D0469" w:rsidRPr="00FF0016">
              <w:t>(за згодою).</w:t>
            </w:r>
          </w:p>
        </w:tc>
        <w:tc>
          <w:tcPr>
            <w:tcW w:w="1984" w:type="dxa"/>
            <w:shd w:val="clear" w:color="auto" w:fill="auto"/>
          </w:tcPr>
          <w:p w:rsidR="00B26736" w:rsidRPr="00FF0016" w:rsidRDefault="00B26736" w:rsidP="00AA6727">
            <w:r w:rsidRPr="00FF0016">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B26736" w:rsidRPr="00FF0016" w:rsidRDefault="00B26736" w:rsidP="00AA6727">
            <w:r w:rsidRPr="00FF0016">
              <w:t>У межах фінансових ресурсів</w:t>
            </w:r>
          </w:p>
          <w:p w:rsidR="00B26736" w:rsidRPr="00FF0016" w:rsidRDefault="00B26736" w:rsidP="00AA6727"/>
        </w:tc>
        <w:tc>
          <w:tcPr>
            <w:tcW w:w="2132" w:type="dxa"/>
            <w:shd w:val="clear" w:color="auto" w:fill="auto"/>
          </w:tcPr>
          <w:p w:rsidR="00B26736" w:rsidRPr="00FF0016" w:rsidRDefault="00B26736" w:rsidP="00AA6727">
            <w:r w:rsidRPr="00FF0016">
              <w:t>Посилення механізму взаємодії суб’єктів з питань запобігання та протидії домашньому насильству та / або насильству за ознакою статі</w:t>
            </w:r>
          </w:p>
        </w:tc>
      </w:tr>
      <w:tr w:rsidR="00C15D57" w:rsidRPr="00FF0016" w:rsidTr="00AA6727">
        <w:trPr>
          <w:trHeight w:val="6237"/>
        </w:trPr>
        <w:tc>
          <w:tcPr>
            <w:tcW w:w="562" w:type="dxa"/>
            <w:vMerge w:val="restart"/>
            <w:shd w:val="clear" w:color="auto" w:fill="auto"/>
          </w:tcPr>
          <w:p w:rsidR="008C13AF" w:rsidRPr="00FF0016" w:rsidRDefault="008C13AF" w:rsidP="00AA6727">
            <w:pPr>
              <w:jc w:val="center"/>
            </w:pPr>
            <w:r w:rsidRPr="00FF0016">
              <w:lastRenderedPageBreak/>
              <w:t>2.</w:t>
            </w:r>
          </w:p>
          <w:p w:rsidR="008C13AF" w:rsidRPr="00FF0016" w:rsidRDefault="008C13AF" w:rsidP="00AA6727"/>
        </w:tc>
        <w:tc>
          <w:tcPr>
            <w:tcW w:w="2127" w:type="dxa"/>
            <w:vMerge w:val="restart"/>
            <w:shd w:val="clear" w:color="auto" w:fill="auto"/>
          </w:tcPr>
          <w:p w:rsidR="008C13AF" w:rsidRPr="00FF0016" w:rsidRDefault="008C13AF" w:rsidP="00AA6727">
            <w:r w:rsidRPr="00FF0016">
              <w:t xml:space="preserve">Підвищення рівня поінформованості населення про форми, прояви, причини і наслідки домашнього насильства та/або насильства за ознакою статі;  розуміння суспільством природи домашнього насильства та/або насильства за ознакою статі, його непропорційного впливу на жінок і чоловіків, у тому числі на осіб з </w:t>
            </w:r>
            <w:r w:rsidRPr="00FF0016">
              <w:lastRenderedPageBreak/>
              <w:t>інвалідністю, вагітних жінок, дітей, недієздатних осіб, осіб похилого віку</w:t>
            </w:r>
          </w:p>
        </w:tc>
        <w:tc>
          <w:tcPr>
            <w:tcW w:w="2126" w:type="dxa"/>
            <w:shd w:val="clear" w:color="auto" w:fill="auto"/>
          </w:tcPr>
          <w:p w:rsidR="00D5260D" w:rsidRDefault="008C13AF" w:rsidP="00AA6727">
            <w:r w:rsidRPr="00FF0016">
              <w:lastRenderedPageBreak/>
              <w:t xml:space="preserve">2) Проведення освітньої акції в дитячих оздоровчих закладах області </w:t>
            </w:r>
          </w:p>
          <w:p w:rsidR="00BF203E" w:rsidRDefault="008C13AF" w:rsidP="00AA6727">
            <w:r w:rsidRPr="00FF0016">
              <w:t>«</w:t>
            </w:r>
            <w:r w:rsidR="007C4D21" w:rsidRPr="00AA6727">
              <w:rPr>
                <w:lang w:val="ru-RU"/>
              </w:rPr>
              <w:t>#</w:t>
            </w:r>
            <w:r w:rsidR="00BF203E">
              <w:t>ПРОТИДІЙ_</w:t>
            </w:r>
          </w:p>
          <w:p w:rsidR="002838FA" w:rsidRDefault="00BF203E" w:rsidP="00AA6727">
            <w:r>
              <w:t>до</w:t>
            </w:r>
            <w:r w:rsidR="007C4D21" w:rsidRPr="00FF0016">
              <w:t>машньому_</w:t>
            </w:r>
          </w:p>
          <w:p w:rsidR="008C13AF" w:rsidRPr="00FF0016" w:rsidRDefault="007C4D21" w:rsidP="00AA6727">
            <w:r w:rsidRPr="00FF0016">
              <w:t>насильству</w:t>
            </w:r>
            <w:r w:rsidR="008C13AF" w:rsidRPr="00FF0016">
              <w:t>»</w:t>
            </w:r>
          </w:p>
          <w:p w:rsidR="008C13AF" w:rsidRPr="00AA6727" w:rsidRDefault="008C13AF" w:rsidP="00AA6727">
            <w:pPr>
              <w:rPr>
                <w:rFonts w:eastAsia="Calibri"/>
              </w:rPr>
            </w:pPr>
          </w:p>
        </w:tc>
        <w:tc>
          <w:tcPr>
            <w:tcW w:w="1843" w:type="dxa"/>
            <w:shd w:val="clear" w:color="auto" w:fill="auto"/>
          </w:tcPr>
          <w:p w:rsidR="008C13AF" w:rsidRPr="00FF0016" w:rsidRDefault="000A1162" w:rsidP="00AA6727">
            <w:pPr>
              <w:jc w:val="center"/>
            </w:pPr>
            <w:r>
              <w:t>Червень-серпень      2022</w:t>
            </w:r>
            <w:r w:rsidR="008C13AF" w:rsidRPr="00FF0016">
              <w:t xml:space="preserve"> рік</w:t>
            </w:r>
          </w:p>
        </w:tc>
        <w:tc>
          <w:tcPr>
            <w:tcW w:w="2835" w:type="dxa"/>
            <w:shd w:val="clear" w:color="auto" w:fill="auto"/>
          </w:tcPr>
          <w:p w:rsidR="008C13AF" w:rsidRPr="00FF0016" w:rsidRDefault="008C13AF" w:rsidP="00AA6727">
            <w:r w:rsidRPr="00FF0016">
              <w:t>Департамент  соціального захисту населення облдержадміністрації; Служба у справах дітей облдержадміністрації; Житомирський обласний центр соціальних служб (за згодою); Головне управління Національної поліції в Житомирській області (за згодою),  громадські організації (за згодою).</w:t>
            </w:r>
          </w:p>
        </w:tc>
        <w:tc>
          <w:tcPr>
            <w:tcW w:w="1984" w:type="dxa"/>
            <w:shd w:val="clear" w:color="auto" w:fill="auto"/>
          </w:tcPr>
          <w:p w:rsidR="008C13AF" w:rsidRPr="00FF0016" w:rsidRDefault="008C13AF" w:rsidP="00AA6727">
            <w:r w:rsidRPr="00FF0016">
              <w:t>Обласний бюджет, бюджети місцевого самоврядування, інші кошти не заборонені законодавством</w:t>
            </w:r>
          </w:p>
        </w:tc>
        <w:tc>
          <w:tcPr>
            <w:tcW w:w="1559" w:type="dxa"/>
            <w:shd w:val="clear" w:color="auto" w:fill="auto"/>
          </w:tcPr>
          <w:p w:rsidR="008C13AF" w:rsidRPr="00FF0016" w:rsidRDefault="008C13AF" w:rsidP="00AA6727">
            <w:r w:rsidRPr="00FF0016">
              <w:t>У межах фінансових ресурсів</w:t>
            </w:r>
          </w:p>
        </w:tc>
        <w:tc>
          <w:tcPr>
            <w:tcW w:w="2132" w:type="dxa"/>
            <w:shd w:val="clear" w:color="auto" w:fill="auto"/>
          </w:tcPr>
          <w:p w:rsidR="008C13AF" w:rsidRPr="00FF0016" w:rsidRDefault="008C13AF" w:rsidP="00AA6727">
            <w:r w:rsidRPr="00FF0016">
              <w:t xml:space="preserve">Учасники акції отримують комплексні знання про явище насильства в сім’ї, шляхи його подолання; </w:t>
            </w:r>
            <w:r w:rsidR="002838FA" w:rsidRPr="002838FA">
              <w:t xml:space="preserve">навчитися </w:t>
            </w:r>
            <w:r w:rsidRPr="00FF0016">
              <w:t>толерантної поведінки; вивчають свої права, а також отримують інформацію про установи та організації, що працюють у сфері подолання цього явища</w:t>
            </w:r>
          </w:p>
        </w:tc>
      </w:tr>
      <w:tr w:rsidR="00C15D57" w:rsidRPr="00FF0016" w:rsidTr="00AA6727">
        <w:trPr>
          <w:trHeight w:val="983"/>
        </w:trPr>
        <w:tc>
          <w:tcPr>
            <w:tcW w:w="562" w:type="dxa"/>
            <w:vMerge/>
            <w:shd w:val="clear" w:color="auto" w:fill="auto"/>
          </w:tcPr>
          <w:p w:rsidR="00B26736" w:rsidRPr="00FF0016" w:rsidRDefault="00B26736" w:rsidP="00AA6727"/>
        </w:tc>
        <w:tc>
          <w:tcPr>
            <w:tcW w:w="2127" w:type="dxa"/>
            <w:vMerge/>
            <w:shd w:val="clear" w:color="auto" w:fill="auto"/>
          </w:tcPr>
          <w:p w:rsidR="00B26736" w:rsidRPr="00FF0016" w:rsidRDefault="00B26736" w:rsidP="00AA6727"/>
        </w:tc>
        <w:tc>
          <w:tcPr>
            <w:tcW w:w="2126" w:type="dxa"/>
            <w:shd w:val="clear" w:color="auto" w:fill="auto"/>
          </w:tcPr>
          <w:p w:rsidR="00B26736" w:rsidRPr="00AA6727" w:rsidRDefault="00B26736" w:rsidP="00AA6727">
            <w:pPr>
              <w:rPr>
                <w:rFonts w:eastAsia="Calibri"/>
              </w:rPr>
            </w:pPr>
            <w:r w:rsidRPr="00AA6727">
              <w:rPr>
                <w:rFonts w:eastAsia="Calibri"/>
              </w:rPr>
              <w:t>3)  Проведення засідань за «круглими столами», брифінгів, акцій, конкурсів малюнків, творів-есе, семінарів тощо спрямованих на підвищення рівня обізнаності населення щодо протидії домашньому насильству та формування  нульової толерантності до насильства</w:t>
            </w:r>
          </w:p>
        </w:tc>
        <w:tc>
          <w:tcPr>
            <w:tcW w:w="1843" w:type="dxa"/>
            <w:shd w:val="clear" w:color="auto" w:fill="auto"/>
          </w:tcPr>
          <w:p w:rsidR="00B26736" w:rsidRPr="00FF0016" w:rsidRDefault="000A1162" w:rsidP="00AA6727">
            <w:pPr>
              <w:jc w:val="center"/>
            </w:pPr>
            <w:r>
              <w:t>Протягом   2022</w:t>
            </w:r>
            <w:r w:rsidR="00B26736" w:rsidRPr="00FF0016">
              <w:t xml:space="preserve"> року</w:t>
            </w:r>
          </w:p>
        </w:tc>
        <w:tc>
          <w:tcPr>
            <w:tcW w:w="2835" w:type="dxa"/>
            <w:shd w:val="clear" w:color="auto" w:fill="auto"/>
          </w:tcPr>
          <w:p w:rsidR="00B26736" w:rsidRPr="00FF0016" w:rsidRDefault="003D0469" w:rsidP="00AA6727">
            <w:r w:rsidRPr="00FF0016">
              <w:t xml:space="preserve">Департамент </w:t>
            </w:r>
            <w:r w:rsidR="000C380C" w:rsidRPr="00FF0016">
              <w:t xml:space="preserve"> соціального захисту населення </w:t>
            </w:r>
            <w:r w:rsidRPr="00FF0016">
              <w:t xml:space="preserve">облдержадміністрації; місцеві центри та бюро безоплатної правової допомоги (за згодою); Бердичівський, Житомирський, Коростенський, Новоград-Волинський райони; </w:t>
            </w:r>
            <w:r w:rsidR="007C4D21" w:rsidRPr="00FF0016">
              <w:t xml:space="preserve"> міські, селищні, сільські ради </w:t>
            </w:r>
            <w:r w:rsidRPr="00FF0016">
              <w:t>(за згодою); громадські організації (за згодою).</w:t>
            </w:r>
          </w:p>
        </w:tc>
        <w:tc>
          <w:tcPr>
            <w:tcW w:w="1984" w:type="dxa"/>
            <w:shd w:val="clear" w:color="auto" w:fill="auto"/>
          </w:tcPr>
          <w:p w:rsidR="00B26736" w:rsidRPr="00FF0016" w:rsidRDefault="00B26736" w:rsidP="00AA6727">
            <w:r w:rsidRPr="00FF0016">
              <w:t>Обласний бюджет, бюджети місцевого самоврядування, інші кошти не заборонені законодавством</w:t>
            </w:r>
          </w:p>
        </w:tc>
        <w:tc>
          <w:tcPr>
            <w:tcW w:w="1559" w:type="dxa"/>
            <w:shd w:val="clear" w:color="auto" w:fill="auto"/>
          </w:tcPr>
          <w:p w:rsidR="00B26736" w:rsidRPr="00FF0016" w:rsidRDefault="00B26736" w:rsidP="00AA6727">
            <w:r w:rsidRPr="00FF0016">
              <w:t>У межах фінансових ресурсів</w:t>
            </w:r>
          </w:p>
        </w:tc>
        <w:tc>
          <w:tcPr>
            <w:tcW w:w="2132" w:type="dxa"/>
            <w:shd w:val="clear" w:color="auto" w:fill="auto"/>
          </w:tcPr>
          <w:p w:rsidR="00B26736" w:rsidRPr="00FF0016" w:rsidRDefault="00B26736" w:rsidP="00AA6727">
            <w:r w:rsidRPr="00FF0016">
              <w:t>Формування в суспільстві нетерпимого ставлення до насильницьких моделей поведінки, небайдужого ставлення до постраждалих осіб, насамперед постраждалих дітей, усвідомлення домашнього насильства, як порушення прав людини</w:t>
            </w:r>
          </w:p>
        </w:tc>
      </w:tr>
      <w:tr w:rsidR="00C15D57" w:rsidRPr="00FF0016" w:rsidTr="00AA6727">
        <w:trPr>
          <w:trHeight w:val="558"/>
        </w:trPr>
        <w:tc>
          <w:tcPr>
            <w:tcW w:w="562" w:type="dxa"/>
            <w:vMerge/>
            <w:shd w:val="clear" w:color="auto" w:fill="auto"/>
          </w:tcPr>
          <w:p w:rsidR="00B26736" w:rsidRPr="00FF0016" w:rsidRDefault="00B26736" w:rsidP="00AA6727"/>
        </w:tc>
        <w:tc>
          <w:tcPr>
            <w:tcW w:w="2127" w:type="dxa"/>
            <w:vMerge/>
            <w:shd w:val="clear" w:color="auto" w:fill="auto"/>
          </w:tcPr>
          <w:p w:rsidR="00B26736" w:rsidRPr="00FF0016" w:rsidRDefault="00B26736" w:rsidP="00AA6727"/>
        </w:tc>
        <w:tc>
          <w:tcPr>
            <w:tcW w:w="2126" w:type="dxa"/>
            <w:shd w:val="clear" w:color="auto" w:fill="auto"/>
          </w:tcPr>
          <w:p w:rsidR="00B26736" w:rsidRPr="00FF0016" w:rsidRDefault="00B26736" w:rsidP="00AA6727">
            <w:r w:rsidRPr="00FF0016">
              <w:t>4)  Проведення заходів у рамках Всеукраїнської акції «16 днів проти насильства»</w:t>
            </w:r>
          </w:p>
          <w:p w:rsidR="00B26736" w:rsidRPr="00AA6727" w:rsidRDefault="00B26736" w:rsidP="00AA6727">
            <w:pPr>
              <w:rPr>
                <w:rFonts w:eastAsia="Calibri"/>
              </w:rPr>
            </w:pPr>
          </w:p>
        </w:tc>
        <w:tc>
          <w:tcPr>
            <w:tcW w:w="1843" w:type="dxa"/>
            <w:shd w:val="clear" w:color="auto" w:fill="auto"/>
          </w:tcPr>
          <w:p w:rsidR="000A1162" w:rsidRDefault="00B26736" w:rsidP="00AA6727">
            <w:pPr>
              <w:jc w:val="center"/>
            </w:pPr>
            <w:r w:rsidRPr="00FF0016">
              <w:t>Листопад- грудень</w:t>
            </w:r>
          </w:p>
          <w:p w:rsidR="00B26736" w:rsidRPr="00FF0016" w:rsidRDefault="000A1162" w:rsidP="00AA6727">
            <w:pPr>
              <w:jc w:val="center"/>
            </w:pPr>
            <w:r>
              <w:t>2022</w:t>
            </w:r>
            <w:r w:rsidR="00B26736" w:rsidRPr="00FF0016">
              <w:t xml:space="preserve"> рік</w:t>
            </w:r>
          </w:p>
        </w:tc>
        <w:tc>
          <w:tcPr>
            <w:tcW w:w="2835" w:type="dxa"/>
            <w:shd w:val="clear" w:color="auto" w:fill="auto"/>
          </w:tcPr>
          <w:p w:rsidR="00B26736" w:rsidRPr="00FF0016" w:rsidRDefault="003D0469" w:rsidP="00AA6727">
            <w:r w:rsidRPr="00FF0016">
              <w:t xml:space="preserve">Департаменти  облдержадміністрації: </w:t>
            </w:r>
            <w:r w:rsidR="000C380C" w:rsidRPr="00FF0016">
              <w:t xml:space="preserve">соціального захисту населення;  </w:t>
            </w:r>
            <w:r w:rsidRPr="00FF0016">
              <w:t>культури, молоді та спорту;</w:t>
            </w:r>
            <w:r w:rsidR="003154DD" w:rsidRPr="00FF0016">
              <w:t xml:space="preserve"> освіти і науки;</w:t>
            </w:r>
            <w:r w:rsidRPr="00FF0016">
              <w:t xml:space="preserve"> охорони здоров’я; Служба у справ</w:t>
            </w:r>
            <w:r w:rsidR="003154DD" w:rsidRPr="00FF0016">
              <w:t>ах дітей облдержадміністрації</w:t>
            </w:r>
            <w:r w:rsidRPr="00FF0016">
              <w:t xml:space="preserve">; Житомирський обласний центр соціальних служб (за згодою); Головне управління Національної поліції в Житомирській </w:t>
            </w:r>
            <w:r w:rsidRPr="00FF0016">
              <w:lastRenderedPageBreak/>
              <w:t xml:space="preserve">області (за згодою);  місцеві центри та бюро безоплатної правової допомоги (за згодою); Бердичівський, Житомирський, Коростенський, Новоград-Волинський райони; </w:t>
            </w:r>
            <w:r w:rsidR="007C4D21" w:rsidRPr="00FF0016">
              <w:t xml:space="preserve"> міські, селищні, сільські ради </w:t>
            </w:r>
            <w:r w:rsidRPr="00FF0016">
              <w:t>(за згодою); громадські організації (за згодою).</w:t>
            </w:r>
          </w:p>
        </w:tc>
        <w:tc>
          <w:tcPr>
            <w:tcW w:w="1984" w:type="dxa"/>
            <w:shd w:val="clear" w:color="auto" w:fill="auto"/>
          </w:tcPr>
          <w:p w:rsidR="00B26736" w:rsidRPr="00FF0016" w:rsidRDefault="00B26736" w:rsidP="00AA6727">
            <w:r w:rsidRPr="00FF0016">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B26736" w:rsidRPr="00FF0016" w:rsidRDefault="00B26736" w:rsidP="00AA6727">
            <w:r w:rsidRPr="00FF0016">
              <w:t>У межах фінансових ресурсів</w:t>
            </w:r>
          </w:p>
        </w:tc>
        <w:tc>
          <w:tcPr>
            <w:tcW w:w="2132" w:type="dxa"/>
            <w:shd w:val="clear" w:color="auto" w:fill="auto"/>
          </w:tcPr>
          <w:p w:rsidR="00B26736" w:rsidRPr="00FF0016" w:rsidRDefault="00B26736" w:rsidP="00AA6727">
            <w:r w:rsidRPr="00FF0016">
              <w:t xml:space="preserve">Підвищення рівня обізнаності населення  щодо форм та проявів домашнього насильства, заходів боротьби з цим явищем, а також закладів та установ, які надають допомогу особам, які постраждали від </w:t>
            </w:r>
            <w:r w:rsidRPr="00FF0016">
              <w:lastRenderedPageBreak/>
              <w:t>домашнього насильства та / або насильства за ознакою статі.</w:t>
            </w:r>
          </w:p>
        </w:tc>
      </w:tr>
      <w:tr w:rsidR="00C15D57" w:rsidRPr="00FF0016" w:rsidTr="00AA6727">
        <w:trPr>
          <w:trHeight w:val="983"/>
        </w:trPr>
        <w:tc>
          <w:tcPr>
            <w:tcW w:w="562" w:type="dxa"/>
            <w:vMerge/>
            <w:shd w:val="clear" w:color="auto" w:fill="auto"/>
          </w:tcPr>
          <w:p w:rsidR="00B26736" w:rsidRPr="00FF0016" w:rsidRDefault="00B26736" w:rsidP="00AA6727"/>
        </w:tc>
        <w:tc>
          <w:tcPr>
            <w:tcW w:w="2127" w:type="dxa"/>
            <w:vMerge/>
            <w:shd w:val="clear" w:color="auto" w:fill="auto"/>
          </w:tcPr>
          <w:p w:rsidR="00B26736" w:rsidRPr="00FF0016" w:rsidRDefault="00B26736" w:rsidP="00AA6727"/>
        </w:tc>
        <w:tc>
          <w:tcPr>
            <w:tcW w:w="2126" w:type="dxa"/>
            <w:shd w:val="clear" w:color="auto" w:fill="auto"/>
          </w:tcPr>
          <w:p w:rsidR="00B26736" w:rsidRPr="00FF0016" w:rsidRDefault="00B26736" w:rsidP="00AA6727">
            <w:r w:rsidRPr="00FF0016">
              <w:t>5) Виготовлення соціальної реклами (інформаційні буклети, листівки, брошури тощо)</w:t>
            </w:r>
          </w:p>
        </w:tc>
        <w:tc>
          <w:tcPr>
            <w:tcW w:w="1843" w:type="dxa"/>
            <w:shd w:val="clear" w:color="auto" w:fill="auto"/>
          </w:tcPr>
          <w:p w:rsidR="00B26736" w:rsidRPr="00FF0016" w:rsidRDefault="00995CF1" w:rsidP="00AA6727">
            <w:pPr>
              <w:jc w:val="center"/>
            </w:pPr>
            <w:r>
              <w:t>Протягом   2022</w:t>
            </w:r>
            <w:r w:rsidR="00B26736" w:rsidRPr="00FF0016">
              <w:t xml:space="preserve"> року</w:t>
            </w:r>
          </w:p>
        </w:tc>
        <w:tc>
          <w:tcPr>
            <w:tcW w:w="2835" w:type="dxa"/>
            <w:shd w:val="clear" w:color="auto" w:fill="auto"/>
          </w:tcPr>
          <w:p w:rsidR="00B26736" w:rsidRPr="00FF0016" w:rsidRDefault="00B26736" w:rsidP="00AA6727">
            <w:r w:rsidRPr="00FF0016">
              <w:t xml:space="preserve">Департамент </w:t>
            </w:r>
            <w:r w:rsidR="000C380C" w:rsidRPr="00FF0016">
              <w:t xml:space="preserve"> соціального захисту населення </w:t>
            </w:r>
            <w:r w:rsidRPr="00FF0016">
              <w:t xml:space="preserve">облдержадміністрації; </w:t>
            </w:r>
          </w:p>
          <w:p w:rsidR="00B26736" w:rsidRPr="00FF0016" w:rsidRDefault="00B26736" w:rsidP="00AA6727">
            <w:r w:rsidRPr="00FF0016">
              <w:t xml:space="preserve">Бердичівський, Житомирський, Коростенський, Новоград-Волинський райони; </w:t>
            </w:r>
            <w:r w:rsidR="007C4D21" w:rsidRPr="00FF0016">
              <w:t xml:space="preserve"> міські, селищні, сільські ради </w:t>
            </w:r>
            <w:r w:rsidRPr="00FF0016">
              <w:t>(за згодою); громадські організації (за згодою).</w:t>
            </w:r>
          </w:p>
        </w:tc>
        <w:tc>
          <w:tcPr>
            <w:tcW w:w="1984" w:type="dxa"/>
            <w:shd w:val="clear" w:color="auto" w:fill="auto"/>
          </w:tcPr>
          <w:p w:rsidR="00B26736" w:rsidRPr="00FF0016" w:rsidRDefault="00B26736" w:rsidP="00AA6727">
            <w:r w:rsidRPr="00FF0016">
              <w:t>Обласний бюджет, бюджети місцевого самоврядування, інші кошти не заборонені законодавством</w:t>
            </w:r>
          </w:p>
        </w:tc>
        <w:tc>
          <w:tcPr>
            <w:tcW w:w="1559" w:type="dxa"/>
            <w:shd w:val="clear" w:color="auto" w:fill="auto"/>
          </w:tcPr>
          <w:p w:rsidR="00B26736" w:rsidRPr="00FF0016" w:rsidRDefault="00B26736" w:rsidP="00AA6727">
            <w:r w:rsidRPr="00FF0016">
              <w:t>У межах фінансових ресурсів</w:t>
            </w:r>
          </w:p>
        </w:tc>
        <w:tc>
          <w:tcPr>
            <w:tcW w:w="2132" w:type="dxa"/>
            <w:shd w:val="clear" w:color="auto" w:fill="auto"/>
          </w:tcPr>
          <w:p w:rsidR="00B26736" w:rsidRPr="00FF0016" w:rsidRDefault="00B26736" w:rsidP="00AA6727">
            <w:r w:rsidRPr="00FF0016">
              <w:t xml:space="preserve">Поширення ідей толерантності, ненасильницької моделі поведінки серед широкого загалу </w:t>
            </w:r>
          </w:p>
          <w:p w:rsidR="00B26736" w:rsidRPr="00FF0016" w:rsidRDefault="00B26736" w:rsidP="00AA6727">
            <w:r w:rsidRPr="00FF0016">
              <w:t>населення, привернення уваги громадськості до проблеми домашнього насильства.</w:t>
            </w:r>
          </w:p>
        </w:tc>
      </w:tr>
      <w:tr w:rsidR="00C15D57" w:rsidRPr="00FF0016" w:rsidTr="00AA6727">
        <w:trPr>
          <w:trHeight w:val="8555"/>
        </w:trPr>
        <w:tc>
          <w:tcPr>
            <w:tcW w:w="562" w:type="dxa"/>
            <w:shd w:val="clear" w:color="auto" w:fill="auto"/>
          </w:tcPr>
          <w:p w:rsidR="00EC673A" w:rsidRPr="00FF0016" w:rsidRDefault="00EC673A" w:rsidP="00AA6727">
            <w:pPr>
              <w:jc w:val="center"/>
            </w:pPr>
            <w:r w:rsidRPr="00FF0016">
              <w:lastRenderedPageBreak/>
              <w:t>3.</w:t>
            </w:r>
          </w:p>
        </w:tc>
        <w:tc>
          <w:tcPr>
            <w:tcW w:w="2127" w:type="dxa"/>
            <w:shd w:val="clear" w:color="auto" w:fill="auto"/>
          </w:tcPr>
          <w:p w:rsidR="00EC673A" w:rsidRPr="00AA6727" w:rsidRDefault="00EC673A" w:rsidP="00AA6727">
            <w:pPr>
              <w:rPr>
                <w:rFonts w:eastAsia="Calibri"/>
              </w:rPr>
            </w:pPr>
            <w:r w:rsidRPr="00FF0016">
              <w:t>Навчання та підвищення рівня професійної компетентності суб’єктів, що здійснюють заходи у сфері запобігання та протидії домашньому насильству та/ або насильству за ознакою статі, з питань, що регулюються Законами України “Про запобігання та протидію домашньому насильству”, “Про забезпечення рівних прав та можливостей жінок і чоловіків” та іншими законодавчими актами, спрямованими на розв’язання зазначеної проблеми</w:t>
            </w:r>
          </w:p>
        </w:tc>
        <w:tc>
          <w:tcPr>
            <w:tcW w:w="2126" w:type="dxa"/>
            <w:shd w:val="clear" w:color="auto" w:fill="auto"/>
          </w:tcPr>
          <w:p w:rsidR="00EC673A" w:rsidRPr="00FF0016" w:rsidRDefault="00EC673A" w:rsidP="00AA6727">
            <w:r w:rsidRPr="00FF0016">
              <w:t>2) Проведення навчань для фахівців, які реалізують програми для кривдників</w:t>
            </w:r>
          </w:p>
        </w:tc>
        <w:tc>
          <w:tcPr>
            <w:tcW w:w="1843" w:type="dxa"/>
            <w:shd w:val="clear" w:color="auto" w:fill="auto"/>
          </w:tcPr>
          <w:p w:rsidR="00EC673A" w:rsidRPr="00FF0016" w:rsidRDefault="00B944FB" w:rsidP="00AA6727">
            <w:pPr>
              <w:jc w:val="center"/>
            </w:pPr>
            <w:r>
              <w:t>Протягом   2022</w:t>
            </w:r>
            <w:r w:rsidR="00EC673A" w:rsidRPr="00FF0016">
              <w:t xml:space="preserve"> року</w:t>
            </w:r>
          </w:p>
        </w:tc>
        <w:tc>
          <w:tcPr>
            <w:tcW w:w="2835" w:type="dxa"/>
            <w:shd w:val="clear" w:color="auto" w:fill="auto"/>
          </w:tcPr>
          <w:p w:rsidR="00EC673A" w:rsidRPr="00AA6727" w:rsidRDefault="00EC673A" w:rsidP="00AA6727">
            <w:pPr>
              <w:rPr>
                <w:kern w:val="0"/>
                <w:sz w:val="28"/>
                <w:szCs w:val="28"/>
              </w:rPr>
            </w:pPr>
            <w:r w:rsidRPr="00AA6727">
              <w:rPr>
                <w:rFonts w:eastAsia="Calibri"/>
              </w:rPr>
              <w:t xml:space="preserve">Департамент </w:t>
            </w:r>
            <w:r w:rsidRPr="00FF0016">
              <w:t xml:space="preserve">соціального захисту населення </w:t>
            </w:r>
            <w:r w:rsidRPr="00AA6727">
              <w:rPr>
                <w:rFonts w:eastAsia="Calibri"/>
              </w:rPr>
              <w:t xml:space="preserve">облдержадміністрації; </w:t>
            </w:r>
            <w:r w:rsidR="00472B9F" w:rsidRPr="00AA6727">
              <w:rPr>
                <w:sz w:val="28"/>
                <w:szCs w:val="28"/>
              </w:rPr>
              <w:t xml:space="preserve"> </w:t>
            </w:r>
            <w:r w:rsidR="00472B9F" w:rsidRPr="00472B9F">
              <w:t>Житомирський регіональний центр підвищення кваліфікації Житомирської обласної державної адміністрації та Житомирської обласної ради</w:t>
            </w:r>
            <w:r w:rsidRPr="00AA6727">
              <w:rPr>
                <w:rFonts w:eastAsia="Calibri"/>
              </w:rPr>
              <w:t xml:space="preserve">; </w:t>
            </w:r>
            <w:r w:rsidRPr="00FF0016">
              <w:t>місцеві центри та бюро безоплатної правової допомоги (за згодою).</w:t>
            </w:r>
          </w:p>
        </w:tc>
        <w:tc>
          <w:tcPr>
            <w:tcW w:w="1984" w:type="dxa"/>
            <w:shd w:val="clear" w:color="auto" w:fill="auto"/>
          </w:tcPr>
          <w:p w:rsidR="00EC673A" w:rsidRPr="00FF0016" w:rsidRDefault="00EC673A" w:rsidP="00AA6727">
            <w:r w:rsidRPr="00FF0016">
              <w:t>Обласний бюджет, бюджети місцевого самоврядування, інші кошти не заборонені законодавством</w:t>
            </w:r>
          </w:p>
        </w:tc>
        <w:tc>
          <w:tcPr>
            <w:tcW w:w="1559" w:type="dxa"/>
            <w:shd w:val="clear" w:color="auto" w:fill="auto"/>
          </w:tcPr>
          <w:p w:rsidR="00EC673A" w:rsidRPr="00FF0016" w:rsidRDefault="00EC673A" w:rsidP="00AA6727">
            <w:r w:rsidRPr="00FF0016">
              <w:t>У межах фінансових ресурсів</w:t>
            </w:r>
          </w:p>
        </w:tc>
        <w:tc>
          <w:tcPr>
            <w:tcW w:w="2132" w:type="dxa"/>
            <w:shd w:val="clear" w:color="auto" w:fill="auto"/>
          </w:tcPr>
          <w:p w:rsidR="00EC673A" w:rsidRPr="00FF0016" w:rsidRDefault="00EC673A" w:rsidP="00AA6727">
            <w:r w:rsidRPr="00AA6727">
              <w:rPr>
                <w:shd w:val="clear" w:color="auto" w:fill="FFFFFF"/>
              </w:rPr>
              <w:t>Зміна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tc>
      </w:tr>
      <w:tr w:rsidR="00C15D57" w:rsidRPr="00FF0016" w:rsidTr="00AA6727">
        <w:trPr>
          <w:trHeight w:val="983"/>
        </w:trPr>
        <w:tc>
          <w:tcPr>
            <w:tcW w:w="562" w:type="dxa"/>
            <w:vMerge w:val="restart"/>
            <w:shd w:val="clear" w:color="auto" w:fill="auto"/>
          </w:tcPr>
          <w:p w:rsidR="003D0469" w:rsidRPr="00FF0016" w:rsidRDefault="003D0469" w:rsidP="00AA6727">
            <w:pPr>
              <w:jc w:val="center"/>
            </w:pPr>
            <w:r w:rsidRPr="00FF0016">
              <w:lastRenderedPageBreak/>
              <w:t>4.</w:t>
            </w:r>
          </w:p>
        </w:tc>
        <w:tc>
          <w:tcPr>
            <w:tcW w:w="2127" w:type="dxa"/>
            <w:vMerge w:val="restart"/>
            <w:shd w:val="clear" w:color="auto" w:fill="auto"/>
          </w:tcPr>
          <w:p w:rsidR="003D0469" w:rsidRPr="00AA6727" w:rsidRDefault="003D0469" w:rsidP="00AA6727">
            <w:pPr>
              <w:rPr>
                <w:rFonts w:eastAsia="Calibri"/>
              </w:rPr>
            </w:pPr>
            <w:r w:rsidRPr="00AA6727">
              <w:rPr>
                <w:rFonts w:eastAsia="Calibri"/>
              </w:rPr>
              <w:t>Удосконалення</w:t>
            </w:r>
          </w:p>
          <w:p w:rsidR="003D0469" w:rsidRPr="00AA6727" w:rsidRDefault="003D0469" w:rsidP="00AA6727">
            <w:pPr>
              <w:rPr>
                <w:rFonts w:eastAsia="Calibri"/>
              </w:rPr>
            </w:pPr>
            <w:r w:rsidRPr="00AA6727">
              <w:rPr>
                <w:rFonts w:eastAsia="Calibri"/>
              </w:rPr>
              <w:t>системи надання</w:t>
            </w:r>
          </w:p>
          <w:p w:rsidR="003D0469" w:rsidRPr="00AA6727" w:rsidRDefault="003D0469" w:rsidP="00AA6727">
            <w:pPr>
              <w:rPr>
                <w:rFonts w:eastAsia="Calibri"/>
              </w:rPr>
            </w:pPr>
            <w:r w:rsidRPr="00AA6727">
              <w:rPr>
                <w:rFonts w:eastAsia="Calibri"/>
              </w:rPr>
              <w:t xml:space="preserve">допомоги особам, які постраждали від домашнього насильства та/ або насильства за ознакою статі </w:t>
            </w:r>
          </w:p>
        </w:tc>
        <w:tc>
          <w:tcPr>
            <w:tcW w:w="2126" w:type="dxa"/>
            <w:shd w:val="clear" w:color="auto" w:fill="auto"/>
          </w:tcPr>
          <w:p w:rsidR="003D0469" w:rsidRPr="00FF0016" w:rsidRDefault="003D0469" w:rsidP="00AA6727">
            <w:r w:rsidRPr="00FF0016">
              <w:t>1) Створення  спеціалізованих служб підтримки осіб, постраждалих від домашнього насильства та насильства за ознакою статі, у тому числі спеціалізованих притулків</w:t>
            </w:r>
          </w:p>
        </w:tc>
        <w:tc>
          <w:tcPr>
            <w:tcW w:w="1843" w:type="dxa"/>
            <w:shd w:val="clear" w:color="auto" w:fill="auto"/>
          </w:tcPr>
          <w:p w:rsidR="003D0469" w:rsidRPr="00FF0016" w:rsidRDefault="003D0469" w:rsidP="00AA6727">
            <w:pPr>
              <w:jc w:val="center"/>
            </w:pPr>
            <w:r w:rsidRPr="00FF0016">
              <w:t>Протягом   202</w:t>
            </w:r>
            <w:r w:rsidR="00995CF1">
              <w:t>2</w:t>
            </w:r>
            <w:r w:rsidRPr="00FF0016">
              <w:t xml:space="preserve"> року</w:t>
            </w:r>
          </w:p>
        </w:tc>
        <w:tc>
          <w:tcPr>
            <w:tcW w:w="2835" w:type="dxa"/>
            <w:shd w:val="clear" w:color="auto" w:fill="auto"/>
          </w:tcPr>
          <w:p w:rsidR="003D0469" w:rsidRPr="00AA6727" w:rsidRDefault="003D0469" w:rsidP="00AA6727">
            <w:pPr>
              <w:rPr>
                <w:rFonts w:eastAsia="Calibri"/>
              </w:rPr>
            </w:pPr>
            <w:r w:rsidRPr="00FF0016">
              <w:t xml:space="preserve">Бердичівський, Житомирський, Коростенський, Новоград-Волинський райони; </w:t>
            </w:r>
            <w:r w:rsidR="00EC673A" w:rsidRPr="00FF0016">
              <w:t xml:space="preserve"> міські, селищні, сільські ради </w:t>
            </w:r>
            <w:r w:rsidRPr="00FF0016">
              <w:t>(за згодою); громадські організації (за згодою).</w:t>
            </w:r>
          </w:p>
        </w:tc>
        <w:tc>
          <w:tcPr>
            <w:tcW w:w="1984" w:type="dxa"/>
            <w:shd w:val="clear" w:color="auto" w:fill="auto"/>
          </w:tcPr>
          <w:p w:rsidR="003D0469" w:rsidRPr="00FF0016" w:rsidRDefault="003D0469" w:rsidP="00AA6727">
            <w:r w:rsidRPr="00FF0016">
              <w:t>Державний бюджет, бюджети місцевого самоврядування, інші кошти не заборонені законодавством</w:t>
            </w:r>
          </w:p>
        </w:tc>
        <w:tc>
          <w:tcPr>
            <w:tcW w:w="1559" w:type="dxa"/>
            <w:shd w:val="clear" w:color="auto" w:fill="auto"/>
          </w:tcPr>
          <w:p w:rsidR="003D0469" w:rsidRPr="00FF0016" w:rsidRDefault="003D0469" w:rsidP="00AA6727">
            <w:r w:rsidRPr="00FF0016">
              <w:t>У межах фінансових ресурсів</w:t>
            </w:r>
          </w:p>
          <w:p w:rsidR="003D0469" w:rsidRPr="00FF0016" w:rsidRDefault="003D0469" w:rsidP="00AA6727"/>
        </w:tc>
        <w:tc>
          <w:tcPr>
            <w:tcW w:w="2132" w:type="dxa"/>
            <w:shd w:val="clear" w:color="auto" w:fill="auto"/>
          </w:tcPr>
          <w:p w:rsidR="003D0469" w:rsidRPr="00AA6727" w:rsidRDefault="003D0469" w:rsidP="00AA6727">
            <w:pPr>
              <w:rPr>
                <w:shd w:val="clear" w:color="auto" w:fill="FFFFFF"/>
              </w:rPr>
            </w:pPr>
            <w:r w:rsidRPr="00AA6727">
              <w:rPr>
                <w:rFonts w:eastAsia="Calibri"/>
              </w:rPr>
              <w:t>Забезпечення доступу до загальних та спеціалізованих служб підтримки постраждалих осіб для отримання соціальних послуг медичної, соціальної, психологічної допомоги</w:t>
            </w:r>
          </w:p>
        </w:tc>
      </w:tr>
      <w:tr w:rsidR="00C15D57" w:rsidRPr="00FF0016" w:rsidTr="00AA6727">
        <w:trPr>
          <w:trHeight w:val="983"/>
        </w:trPr>
        <w:tc>
          <w:tcPr>
            <w:tcW w:w="562" w:type="dxa"/>
            <w:vMerge/>
            <w:shd w:val="clear" w:color="auto" w:fill="auto"/>
          </w:tcPr>
          <w:p w:rsidR="003D0469" w:rsidRPr="00FF0016" w:rsidRDefault="003D0469" w:rsidP="00AA6727"/>
        </w:tc>
        <w:tc>
          <w:tcPr>
            <w:tcW w:w="2127" w:type="dxa"/>
            <w:vMerge/>
            <w:shd w:val="clear" w:color="auto" w:fill="auto"/>
          </w:tcPr>
          <w:p w:rsidR="003D0469" w:rsidRPr="00FF0016" w:rsidRDefault="003D0469" w:rsidP="00AA6727"/>
        </w:tc>
        <w:tc>
          <w:tcPr>
            <w:tcW w:w="2126" w:type="dxa"/>
            <w:shd w:val="clear" w:color="auto" w:fill="auto"/>
          </w:tcPr>
          <w:p w:rsidR="003D0469" w:rsidRPr="00FF0016" w:rsidRDefault="003D0469" w:rsidP="00AA6727">
            <w:r w:rsidRPr="00FF0016">
              <w:t>2) Забезпечення діяльності мобільних бригад соціально-психологічної допомоги постраждалим від домашнього насильства та насильства за ознакою статі, у тому числі сексуального насильства</w:t>
            </w:r>
          </w:p>
        </w:tc>
        <w:tc>
          <w:tcPr>
            <w:tcW w:w="1843" w:type="dxa"/>
            <w:shd w:val="clear" w:color="auto" w:fill="auto"/>
          </w:tcPr>
          <w:p w:rsidR="00995CF1" w:rsidRDefault="003D0469" w:rsidP="00AA6727">
            <w:pPr>
              <w:jc w:val="center"/>
            </w:pPr>
            <w:r w:rsidRPr="00FF0016">
              <w:t xml:space="preserve">Протягом  </w:t>
            </w:r>
          </w:p>
          <w:p w:rsidR="003D0469" w:rsidRPr="00FF0016" w:rsidRDefault="00995CF1" w:rsidP="00AA6727">
            <w:pPr>
              <w:jc w:val="center"/>
            </w:pPr>
            <w:r>
              <w:t>2022</w:t>
            </w:r>
            <w:r w:rsidR="003D0469" w:rsidRPr="00FF0016">
              <w:t xml:space="preserve"> року</w:t>
            </w:r>
          </w:p>
        </w:tc>
        <w:tc>
          <w:tcPr>
            <w:tcW w:w="2835" w:type="dxa"/>
            <w:shd w:val="clear" w:color="auto" w:fill="auto"/>
          </w:tcPr>
          <w:p w:rsidR="003D0469" w:rsidRPr="00AA6727" w:rsidRDefault="003D0469" w:rsidP="00AA6727">
            <w:pPr>
              <w:rPr>
                <w:rFonts w:eastAsia="Calibri"/>
              </w:rPr>
            </w:pPr>
            <w:r w:rsidRPr="00FF0016">
              <w:t xml:space="preserve">Бердичівський, Житомирський, Коростенський, Новоград-Волинський райони; </w:t>
            </w:r>
            <w:r w:rsidR="00EC673A" w:rsidRPr="00FF0016">
              <w:t xml:space="preserve"> міські, селищні, сільські ради </w:t>
            </w:r>
            <w:r w:rsidRPr="00FF0016">
              <w:t>(за згодою); громадські організації (за згодою).</w:t>
            </w:r>
          </w:p>
        </w:tc>
        <w:tc>
          <w:tcPr>
            <w:tcW w:w="1984" w:type="dxa"/>
            <w:shd w:val="clear" w:color="auto" w:fill="auto"/>
          </w:tcPr>
          <w:p w:rsidR="003D0469" w:rsidRPr="00FF0016" w:rsidRDefault="003D0469" w:rsidP="00AA6727">
            <w:r w:rsidRPr="00FF0016">
              <w:t>Бюджети місцевого самоврядування, інші кошти не заборонені законодавством</w:t>
            </w:r>
          </w:p>
        </w:tc>
        <w:tc>
          <w:tcPr>
            <w:tcW w:w="1559" w:type="dxa"/>
            <w:shd w:val="clear" w:color="auto" w:fill="auto"/>
          </w:tcPr>
          <w:p w:rsidR="003D0469" w:rsidRPr="00FF0016" w:rsidRDefault="003D0469" w:rsidP="00AA6727">
            <w:r w:rsidRPr="00FF0016">
              <w:t>У межах фінансових ресурсів</w:t>
            </w:r>
          </w:p>
          <w:p w:rsidR="003D0469" w:rsidRPr="00FF0016" w:rsidRDefault="003D0469" w:rsidP="00AA6727"/>
        </w:tc>
        <w:tc>
          <w:tcPr>
            <w:tcW w:w="2132" w:type="dxa"/>
            <w:shd w:val="clear" w:color="auto" w:fill="auto"/>
          </w:tcPr>
          <w:p w:rsidR="003D0469" w:rsidRPr="00AA6727" w:rsidRDefault="003D0469" w:rsidP="00AA6727">
            <w:pPr>
              <w:rPr>
                <w:shd w:val="clear" w:color="auto" w:fill="FFFFFF"/>
              </w:rPr>
            </w:pPr>
            <w:r w:rsidRPr="00AA6727">
              <w:rPr>
                <w:rFonts w:eastAsia="Calibri"/>
              </w:rPr>
              <w:t>Забезпечення доступу до загальних та спеціалізованих служб підтримки постраждалих осіб для отримання соціальних послуг медичної, соціальної, психологічної допомоги</w:t>
            </w:r>
          </w:p>
        </w:tc>
      </w:tr>
      <w:tr w:rsidR="00C15D57" w:rsidRPr="00FF0016" w:rsidTr="00AA6727">
        <w:trPr>
          <w:trHeight w:val="983"/>
        </w:trPr>
        <w:tc>
          <w:tcPr>
            <w:tcW w:w="562" w:type="dxa"/>
            <w:vMerge/>
            <w:shd w:val="clear" w:color="auto" w:fill="auto"/>
          </w:tcPr>
          <w:p w:rsidR="003D0469" w:rsidRPr="00FF0016" w:rsidRDefault="003D0469" w:rsidP="00AA6727"/>
        </w:tc>
        <w:tc>
          <w:tcPr>
            <w:tcW w:w="2127" w:type="dxa"/>
            <w:vMerge/>
            <w:shd w:val="clear" w:color="auto" w:fill="auto"/>
          </w:tcPr>
          <w:p w:rsidR="003D0469" w:rsidRPr="00FF0016" w:rsidRDefault="003D0469" w:rsidP="00AA6727"/>
        </w:tc>
        <w:tc>
          <w:tcPr>
            <w:tcW w:w="2126" w:type="dxa"/>
            <w:shd w:val="clear" w:color="auto" w:fill="auto"/>
          </w:tcPr>
          <w:p w:rsidR="003D0469" w:rsidRPr="00AA6727" w:rsidRDefault="003D0469" w:rsidP="00AA6727">
            <w:pPr>
              <w:rPr>
                <w:rFonts w:eastAsia="Calibri"/>
              </w:rPr>
            </w:pPr>
            <w:r w:rsidRPr="00AA6727">
              <w:rPr>
                <w:rFonts w:eastAsia="Calibri"/>
              </w:rPr>
              <w:t xml:space="preserve">3)Використання  соціального замовлення та стимулювання ринку надавачів соціальних послуг </w:t>
            </w:r>
            <w:r w:rsidRPr="00AA6727">
              <w:rPr>
                <w:rFonts w:eastAsia="Calibri"/>
              </w:rPr>
              <w:lastRenderedPageBreak/>
              <w:t>постраждалим від домашнього насильства та/або насильства за ознакою статі як одного з механізмів надання послуг для постраждалих</w:t>
            </w:r>
          </w:p>
        </w:tc>
        <w:tc>
          <w:tcPr>
            <w:tcW w:w="1843" w:type="dxa"/>
            <w:shd w:val="clear" w:color="auto" w:fill="auto"/>
          </w:tcPr>
          <w:p w:rsidR="00187732" w:rsidRDefault="003D0469" w:rsidP="00AA6727">
            <w:pPr>
              <w:jc w:val="center"/>
            </w:pPr>
            <w:r w:rsidRPr="00FF0016">
              <w:lastRenderedPageBreak/>
              <w:t xml:space="preserve">Протягом  </w:t>
            </w:r>
          </w:p>
          <w:p w:rsidR="003D0469" w:rsidRPr="00FF0016" w:rsidRDefault="00187732" w:rsidP="00AA6727">
            <w:pPr>
              <w:jc w:val="center"/>
            </w:pPr>
            <w:r>
              <w:t>2022</w:t>
            </w:r>
            <w:r w:rsidR="003D0469" w:rsidRPr="00FF0016">
              <w:t xml:space="preserve"> року</w:t>
            </w:r>
          </w:p>
        </w:tc>
        <w:tc>
          <w:tcPr>
            <w:tcW w:w="2835" w:type="dxa"/>
            <w:shd w:val="clear" w:color="auto" w:fill="auto"/>
          </w:tcPr>
          <w:p w:rsidR="003D0469" w:rsidRPr="00FF0016" w:rsidRDefault="003D0469" w:rsidP="00AA6727">
            <w:r w:rsidRPr="00FF0016">
              <w:t xml:space="preserve">Департамент </w:t>
            </w:r>
            <w:r w:rsidR="000C380C" w:rsidRPr="00FF0016">
              <w:t xml:space="preserve"> соціального захисту населення </w:t>
            </w:r>
            <w:r w:rsidRPr="00FF0016">
              <w:t xml:space="preserve">облдержадміністрації; Житомирський обласний центр соціальних служб </w:t>
            </w:r>
            <w:r w:rsidRPr="00FF0016">
              <w:lastRenderedPageBreak/>
              <w:t xml:space="preserve">(за згодою); Бердичівський, Житомирський, Коростенський, Новоград-Волинський райони; </w:t>
            </w:r>
            <w:r w:rsidR="00EC673A" w:rsidRPr="00FF0016">
              <w:t xml:space="preserve"> міські, селищні, сільські ради </w:t>
            </w:r>
            <w:r w:rsidRPr="00FF0016">
              <w:t>(за згодою).</w:t>
            </w:r>
          </w:p>
        </w:tc>
        <w:tc>
          <w:tcPr>
            <w:tcW w:w="1984" w:type="dxa"/>
            <w:shd w:val="clear" w:color="auto" w:fill="auto"/>
          </w:tcPr>
          <w:p w:rsidR="003D0469" w:rsidRPr="00FF0016" w:rsidRDefault="003D0469" w:rsidP="00AA6727">
            <w:r w:rsidRPr="00FF0016">
              <w:lastRenderedPageBreak/>
              <w:t xml:space="preserve">Обласний бюджет, бюджети місцевого самоврядування, інші кошти не </w:t>
            </w:r>
            <w:r w:rsidRPr="00FF0016">
              <w:lastRenderedPageBreak/>
              <w:t>заборонені законодавством</w:t>
            </w:r>
          </w:p>
        </w:tc>
        <w:tc>
          <w:tcPr>
            <w:tcW w:w="1559" w:type="dxa"/>
            <w:shd w:val="clear" w:color="auto" w:fill="auto"/>
          </w:tcPr>
          <w:p w:rsidR="003D0469" w:rsidRPr="00FF0016" w:rsidRDefault="003D0469" w:rsidP="00AA6727">
            <w:r w:rsidRPr="00FF0016">
              <w:lastRenderedPageBreak/>
              <w:t>У межах фінансових ресурсів</w:t>
            </w:r>
          </w:p>
        </w:tc>
        <w:tc>
          <w:tcPr>
            <w:tcW w:w="2132" w:type="dxa"/>
            <w:shd w:val="clear" w:color="auto" w:fill="auto"/>
          </w:tcPr>
          <w:p w:rsidR="003D0469" w:rsidRPr="00AA6727" w:rsidRDefault="003D0469" w:rsidP="00AA6727">
            <w:pPr>
              <w:rPr>
                <w:rFonts w:eastAsia="Calibri"/>
              </w:rPr>
            </w:pPr>
            <w:r w:rsidRPr="00FF0016">
              <w:t>Покращення якості надання комплексної допомоги особам,</w:t>
            </w:r>
            <w:r w:rsidRPr="00AA6727">
              <w:rPr>
                <w:rFonts w:eastAsia="Calibri"/>
              </w:rPr>
              <w:t xml:space="preserve"> які</w:t>
            </w:r>
          </w:p>
          <w:p w:rsidR="003D0469" w:rsidRPr="00AA6727" w:rsidRDefault="003D0469" w:rsidP="00AA6727">
            <w:pPr>
              <w:rPr>
                <w:rFonts w:eastAsia="Calibri"/>
              </w:rPr>
            </w:pPr>
            <w:r w:rsidRPr="00AA6727">
              <w:rPr>
                <w:rFonts w:eastAsia="Calibri"/>
              </w:rPr>
              <w:t>постраждали від</w:t>
            </w:r>
          </w:p>
          <w:p w:rsidR="003D0469" w:rsidRPr="00FF0016" w:rsidRDefault="003D0469" w:rsidP="00AA6727">
            <w:r w:rsidRPr="00AA6727">
              <w:rPr>
                <w:rFonts w:eastAsia="Calibri"/>
              </w:rPr>
              <w:lastRenderedPageBreak/>
              <w:t>домашнього насильства та/ або насильства за ознакою статі та звернулись за допомогою до відповідних органів, закладів, установ, організацій тощо</w:t>
            </w:r>
          </w:p>
        </w:tc>
      </w:tr>
      <w:tr w:rsidR="00C15D57" w:rsidRPr="00FF0016" w:rsidTr="00476640">
        <w:trPr>
          <w:trHeight w:val="274"/>
        </w:trPr>
        <w:tc>
          <w:tcPr>
            <w:tcW w:w="562" w:type="dxa"/>
            <w:vMerge/>
            <w:shd w:val="clear" w:color="auto" w:fill="auto"/>
          </w:tcPr>
          <w:p w:rsidR="003D0469" w:rsidRPr="00FF0016" w:rsidRDefault="003D0469" w:rsidP="00AA6727"/>
        </w:tc>
        <w:tc>
          <w:tcPr>
            <w:tcW w:w="2127" w:type="dxa"/>
            <w:vMerge/>
            <w:shd w:val="clear" w:color="auto" w:fill="auto"/>
          </w:tcPr>
          <w:p w:rsidR="003D0469" w:rsidRPr="00FF0016" w:rsidRDefault="003D0469" w:rsidP="00AA6727"/>
        </w:tc>
        <w:tc>
          <w:tcPr>
            <w:tcW w:w="2126" w:type="dxa"/>
            <w:shd w:val="clear" w:color="auto" w:fill="auto"/>
          </w:tcPr>
          <w:p w:rsidR="003D0469" w:rsidRPr="00AA6727" w:rsidRDefault="003D0469" w:rsidP="00AA6727">
            <w:pPr>
              <w:rPr>
                <w:rFonts w:eastAsia="Calibri"/>
              </w:rPr>
            </w:pPr>
            <w:r w:rsidRPr="00AA6727">
              <w:rPr>
                <w:rFonts w:eastAsia="Calibri"/>
              </w:rPr>
              <w:t xml:space="preserve">4) Включення до програм соціально-економічного розвитку громад заходів, спрямованих на запобігання та протидію домашньому насильству та/або насильству за ознакою статі: забезпечення створення робочих місць, розвиток освіти, охорони здоров’я, надання соціальних послуг, благоустрою, подолання </w:t>
            </w:r>
            <w:r w:rsidRPr="00AA6727">
              <w:rPr>
                <w:rFonts w:eastAsia="Calibri"/>
              </w:rPr>
              <w:lastRenderedPageBreak/>
              <w:t>бідності</w:t>
            </w:r>
          </w:p>
        </w:tc>
        <w:tc>
          <w:tcPr>
            <w:tcW w:w="1843" w:type="dxa"/>
            <w:shd w:val="clear" w:color="auto" w:fill="auto"/>
          </w:tcPr>
          <w:p w:rsidR="00187732" w:rsidRDefault="003D0469" w:rsidP="00AA6727">
            <w:pPr>
              <w:jc w:val="center"/>
            </w:pPr>
            <w:r w:rsidRPr="00FF0016">
              <w:lastRenderedPageBreak/>
              <w:t xml:space="preserve">Протягом  </w:t>
            </w:r>
          </w:p>
          <w:p w:rsidR="003D0469" w:rsidRPr="00FF0016" w:rsidRDefault="003D0469" w:rsidP="00AA6727">
            <w:pPr>
              <w:jc w:val="center"/>
            </w:pPr>
            <w:r w:rsidRPr="00FF0016">
              <w:t>202</w:t>
            </w:r>
            <w:r w:rsidR="00187732">
              <w:t>2</w:t>
            </w:r>
            <w:r w:rsidRPr="00FF0016">
              <w:t xml:space="preserve"> року</w:t>
            </w:r>
          </w:p>
        </w:tc>
        <w:tc>
          <w:tcPr>
            <w:tcW w:w="2835" w:type="dxa"/>
            <w:shd w:val="clear" w:color="auto" w:fill="auto"/>
          </w:tcPr>
          <w:p w:rsidR="003D0469" w:rsidRPr="00FF0016" w:rsidRDefault="00EC673A" w:rsidP="00AA6727">
            <w:r w:rsidRPr="00FF0016">
              <w:t xml:space="preserve">Райдержадміністрації, міські, селищні, сільські ради </w:t>
            </w:r>
            <w:r w:rsidR="003D0469" w:rsidRPr="00FF0016">
              <w:t>(за згодою).</w:t>
            </w:r>
          </w:p>
        </w:tc>
        <w:tc>
          <w:tcPr>
            <w:tcW w:w="1984" w:type="dxa"/>
            <w:shd w:val="clear" w:color="auto" w:fill="auto"/>
          </w:tcPr>
          <w:p w:rsidR="003D0469" w:rsidRPr="00FF0016" w:rsidRDefault="00BF203E" w:rsidP="00AA6727">
            <w:r>
              <w:t>Б</w:t>
            </w:r>
            <w:r w:rsidR="0090490B">
              <w:t>4</w:t>
            </w:r>
            <w:r w:rsidR="003D0469" w:rsidRPr="00FF0016">
              <w:t>юджети місцевого самоврядування, інші кошти не заборонені законодавством</w:t>
            </w:r>
          </w:p>
        </w:tc>
        <w:tc>
          <w:tcPr>
            <w:tcW w:w="1559" w:type="dxa"/>
            <w:shd w:val="clear" w:color="auto" w:fill="auto"/>
          </w:tcPr>
          <w:p w:rsidR="003D0469" w:rsidRPr="00FF0016" w:rsidRDefault="003D0469" w:rsidP="00AA6727">
            <w:r w:rsidRPr="00FF0016">
              <w:t>У межах фінансових ресурсів</w:t>
            </w:r>
          </w:p>
        </w:tc>
        <w:tc>
          <w:tcPr>
            <w:tcW w:w="2132" w:type="dxa"/>
            <w:shd w:val="clear" w:color="auto" w:fill="auto"/>
          </w:tcPr>
          <w:p w:rsidR="003D0469" w:rsidRPr="00AA6727" w:rsidRDefault="003D0469" w:rsidP="00AA6727">
            <w:pPr>
              <w:rPr>
                <w:rFonts w:eastAsia="Calibri"/>
              </w:rPr>
            </w:pPr>
            <w:r w:rsidRPr="00FF0016">
              <w:t>Покращення якості надання комплексної допомоги особам,</w:t>
            </w:r>
            <w:r w:rsidRPr="00AA6727">
              <w:rPr>
                <w:rFonts w:eastAsia="Calibri"/>
              </w:rPr>
              <w:t xml:space="preserve"> які</w:t>
            </w:r>
          </w:p>
          <w:p w:rsidR="003D0469" w:rsidRPr="00AA6727" w:rsidRDefault="003D0469" w:rsidP="00AA6727">
            <w:pPr>
              <w:rPr>
                <w:rFonts w:eastAsia="Calibri"/>
              </w:rPr>
            </w:pPr>
            <w:r w:rsidRPr="00AA6727">
              <w:rPr>
                <w:rFonts w:eastAsia="Calibri"/>
              </w:rPr>
              <w:t>постраждали від</w:t>
            </w:r>
          </w:p>
          <w:p w:rsidR="003D0469" w:rsidRPr="00FF0016" w:rsidRDefault="003D0469" w:rsidP="00AA6727">
            <w:r w:rsidRPr="00AA6727">
              <w:rPr>
                <w:rFonts w:eastAsia="Calibri"/>
              </w:rPr>
              <w:t>домашнього насильства та/ або насильства за ознакою статі та звернулись за допомогою до відповідних органів, закладів, установ, організацій тощо</w:t>
            </w:r>
          </w:p>
        </w:tc>
      </w:tr>
      <w:tr w:rsidR="00C15D57" w:rsidRPr="00FF0016" w:rsidTr="00AA6727">
        <w:trPr>
          <w:trHeight w:val="983"/>
        </w:trPr>
        <w:tc>
          <w:tcPr>
            <w:tcW w:w="562" w:type="dxa"/>
            <w:vMerge/>
            <w:shd w:val="clear" w:color="auto" w:fill="auto"/>
          </w:tcPr>
          <w:p w:rsidR="003D0469" w:rsidRPr="00FF0016" w:rsidRDefault="003D0469" w:rsidP="00AA6727"/>
        </w:tc>
        <w:tc>
          <w:tcPr>
            <w:tcW w:w="2127" w:type="dxa"/>
            <w:vMerge/>
            <w:shd w:val="clear" w:color="auto" w:fill="auto"/>
          </w:tcPr>
          <w:p w:rsidR="003D0469" w:rsidRPr="00FF0016" w:rsidRDefault="003D0469" w:rsidP="00AA6727"/>
        </w:tc>
        <w:tc>
          <w:tcPr>
            <w:tcW w:w="2126" w:type="dxa"/>
            <w:shd w:val="clear" w:color="auto" w:fill="auto"/>
          </w:tcPr>
          <w:p w:rsidR="003D0469" w:rsidRPr="00AA6727" w:rsidRDefault="003D0469" w:rsidP="00AA6727">
            <w:pPr>
              <w:rPr>
                <w:rFonts w:eastAsia="Calibri"/>
              </w:rPr>
            </w:pPr>
            <w:r w:rsidRPr="00AA6727">
              <w:rPr>
                <w:rFonts w:eastAsia="Calibri"/>
              </w:rPr>
              <w:t>5. Впровадження Типової програми для кривдників</w:t>
            </w:r>
          </w:p>
        </w:tc>
        <w:tc>
          <w:tcPr>
            <w:tcW w:w="1843" w:type="dxa"/>
            <w:shd w:val="clear" w:color="auto" w:fill="auto"/>
          </w:tcPr>
          <w:p w:rsidR="00187732" w:rsidRDefault="000C380C" w:rsidP="00AA6727">
            <w:pPr>
              <w:jc w:val="center"/>
            </w:pPr>
            <w:r w:rsidRPr="00FF0016">
              <w:t xml:space="preserve">Протягом  </w:t>
            </w:r>
          </w:p>
          <w:p w:rsidR="003D0469" w:rsidRPr="00FF0016" w:rsidRDefault="000C380C" w:rsidP="00AA6727">
            <w:pPr>
              <w:jc w:val="center"/>
            </w:pPr>
            <w:r w:rsidRPr="00FF0016">
              <w:t>202</w:t>
            </w:r>
            <w:r w:rsidR="00187732">
              <w:t>2</w:t>
            </w:r>
            <w:r w:rsidRPr="00FF0016">
              <w:t xml:space="preserve"> року</w:t>
            </w:r>
          </w:p>
        </w:tc>
        <w:tc>
          <w:tcPr>
            <w:tcW w:w="2835" w:type="dxa"/>
            <w:shd w:val="clear" w:color="auto" w:fill="auto"/>
          </w:tcPr>
          <w:p w:rsidR="003D0469" w:rsidRPr="00FF0016" w:rsidRDefault="003D0469" w:rsidP="00AA6727">
            <w:r w:rsidRPr="00FF0016">
              <w:t xml:space="preserve">Бердичівський, Житомирський, Коростенський, Новоград-Волинський райони; </w:t>
            </w:r>
            <w:r w:rsidR="0052575B" w:rsidRPr="00FF0016">
              <w:t xml:space="preserve"> міські, селищні, сільські ради </w:t>
            </w:r>
            <w:r w:rsidRPr="00FF0016">
              <w:t>(за згодою).</w:t>
            </w:r>
          </w:p>
        </w:tc>
        <w:tc>
          <w:tcPr>
            <w:tcW w:w="1984" w:type="dxa"/>
            <w:shd w:val="clear" w:color="auto" w:fill="auto"/>
          </w:tcPr>
          <w:p w:rsidR="003D0469" w:rsidRPr="00FF0016" w:rsidRDefault="003D0469" w:rsidP="00AA6727">
            <w:r w:rsidRPr="00FF0016">
              <w:t>Бюджети місцевого самоврядування, інші кошти не заборонені законодавством</w:t>
            </w:r>
          </w:p>
        </w:tc>
        <w:tc>
          <w:tcPr>
            <w:tcW w:w="1559" w:type="dxa"/>
            <w:shd w:val="clear" w:color="auto" w:fill="auto"/>
          </w:tcPr>
          <w:p w:rsidR="003D0469" w:rsidRPr="00FF0016" w:rsidRDefault="003D0469" w:rsidP="00AA6727">
            <w:r w:rsidRPr="00FF0016">
              <w:t>У межах фінансових ресурсів</w:t>
            </w:r>
          </w:p>
        </w:tc>
        <w:tc>
          <w:tcPr>
            <w:tcW w:w="2132" w:type="dxa"/>
            <w:shd w:val="clear" w:color="auto" w:fill="auto"/>
          </w:tcPr>
          <w:p w:rsidR="003D0469" w:rsidRPr="00FF0016" w:rsidRDefault="000C380C" w:rsidP="00AA6727">
            <w:r w:rsidRPr="00AA6727">
              <w:rPr>
                <w:shd w:val="clear" w:color="auto" w:fill="FFFFFF"/>
              </w:rPr>
              <w:t>Зміна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w:t>
            </w:r>
          </w:p>
        </w:tc>
      </w:tr>
      <w:tr w:rsidR="00B26736" w:rsidRPr="00FF0016" w:rsidTr="00AA6727">
        <w:trPr>
          <w:trHeight w:val="301"/>
        </w:trPr>
        <w:tc>
          <w:tcPr>
            <w:tcW w:w="15168" w:type="dxa"/>
            <w:gridSpan w:val="8"/>
            <w:shd w:val="clear" w:color="auto" w:fill="auto"/>
          </w:tcPr>
          <w:p w:rsidR="00B26736" w:rsidRPr="00AA6727" w:rsidRDefault="00B26736" w:rsidP="00AA6727">
            <w:pPr>
              <w:jc w:val="center"/>
              <w:rPr>
                <w:b/>
              </w:rPr>
            </w:pPr>
            <w:r w:rsidRPr="00AA6727">
              <w:rPr>
                <w:b/>
              </w:rPr>
              <w:t xml:space="preserve">ІІ. </w:t>
            </w:r>
            <w:r w:rsidR="002838FA" w:rsidRPr="00AA6727">
              <w:rPr>
                <w:b/>
                <w:lang w:val="ru-RU"/>
              </w:rPr>
              <w:t>Запобігання та п</w:t>
            </w:r>
            <w:r w:rsidR="00C15D57">
              <w:rPr>
                <w:b/>
              </w:rPr>
              <w:t>ротидії</w:t>
            </w:r>
            <w:r w:rsidRPr="00AA6727">
              <w:rPr>
                <w:b/>
              </w:rPr>
              <w:t xml:space="preserve"> торгівлі людьми</w:t>
            </w:r>
          </w:p>
        </w:tc>
      </w:tr>
      <w:tr w:rsidR="00C15D57" w:rsidRPr="00FF0016" w:rsidTr="00AA6727">
        <w:trPr>
          <w:trHeight w:val="983"/>
        </w:trPr>
        <w:tc>
          <w:tcPr>
            <w:tcW w:w="562" w:type="dxa"/>
            <w:shd w:val="clear" w:color="auto" w:fill="auto"/>
          </w:tcPr>
          <w:p w:rsidR="00DC4B11" w:rsidRPr="00850767" w:rsidRDefault="00DC4B11" w:rsidP="00AA6727">
            <w:r w:rsidRPr="00850767">
              <w:t>1.</w:t>
            </w:r>
          </w:p>
        </w:tc>
        <w:tc>
          <w:tcPr>
            <w:tcW w:w="2127" w:type="dxa"/>
            <w:shd w:val="clear" w:color="auto" w:fill="auto"/>
          </w:tcPr>
          <w:p w:rsidR="00DC4B11" w:rsidRPr="00AA6727" w:rsidRDefault="00DC4B11" w:rsidP="00AA6727">
            <w:pPr>
              <w:ind w:left="-108"/>
              <w:rPr>
                <w:rFonts w:eastAsia="Calibri"/>
              </w:rPr>
            </w:pPr>
            <w:r w:rsidRPr="00AA6727">
              <w:rPr>
                <w:rFonts w:eastAsia="Calibri"/>
              </w:rPr>
              <w:t>Удосконалення механізму взаємодії у сфері протидії торгівлі людьми</w:t>
            </w:r>
          </w:p>
        </w:tc>
        <w:tc>
          <w:tcPr>
            <w:tcW w:w="2126" w:type="dxa"/>
            <w:shd w:val="clear" w:color="auto" w:fill="auto"/>
          </w:tcPr>
          <w:p w:rsidR="00DC4B11" w:rsidRPr="00AA6727" w:rsidRDefault="00DC4B11" w:rsidP="00AA6727">
            <w:pPr>
              <w:rPr>
                <w:rFonts w:eastAsia="Calibri"/>
              </w:rPr>
            </w:pPr>
            <w:r w:rsidRPr="00AA6727">
              <w:rPr>
                <w:rFonts w:eastAsia="Calibri"/>
              </w:rPr>
              <w:t xml:space="preserve"> 1) Забезпечення діяльності</w:t>
            </w:r>
          </w:p>
          <w:p w:rsidR="00DC4B11" w:rsidRPr="00850767" w:rsidRDefault="00DC4B11" w:rsidP="00AA6727">
            <w:r w:rsidRPr="00AA6727">
              <w:rPr>
                <w:rFonts w:eastAsia="Calibri"/>
              </w:rPr>
              <w:t>обласної координаційної ради з питань</w:t>
            </w:r>
            <w:r w:rsidRPr="00850767">
              <w:t xml:space="preserve"> з питань сімейної, гендерної політики, </w:t>
            </w:r>
            <w:r w:rsidRPr="00850767">
              <w:lastRenderedPageBreak/>
              <w:t xml:space="preserve">демографічного розвитку, </w:t>
            </w:r>
          </w:p>
          <w:p w:rsidR="00DC4B11" w:rsidRPr="00850767" w:rsidRDefault="00DC4B11" w:rsidP="00AA6727">
            <w:r w:rsidRPr="00850767">
              <w:t>протидії торгівлі людьми та домашньому насильству</w:t>
            </w:r>
          </w:p>
          <w:p w:rsidR="00DC4B11" w:rsidRPr="00850767" w:rsidRDefault="00DC4B11" w:rsidP="00AA6727"/>
        </w:tc>
        <w:tc>
          <w:tcPr>
            <w:tcW w:w="1843" w:type="dxa"/>
            <w:shd w:val="clear" w:color="auto" w:fill="auto"/>
          </w:tcPr>
          <w:p w:rsidR="00DC4B11" w:rsidRDefault="00DC4B11" w:rsidP="00AA6727">
            <w:pPr>
              <w:ind w:left="-108" w:right="-132"/>
              <w:jc w:val="center"/>
            </w:pPr>
            <w:r w:rsidRPr="00850767">
              <w:lastRenderedPageBreak/>
              <w:t xml:space="preserve">Щоквартально протягом   </w:t>
            </w:r>
          </w:p>
          <w:p w:rsidR="00DC4B11" w:rsidRPr="00AA6727" w:rsidRDefault="00DC4B11" w:rsidP="00AA6727">
            <w:pPr>
              <w:ind w:left="-108" w:right="-132"/>
              <w:jc w:val="center"/>
              <w:rPr>
                <w:lang w:val="ru-RU"/>
              </w:rPr>
            </w:pPr>
            <w:r w:rsidRPr="00AA6727">
              <w:rPr>
                <w:lang w:val="ru-RU"/>
              </w:rPr>
              <w:t>2022 року</w:t>
            </w:r>
          </w:p>
        </w:tc>
        <w:tc>
          <w:tcPr>
            <w:tcW w:w="2835" w:type="dxa"/>
            <w:shd w:val="clear" w:color="auto" w:fill="auto"/>
          </w:tcPr>
          <w:p w:rsidR="00DC4B11" w:rsidRPr="00850767" w:rsidRDefault="00DC4B11" w:rsidP="00AA6727">
            <w:r w:rsidRPr="00850767">
              <w:t xml:space="preserve">Департаменти  облдержадміністрації:  соціального захисту населення;  культури, молоді та спорту;  освіти і науки;  охорони здоров’я; Служба у справах дітей </w:t>
            </w:r>
            <w:r w:rsidRPr="00850767">
              <w:lastRenderedPageBreak/>
              <w:t xml:space="preserve">облдержадміністрації; </w:t>
            </w:r>
          </w:p>
          <w:p w:rsidR="00DC4B11" w:rsidRPr="00850767" w:rsidRDefault="00DC4B11" w:rsidP="00AA6727">
            <w:pPr>
              <w:ind w:right="-105"/>
            </w:pPr>
            <w:r w:rsidRPr="00850767">
              <w:t xml:space="preserve">Управління  інформаційної діяльності та комунікацій з громадськістю облдержадміністрації; Житомирський обласний центр соціальних служб (за згодою); Головне управління Національної поліції в Житомирській області (за згодою);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850767"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850767" w:rsidRDefault="00DC4B11" w:rsidP="00AA6727">
            <w:r w:rsidRPr="00850767">
              <w:t>У межах фінансових ресурсів</w:t>
            </w:r>
          </w:p>
        </w:tc>
        <w:tc>
          <w:tcPr>
            <w:tcW w:w="2132" w:type="dxa"/>
            <w:shd w:val="clear" w:color="auto" w:fill="auto"/>
          </w:tcPr>
          <w:p w:rsidR="00DC4B11" w:rsidRPr="00850767" w:rsidRDefault="00DC4B11" w:rsidP="00AA6727">
            <w:r w:rsidRPr="00850767">
              <w:t>Посилення механізму взаємодії суб’єктів з питань протидії торгівлі людьми</w:t>
            </w:r>
          </w:p>
        </w:tc>
      </w:tr>
      <w:tr w:rsidR="00C15D57" w:rsidRPr="00FF0016" w:rsidTr="00AA6727">
        <w:trPr>
          <w:trHeight w:val="983"/>
        </w:trPr>
        <w:tc>
          <w:tcPr>
            <w:tcW w:w="562" w:type="dxa"/>
            <w:vMerge w:val="restart"/>
            <w:shd w:val="clear" w:color="auto" w:fill="auto"/>
          </w:tcPr>
          <w:p w:rsidR="00DC4B11" w:rsidRPr="00850767" w:rsidRDefault="00DC4B11" w:rsidP="00AA6727">
            <w:r w:rsidRPr="00850767">
              <w:lastRenderedPageBreak/>
              <w:t xml:space="preserve">  2.</w:t>
            </w:r>
          </w:p>
        </w:tc>
        <w:tc>
          <w:tcPr>
            <w:tcW w:w="2127" w:type="dxa"/>
            <w:vMerge w:val="restart"/>
            <w:shd w:val="clear" w:color="auto" w:fill="auto"/>
          </w:tcPr>
          <w:p w:rsidR="00DC4B11" w:rsidRPr="00850767" w:rsidRDefault="00DC4B11" w:rsidP="00AA6727">
            <w:r w:rsidRPr="00AA6727">
              <w:rPr>
                <w:rFonts w:eastAsia="Calibri"/>
              </w:rPr>
              <w:t>Підвищення рівня обізнаності суспільства щодо явища торгівлі людьми</w:t>
            </w:r>
            <w:r w:rsidRPr="00850767">
              <w:t xml:space="preserve"> </w:t>
            </w:r>
          </w:p>
          <w:p w:rsidR="00DC4B11" w:rsidRPr="00AA6727" w:rsidRDefault="00DC4B11" w:rsidP="00AA6727">
            <w:pPr>
              <w:rPr>
                <w:rFonts w:eastAsia="Calibri"/>
              </w:rPr>
            </w:pPr>
          </w:p>
        </w:tc>
        <w:tc>
          <w:tcPr>
            <w:tcW w:w="2126" w:type="dxa"/>
            <w:shd w:val="clear" w:color="auto" w:fill="auto"/>
          </w:tcPr>
          <w:p w:rsidR="00DC4B11" w:rsidRPr="00850767" w:rsidRDefault="00DC4B11" w:rsidP="00AA6727">
            <w:r w:rsidRPr="00850767">
              <w:t xml:space="preserve">1) Виготовлення та розміщення інформаційної продукції з питань протидії торгівлі людьми, спрямованої на поширення серед населення інформації щодо ризиків потрапляння  в ситуації  торгівлі </w:t>
            </w:r>
            <w:r w:rsidRPr="00850767">
              <w:lastRenderedPageBreak/>
              <w:t>людьми</w:t>
            </w:r>
          </w:p>
        </w:tc>
        <w:tc>
          <w:tcPr>
            <w:tcW w:w="1843" w:type="dxa"/>
            <w:shd w:val="clear" w:color="auto" w:fill="auto"/>
          </w:tcPr>
          <w:p w:rsidR="00DC4B11" w:rsidRDefault="00DC4B11" w:rsidP="00AA6727">
            <w:pPr>
              <w:ind w:left="-108" w:right="-132"/>
              <w:jc w:val="center"/>
            </w:pPr>
            <w:r w:rsidRPr="00850767">
              <w:lastRenderedPageBreak/>
              <w:t xml:space="preserve">Протягом   </w:t>
            </w:r>
          </w:p>
          <w:p w:rsidR="00DC4B11" w:rsidRPr="00850767" w:rsidRDefault="00DC4B11" w:rsidP="00AA6727">
            <w:pPr>
              <w:ind w:left="-108" w:right="-132"/>
              <w:jc w:val="center"/>
            </w:pPr>
            <w:r w:rsidRPr="00850767">
              <w:t>202</w:t>
            </w:r>
            <w:r w:rsidRPr="00AA6727">
              <w:rPr>
                <w:lang w:val="ru-RU"/>
              </w:rPr>
              <w:t>2</w:t>
            </w:r>
            <w:r w:rsidRPr="00850767">
              <w:t xml:space="preserve"> рік</w:t>
            </w:r>
          </w:p>
        </w:tc>
        <w:tc>
          <w:tcPr>
            <w:tcW w:w="2835" w:type="dxa"/>
            <w:shd w:val="clear" w:color="auto" w:fill="auto"/>
          </w:tcPr>
          <w:p w:rsidR="00DC4B11" w:rsidRPr="00850767" w:rsidRDefault="00DC4B11" w:rsidP="00AA6727">
            <w:r w:rsidRPr="00850767">
              <w:t xml:space="preserve">Департаменти  облдержадміністрації:  соціального захисту населення;  культури, молоді та спорту;  освіти і науки;  охорони здоров’я; Служба у справах дітей облдержадміністрації; </w:t>
            </w:r>
          </w:p>
          <w:p w:rsidR="00DC4B11" w:rsidRPr="00850767" w:rsidRDefault="00DC4B11" w:rsidP="00AA6727">
            <w:pPr>
              <w:ind w:right="-105"/>
            </w:pPr>
            <w:r w:rsidRPr="00850767">
              <w:t xml:space="preserve">Управління  інформаційної діяльності та комунікацій з громадськістю </w:t>
            </w:r>
            <w:r w:rsidRPr="00850767">
              <w:lastRenderedPageBreak/>
              <w:t xml:space="preserve">облдержадміністрації; Житомирський обласний центр соціальних служб (за згодою); Головне управління Національної поліції в Житомирській області (за згодою);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850767"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850767" w:rsidRDefault="00DC4B11" w:rsidP="00AA6727">
            <w:r w:rsidRPr="00850767">
              <w:t>У межах фінансових ресурсів</w:t>
            </w:r>
          </w:p>
        </w:tc>
        <w:tc>
          <w:tcPr>
            <w:tcW w:w="2132" w:type="dxa"/>
            <w:shd w:val="clear" w:color="auto" w:fill="auto"/>
          </w:tcPr>
          <w:p w:rsidR="00DC4B11" w:rsidRPr="00850767" w:rsidRDefault="00DC4B11" w:rsidP="00AA6727">
            <w:r w:rsidRPr="00850767">
              <w:t>Підвищення рівня обізнаності громадськості щодо видів торгівлі людьми та передбаченої законодавством допомоги особам, які постраждали від торгівлі людьми.</w:t>
            </w:r>
          </w:p>
        </w:tc>
      </w:tr>
      <w:tr w:rsidR="00C15D57" w:rsidRPr="00FF0016" w:rsidTr="00AA6727">
        <w:trPr>
          <w:trHeight w:val="983"/>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AA6727" w:rsidRDefault="00DC4B11" w:rsidP="00AA6727">
            <w:pPr>
              <w:rPr>
                <w:rFonts w:eastAsia="Calibri"/>
              </w:rPr>
            </w:pPr>
            <w:r w:rsidRPr="00AA6727">
              <w:rPr>
                <w:rFonts w:eastAsia="Calibri"/>
              </w:rPr>
              <w:t xml:space="preserve">2) </w:t>
            </w:r>
            <w:r>
              <w:t xml:space="preserve"> </w:t>
            </w:r>
            <w:r w:rsidRPr="00AA6727">
              <w:rPr>
                <w:rFonts w:eastAsia="Calibri"/>
              </w:rPr>
              <w:t>Проведення тижня правових знань на базі освітніх закладів «Проінформований – значить захищений!»</w:t>
            </w:r>
          </w:p>
        </w:tc>
        <w:tc>
          <w:tcPr>
            <w:tcW w:w="1843" w:type="dxa"/>
            <w:shd w:val="clear" w:color="auto" w:fill="auto"/>
          </w:tcPr>
          <w:p w:rsidR="00DC4B11" w:rsidRDefault="00DC4B11" w:rsidP="00AA6727">
            <w:pPr>
              <w:ind w:left="-108" w:right="-132"/>
              <w:jc w:val="center"/>
            </w:pPr>
            <w:r w:rsidRPr="00850767">
              <w:t>Грудень</w:t>
            </w:r>
          </w:p>
          <w:p w:rsidR="00DC4B11" w:rsidRPr="00FF0016" w:rsidRDefault="00DC4B11" w:rsidP="00AA6727">
            <w:pPr>
              <w:ind w:left="-108" w:right="-132"/>
              <w:jc w:val="center"/>
            </w:pPr>
            <w:r w:rsidRPr="00850767">
              <w:t>202</w:t>
            </w:r>
            <w:r w:rsidRPr="00AA6727">
              <w:rPr>
                <w:lang w:val="ru-RU"/>
              </w:rPr>
              <w:t>2</w:t>
            </w:r>
            <w:r w:rsidRPr="00850767">
              <w:t xml:space="preserve"> рік</w:t>
            </w:r>
          </w:p>
        </w:tc>
        <w:tc>
          <w:tcPr>
            <w:tcW w:w="2835" w:type="dxa"/>
            <w:shd w:val="clear" w:color="auto" w:fill="auto"/>
          </w:tcPr>
          <w:p w:rsidR="00DC4B11" w:rsidRPr="00850767" w:rsidRDefault="00DC4B11" w:rsidP="00AA6727">
            <w:r w:rsidRPr="00850767">
              <w:t xml:space="preserve">Департаменти  облдержадміністрації:  соціального захисту населення;  культури, молоді та спорту;  освіти і науки;  охорони здоров’я; Служба у справах дітей облдержадміністрації; </w:t>
            </w:r>
          </w:p>
          <w:p w:rsidR="00DC4B11" w:rsidRPr="00FF0016" w:rsidRDefault="00DC4B11" w:rsidP="00AA6727">
            <w:pPr>
              <w:ind w:right="-105"/>
            </w:pPr>
            <w:r w:rsidRPr="00850767">
              <w:t>Житомирський обласний центр соціальних служб (за згодою); Головне управління Національної поліції в Житомирській області (за згодою); Бердичівський, Житомирський, Коростенський, Новоград-</w:t>
            </w:r>
            <w:r w:rsidRPr="00850767">
              <w:lastRenderedPageBreak/>
              <w:t xml:space="preserve">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FF0016"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FF0016" w:rsidRDefault="00DC4B11" w:rsidP="00AA6727">
            <w:r w:rsidRPr="00850767">
              <w:t>У межах фінансових ресурсів</w:t>
            </w:r>
          </w:p>
        </w:tc>
        <w:tc>
          <w:tcPr>
            <w:tcW w:w="2132" w:type="dxa"/>
            <w:shd w:val="clear" w:color="auto" w:fill="auto"/>
          </w:tcPr>
          <w:p w:rsidR="00DC4B11" w:rsidRPr="00850767" w:rsidRDefault="00DC4B11" w:rsidP="00AA6727">
            <w:r w:rsidRPr="00850767">
              <w:t>Підвищення рівня обізнаності учнів та студентів щодо явища торгівлі людьми та заходів безпеки.</w:t>
            </w:r>
          </w:p>
          <w:p w:rsidR="00DC4B11" w:rsidRPr="00AA6727" w:rsidRDefault="00DC4B11" w:rsidP="00AA6727">
            <w:pPr>
              <w:rPr>
                <w:color w:val="333333"/>
                <w:shd w:val="clear" w:color="auto" w:fill="FFFFFF"/>
              </w:rPr>
            </w:pPr>
          </w:p>
        </w:tc>
      </w:tr>
      <w:tr w:rsidR="00C15D57" w:rsidRPr="00FF0016" w:rsidTr="00AA6727">
        <w:trPr>
          <w:trHeight w:val="1977"/>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FF0016" w:rsidRDefault="00DC4B11" w:rsidP="00AA6727">
            <w:pPr>
              <w:ind w:left="-108"/>
            </w:pPr>
            <w:r w:rsidRPr="00850767">
              <w:t xml:space="preserve">3) </w:t>
            </w:r>
            <w:r w:rsidRPr="00AA6727">
              <w:rPr>
                <w:rFonts w:eastAsia="Calibri"/>
                <w:sz w:val="22"/>
                <w:szCs w:val="22"/>
                <w:lang w:val="ru-RU"/>
              </w:rPr>
              <w:t xml:space="preserve"> Проведення освітньої акції в дитячих оздоровчих закладах області «Скажи «Стоп!»</w:t>
            </w:r>
          </w:p>
        </w:tc>
        <w:tc>
          <w:tcPr>
            <w:tcW w:w="1843" w:type="dxa"/>
            <w:shd w:val="clear" w:color="auto" w:fill="auto"/>
          </w:tcPr>
          <w:p w:rsidR="00DC4B11" w:rsidRPr="00FF0016" w:rsidRDefault="00DC4B11" w:rsidP="00AA6727">
            <w:pPr>
              <w:ind w:left="-108" w:right="-132"/>
              <w:jc w:val="center"/>
            </w:pPr>
            <w:r w:rsidRPr="00850767">
              <w:t>Червень-серпень       202</w:t>
            </w:r>
            <w:r w:rsidRPr="00AA6727">
              <w:rPr>
                <w:lang w:val="ru-RU"/>
              </w:rPr>
              <w:t>2</w:t>
            </w:r>
            <w:r w:rsidRPr="00850767">
              <w:t xml:space="preserve"> рік</w:t>
            </w:r>
          </w:p>
        </w:tc>
        <w:tc>
          <w:tcPr>
            <w:tcW w:w="2835" w:type="dxa"/>
            <w:shd w:val="clear" w:color="auto" w:fill="auto"/>
          </w:tcPr>
          <w:p w:rsidR="00DC4B11" w:rsidRPr="00850767" w:rsidRDefault="00DC4B11" w:rsidP="00AA6727">
            <w:r w:rsidRPr="00850767">
              <w:t>Департамент  соціального захисту населення облдержадміністрації; Служба у справах дітей облдержадміністрації;</w:t>
            </w:r>
          </w:p>
          <w:p w:rsidR="00DC4B11" w:rsidRPr="00FF0016" w:rsidRDefault="00DC4B11" w:rsidP="00AA6727">
            <w:r w:rsidRPr="00850767">
              <w:t xml:space="preserve">Житомирський обласний центр соціальних служб (за згодою); Головне управління Національної поліції в Житомирській області (за згодою),  громадські організації (за згодою). </w:t>
            </w:r>
          </w:p>
        </w:tc>
        <w:tc>
          <w:tcPr>
            <w:tcW w:w="1984" w:type="dxa"/>
            <w:shd w:val="clear" w:color="auto" w:fill="auto"/>
          </w:tcPr>
          <w:p w:rsidR="00DC4B11" w:rsidRPr="00FF0016" w:rsidRDefault="00DC4B11" w:rsidP="00AA6727">
            <w:pPr>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850767" w:rsidRDefault="00DC4B11" w:rsidP="00AA6727">
            <w:r w:rsidRPr="00850767">
              <w:t>У межах фінансових ресурсів</w:t>
            </w:r>
          </w:p>
          <w:p w:rsidR="00DC4B11" w:rsidRPr="00FF0016" w:rsidRDefault="00DC4B11" w:rsidP="00AA6727"/>
        </w:tc>
        <w:tc>
          <w:tcPr>
            <w:tcW w:w="2132" w:type="dxa"/>
            <w:shd w:val="clear" w:color="auto" w:fill="auto"/>
          </w:tcPr>
          <w:p w:rsidR="00DC4B11" w:rsidRPr="00FF0016" w:rsidRDefault="00DC4B11" w:rsidP="00AA6727">
            <w:r w:rsidRPr="00850767">
              <w:t>Учасники акції отримують комплексні знання про явище торгівлі людьми, заходи безпеки; дізнаються куди звертатися за допомогою у разі необхідності та про передбачену законодавством України допомогу для осіб, які стали жертвами торгівлі людьми</w:t>
            </w:r>
          </w:p>
        </w:tc>
      </w:tr>
      <w:tr w:rsidR="00C15D57" w:rsidRPr="00FF0016" w:rsidTr="00AA6727">
        <w:trPr>
          <w:trHeight w:val="701"/>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FF0016" w:rsidRDefault="00DC4B11" w:rsidP="00AA6727">
            <w:pPr>
              <w:ind w:left="-108" w:right="-108"/>
            </w:pPr>
            <w:r w:rsidRPr="00850767">
              <w:t>4) Відзначення Всесвітнього дня протидії торгівлі людьми (30 липня)</w:t>
            </w:r>
          </w:p>
        </w:tc>
        <w:tc>
          <w:tcPr>
            <w:tcW w:w="1843" w:type="dxa"/>
            <w:shd w:val="clear" w:color="auto" w:fill="auto"/>
          </w:tcPr>
          <w:p w:rsidR="00DC4B11" w:rsidRDefault="00DC4B11" w:rsidP="00AA6727">
            <w:pPr>
              <w:ind w:left="-108" w:right="-132"/>
              <w:jc w:val="center"/>
            </w:pPr>
            <w:r w:rsidRPr="00850767">
              <w:t xml:space="preserve">Липень      </w:t>
            </w:r>
          </w:p>
          <w:p w:rsidR="00DC4B11" w:rsidRPr="00FF0016" w:rsidRDefault="00DC4B11" w:rsidP="00AA6727">
            <w:pPr>
              <w:ind w:left="-108" w:right="-132"/>
              <w:jc w:val="center"/>
            </w:pPr>
            <w:r w:rsidRPr="00850767">
              <w:t>202</w:t>
            </w:r>
            <w:r w:rsidRPr="00AA6727">
              <w:rPr>
                <w:lang w:val="ru-RU"/>
              </w:rPr>
              <w:t>2</w:t>
            </w:r>
            <w:r w:rsidRPr="00850767">
              <w:t xml:space="preserve"> рік</w:t>
            </w:r>
          </w:p>
        </w:tc>
        <w:tc>
          <w:tcPr>
            <w:tcW w:w="2835" w:type="dxa"/>
            <w:shd w:val="clear" w:color="auto" w:fill="auto"/>
          </w:tcPr>
          <w:p w:rsidR="00DC4B11" w:rsidRPr="00850767" w:rsidRDefault="00DC4B11" w:rsidP="00AA6727">
            <w:r w:rsidRPr="00850767">
              <w:t xml:space="preserve">Департаменти  облдержадміністрації:  соціального захисту населення;  культури, молоді та спорту;  освіти і науки;  охорони здоров’я; Служба у справах дітей облдержадміністрації; </w:t>
            </w:r>
          </w:p>
          <w:p w:rsidR="00DC4B11" w:rsidRPr="00FF0016" w:rsidRDefault="00DC4B11" w:rsidP="00AA6727">
            <w:pPr>
              <w:ind w:right="-105"/>
            </w:pPr>
            <w:r w:rsidRPr="00850767">
              <w:t xml:space="preserve">Управління  інформаційної діяльності та комунікацій з </w:t>
            </w:r>
            <w:r w:rsidRPr="00850767">
              <w:lastRenderedPageBreak/>
              <w:t xml:space="preserve">громадськістю облдержадміністрації; Житомирський обласний центр соціальних служб (за згодою); Головне управління Національної поліції в Житомирській області (за згодою);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FF0016"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FF0016" w:rsidRDefault="00DC4B11" w:rsidP="00AA6727">
            <w:r w:rsidRPr="00850767">
              <w:t>У межах фінансових ресурсів</w:t>
            </w:r>
          </w:p>
        </w:tc>
        <w:tc>
          <w:tcPr>
            <w:tcW w:w="2132" w:type="dxa"/>
            <w:shd w:val="clear" w:color="auto" w:fill="auto"/>
          </w:tcPr>
          <w:p w:rsidR="00DC4B11" w:rsidRPr="00FF0016" w:rsidRDefault="00DC4B11" w:rsidP="00AA6727">
            <w:r w:rsidRPr="00850767">
              <w:t>Підвищення рівня обізнаності суспільства  щодо явища торгівлі людьми та заходів безпеки; ідентифікація осіб, які стали жертвами торгівлі людьми</w:t>
            </w:r>
          </w:p>
        </w:tc>
      </w:tr>
      <w:tr w:rsidR="00C15D57" w:rsidRPr="00FF0016" w:rsidTr="00AA6727">
        <w:trPr>
          <w:trHeight w:val="983"/>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FF0016" w:rsidRDefault="00DC4B11" w:rsidP="00AA6727">
            <w:pPr>
              <w:ind w:left="-108" w:right="-108"/>
            </w:pPr>
            <w:r w:rsidRPr="00850767">
              <w:t>5) Відзначення Європейського дня боротьби з торгівлею людьми (18 жовтня)</w:t>
            </w:r>
          </w:p>
        </w:tc>
        <w:tc>
          <w:tcPr>
            <w:tcW w:w="1843" w:type="dxa"/>
            <w:shd w:val="clear" w:color="auto" w:fill="auto"/>
          </w:tcPr>
          <w:p w:rsidR="00DC4B11" w:rsidRDefault="00DC4B11" w:rsidP="00AA6727">
            <w:pPr>
              <w:ind w:left="-108" w:right="-132"/>
              <w:jc w:val="center"/>
            </w:pPr>
            <w:r w:rsidRPr="00850767">
              <w:t xml:space="preserve">Жовтень     </w:t>
            </w:r>
          </w:p>
          <w:p w:rsidR="00DC4B11" w:rsidRPr="00FF0016" w:rsidRDefault="00DC4B11" w:rsidP="00AA6727">
            <w:pPr>
              <w:ind w:left="-108" w:right="-132"/>
              <w:jc w:val="center"/>
            </w:pPr>
            <w:r w:rsidRPr="00850767">
              <w:t>202</w:t>
            </w:r>
            <w:r w:rsidRPr="00AA6727">
              <w:rPr>
                <w:lang w:val="ru-RU"/>
              </w:rPr>
              <w:t>2</w:t>
            </w:r>
            <w:r w:rsidRPr="00850767">
              <w:t xml:space="preserve"> рік</w:t>
            </w:r>
          </w:p>
        </w:tc>
        <w:tc>
          <w:tcPr>
            <w:tcW w:w="2835" w:type="dxa"/>
            <w:shd w:val="clear" w:color="auto" w:fill="auto"/>
          </w:tcPr>
          <w:p w:rsidR="00DC4B11" w:rsidRPr="00850767" w:rsidRDefault="00DC4B11" w:rsidP="00AA6727">
            <w:r w:rsidRPr="00850767">
              <w:t xml:space="preserve">Департаменти  облдержадміністрації:  соціального захисту населення;  культури, молоді та спорту;  освіти і науки;  охорони здоров’я; Служба у справах дітей облдержадміністрації; </w:t>
            </w:r>
          </w:p>
          <w:p w:rsidR="00DC4B11" w:rsidRPr="00FF0016" w:rsidRDefault="00DC4B11" w:rsidP="00AA6727">
            <w:pPr>
              <w:ind w:right="-105"/>
            </w:pPr>
            <w:r w:rsidRPr="00850767">
              <w:t xml:space="preserve">Управління  інформаційної діяльності та комунікацій з громадськістю облдержадміністрації; Житомирський обласний центр соціальних служб (за згодою); Головне </w:t>
            </w:r>
            <w:r w:rsidRPr="00850767">
              <w:lastRenderedPageBreak/>
              <w:t xml:space="preserve">управління Національної поліції в Житомирській області (за згодою);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FF0016"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FF0016" w:rsidRDefault="00DC4B11" w:rsidP="00AA6727">
            <w:r w:rsidRPr="00850767">
              <w:t>У межах фінансових ресурсів</w:t>
            </w:r>
          </w:p>
        </w:tc>
        <w:tc>
          <w:tcPr>
            <w:tcW w:w="2132" w:type="dxa"/>
            <w:shd w:val="clear" w:color="auto" w:fill="auto"/>
          </w:tcPr>
          <w:p w:rsidR="00DC4B11" w:rsidRPr="00850767" w:rsidRDefault="00DC4B11" w:rsidP="00AA6727">
            <w:r w:rsidRPr="00850767">
              <w:t>Підвищення рівня обізнаності суспільства  щодо явища торгівлі людьми та заходів безпеки; ідентифікація осіб, які стали жертвами торгівлі людьми</w:t>
            </w:r>
          </w:p>
          <w:p w:rsidR="00DC4B11" w:rsidRPr="00FF0016" w:rsidRDefault="00DC4B11" w:rsidP="00AA6727"/>
        </w:tc>
      </w:tr>
      <w:tr w:rsidR="00C15D57" w:rsidRPr="00FF0016" w:rsidTr="00AA6727">
        <w:trPr>
          <w:trHeight w:val="983"/>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AA6727" w:rsidRDefault="00DC4B11" w:rsidP="00AA6727">
            <w:pPr>
              <w:rPr>
                <w:rFonts w:eastAsia="Calibri"/>
              </w:rPr>
            </w:pPr>
            <w:r w:rsidRPr="00AA6727">
              <w:rPr>
                <w:rFonts w:eastAsia="Calibri"/>
              </w:rPr>
              <w:t xml:space="preserve">6) Проведення засідань за круглими столами, брифінгів, акцій, семінарів тощо спрямованих на підвищення рівня обізнаності населення щодо протидії торгівлі людьми </w:t>
            </w:r>
          </w:p>
        </w:tc>
        <w:tc>
          <w:tcPr>
            <w:tcW w:w="1843" w:type="dxa"/>
            <w:shd w:val="clear" w:color="auto" w:fill="auto"/>
          </w:tcPr>
          <w:p w:rsidR="00DC4B11" w:rsidRDefault="00DC4B11" w:rsidP="00AA6727">
            <w:pPr>
              <w:ind w:left="-108" w:right="-132"/>
              <w:jc w:val="center"/>
            </w:pPr>
            <w:r w:rsidRPr="00850767">
              <w:t xml:space="preserve">Протягом   </w:t>
            </w:r>
          </w:p>
          <w:p w:rsidR="00DC4B11" w:rsidRPr="00FF0016"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FF0016" w:rsidRDefault="00DC4B11" w:rsidP="00AA6727">
            <w:r w:rsidRPr="00850767">
              <w:t xml:space="preserve">Департамент  соціального захисту населення облдержадміністрації;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FF0016" w:rsidRDefault="00DC4B11" w:rsidP="00AA6727">
            <w:pPr>
              <w:tabs>
                <w:tab w:val="left" w:pos="1476"/>
              </w:tabs>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FF0016" w:rsidRDefault="00DC4B11" w:rsidP="00AA6727">
            <w:r w:rsidRPr="00850767">
              <w:t>У межах фінансових ресурсів</w:t>
            </w:r>
          </w:p>
        </w:tc>
        <w:tc>
          <w:tcPr>
            <w:tcW w:w="2132" w:type="dxa"/>
            <w:shd w:val="clear" w:color="auto" w:fill="auto"/>
          </w:tcPr>
          <w:p w:rsidR="00DC4B11" w:rsidRPr="00850767" w:rsidRDefault="00DC4B11" w:rsidP="00AA6727">
            <w:r w:rsidRPr="00850767">
              <w:t>Підвищення рівня обізнаності суспільства  щодо явища торгівлі людьми та заходів безпеки; ідентифікація осіб, які стали жертвами торгівлі людьми</w:t>
            </w:r>
          </w:p>
          <w:p w:rsidR="00DC4B11" w:rsidRPr="00FF0016" w:rsidRDefault="00DC4B11" w:rsidP="00AA6727"/>
        </w:tc>
      </w:tr>
      <w:tr w:rsidR="00C15D57" w:rsidRPr="00FF0016" w:rsidTr="00AA6727">
        <w:trPr>
          <w:trHeight w:val="416"/>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AA6727" w:rsidRDefault="00DC4B11" w:rsidP="00AA6727">
            <w:pPr>
              <w:rPr>
                <w:rFonts w:eastAsia="Calibri"/>
              </w:rPr>
            </w:pPr>
            <w:r w:rsidRPr="00AA6727">
              <w:rPr>
                <w:rFonts w:eastAsia="Calibri"/>
              </w:rPr>
              <w:t xml:space="preserve">7) </w:t>
            </w:r>
            <w:r w:rsidRPr="00850767">
              <w:t xml:space="preserve">Підтримка в онлайн-режимі електронної Дорожньої карти допомоги особам, які постраждали від торгівлі людьми, в онлайн режимі </w:t>
            </w:r>
          </w:p>
        </w:tc>
        <w:tc>
          <w:tcPr>
            <w:tcW w:w="1843" w:type="dxa"/>
            <w:shd w:val="clear" w:color="auto" w:fill="auto"/>
          </w:tcPr>
          <w:p w:rsidR="00DC4B11" w:rsidRDefault="00DC4B11" w:rsidP="00AA6727">
            <w:pPr>
              <w:ind w:left="-108" w:right="-132"/>
              <w:jc w:val="center"/>
            </w:pPr>
            <w:r w:rsidRPr="00850767">
              <w:t xml:space="preserve">Протягом   </w:t>
            </w:r>
          </w:p>
          <w:p w:rsidR="00DC4B11" w:rsidRPr="00FF0016"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 xml:space="preserve">Департаменти  облдержадміністрації:  соціального захисту населення;  культури, молоді та спорту;  освіти і науки; охорони здоров’я; Служба у справах дітей облдержадміністрації; </w:t>
            </w:r>
          </w:p>
          <w:p w:rsidR="00DC4B11" w:rsidRPr="00FF0016" w:rsidRDefault="00DC4B11" w:rsidP="00AA6727">
            <w:pPr>
              <w:ind w:right="-105"/>
            </w:pPr>
            <w:r w:rsidRPr="00850767">
              <w:t xml:space="preserve">Житомирський обласний </w:t>
            </w:r>
            <w:r w:rsidRPr="00850767">
              <w:lastRenderedPageBreak/>
              <w:t xml:space="preserve">центр соціальних служб (за згодою); Головне управління Національної поліції в Житомирській області (за згодою);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FF0016" w:rsidRDefault="00DC4B11" w:rsidP="00AA6727">
            <w:pPr>
              <w:tabs>
                <w:tab w:val="left" w:pos="1476"/>
              </w:tabs>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FF0016" w:rsidRDefault="00DC4B11" w:rsidP="00AA6727">
            <w:r w:rsidRPr="00850767">
              <w:t>У межах фінансових ресурсів</w:t>
            </w:r>
          </w:p>
        </w:tc>
        <w:tc>
          <w:tcPr>
            <w:tcW w:w="2132" w:type="dxa"/>
            <w:shd w:val="clear" w:color="auto" w:fill="auto"/>
          </w:tcPr>
          <w:p w:rsidR="00DC4B11" w:rsidRPr="00FF0016" w:rsidRDefault="00DC4B11" w:rsidP="00AA6727">
            <w:r w:rsidRPr="00850767">
              <w:t>Полегшення доступу постраждалих осіб до інформації про органи, установи, організації, які надають послуги цим особам.</w:t>
            </w:r>
          </w:p>
        </w:tc>
      </w:tr>
      <w:tr w:rsidR="00C15D57" w:rsidRPr="00FF0016" w:rsidTr="00AA6727">
        <w:trPr>
          <w:trHeight w:val="983"/>
        </w:trPr>
        <w:tc>
          <w:tcPr>
            <w:tcW w:w="562" w:type="dxa"/>
            <w:shd w:val="clear" w:color="auto" w:fill="auto"/>
          </w:tcPr>
          <w:p w:rsidR="00DC4B11" w:rsidRPr="00850767" w:rsidRDefault="00DC4B11" w:rsidP="00AA6727">
            <w:r w:rsidRPr="00850767">
              <w:lastRenderedPageBreak/>
              <w:t xml:space="preserve">  3.</w:t>
            </w:r>
          </w:p>
        </w:tc>
        <w:tc>
          <w:tcPr>
            <w:tcW w:w="2127" w:type="dxa"/>
            <w:shd w:val="clear" w:color="auto" w:fill="auto"/>
          </w:tcPr>
          <w:p w:rsidR="00DC4B11" w:rsidRPr="00AA6727" w:rsidRDefault="00DC4B11" w:rsidP="00AA6727">
            <w:pPr>
              <w:ind w:right="-108"/>
              <w:rPr>
                <w:rFonts w:eastAsia="Calibri"/>
              </w:rPr>
            </w:pPr>
            <w:r w:rsidRPr="00850767">
              <w:t>Первинна профілактика торгівлі людьми</w:t>
            </w:r>
          </w:p>
        </w:tc>
        <w:tc>
          <w:tcPr>
            <w:tcW w:w="2126" w:type="dxa"/>
            <w:shd w:val="clear" w:color="auto" w:fill="auto"/>
          </w:tcPr>
          <w:p w:rsidR="00DC4B11" w:rsidRPr="00850767" w:rsidRDefault="00DC4B11" w:rsidP="00AA6727">
            <w:r w:rsidRPr="00850767">
              <w:t>1) Ідентифікація осіб, які постраждали від торгівлі людьми, у тому числі серед внутрішньо переміщених осіб та національних меншин</w:t>
            </w:r>
          </w:p>
        </w:tc>
        <w:tc>
          <w:tcPr>
            <w:tcW w:w="1843" w:type="dxa"/>
            <w:shd w:val="clear" w:color="auto" w:fill="auto"/>
          </w:tcPr>
          <w:p w:rsidR="00DC4B11" w:rsidRDefault="00DC4B11" w:rsidP="00AA6727">
            <w:pPr>
              <w:ind w:left="-108" w:right="-132"/>
              <w:jc w:val="center"/>
            </w:pPr>
            <w:r w:rsidRPr="00850767">
              <w:t xml:space="preserve">Протягом   </w:t>
            </w:r>
          </w:p>
          <w:p w:rsidR="00DC4B11" w:rsidRPr="00850767"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 xml:space="preserve">Департаменти  облдержадміністрації:  соціального захисту населення;  культури, молоді та спорту;  освіти і науки; охорони здоров’я; Служба у справах дітей облдержадміністрації; </w:t>
            </w:r>
          </w:p>
          <w:p w:rsidR="00DC4B11" w:rsidRPr="00850767" w:rsidRDefault="00DC4B11" w:rsidP="00AA6727">
            <w:pPr>
              <w:ind w:right="-105"/>
            </w:pPr>
            <w:r w:rsidRPr="00850767">
              <w:t xml:space="preserve">Житомирський обласний центр соціальних служб (за згодою); Головне управління Національної поліції в Житомирській області (за згодою); Бердичівський, Житомирський, Коростенський, Новоград-Волинський райони; </w:t>
            </w:r>
            <w:r w:rsidRPr="00FF0016">
              <w:t xml:space="preserve"> міські, селищні, сільські </w:t>
            </w:r>
            <w:r w:rsidRPr="00FF0016">
              <w:lastRenderedPageBreak/>
              <w:t>ради</w:t>
            </w:r>
            <w:r w:rsidRPr="00850767">
              <w:t xml:space="preserve"> (за згодою); громадські організації (за згодою).</w:t>
            </w:r>
          </w:p>
        </w:tc>
        <w:tc>
          <w:tcPr>
            <w:tcW w:w="1984" w:type="dxa"/>
            <w:shd w:val="clear" w:color="auto" w:fill="auto"/>
          </w:tcPr>
          <w:p w:rsidR="00DC4B11" w:rsidRPr="00850767"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AA6727" w:rsidRDefault="00DC4B11" w:rsidP="00AA6727">
            <w:pPr>
              <w:rPr>
                <w:rFonts w:eastAsia="Calibri"/>
              </w:rPr>
            </w:pPr>
            <w:r w:rsidRPr="00AA6727">
              <w:rPr>
                <w:rFonts w:eastAsia="Calibri"/>
              </w:rPr>
              <w:t>Не</w:t>
            </w:r>
          </w:p>
          <w:p w:rsidR="00DC4B11" w:rsidRPr="00AA6727" w:rsidRDefault="00DC4B11" w:rsidP="00AA6727">
            <w:pPr>
              <w:rPr>
                <w:rFonts w:eastAsia="Calibri"/>
              </w:rPr>
            </w:pPr>
            <w:r w:rsidRPr="00AA6727">
              <w:rPr>
                <w:rFonts w:eastAsia="Calibri"/>
              </w:rPr>
              <w:t>потребує</w:t>
            </w:r>
          </w:p>
          <w:p w:rsidR="00DC4B11" w:rsidRPr="00850767" w:rsidRDefault="00DC4B11" w:rsidP="00AA6727">
            <w:r w:rsidRPr="00AA6727">
              <w:rPr>
                <w:rFonts w:eastAsia="Calibri"/>
              </w:rPr>
              <w:t>коштів</w:t>
            </w:r>
          </w:p>
        </w:tc>
        <w:tc>
          <w:tcPr>
            <w:tcW w:w="2132" w:type="dxa"/>
            <w:shd w:val="clear" w:color="auto" w:fill="auto"/>
          </w:tcPr>
          <w:p w:rsidR="00DC4B11" w:rsidRPr="00850767" w:rsidRDefault="00DC4B11" w:rsidP="00AA6727">
            <w:r w:rsidRPr="00850767">
              <w:t>Збільшення кількості ідентифікованих осіб, які постраждали від торгівлі людьми серед внутрішньо переміщених осіб</w:t>
            </w:r>
          </w:p>
        </w:tc>
      </w:tr>
      <w:tr w:rsidR="00C15D57" w:rsidRPr="00FF0016" w:rsidTr="00AA6727">
        <w:trPr>
          <w:trHeight w:val="983"/>
        </w:trPr>
        <w:tc>
          <w:tcPr>
            <w:tcW w:w="562" w:type="dxa"/>
            <w:shd w:val="clear" w:color="auto" w:fill="auto"/>
          </w:tcPr>
          <w:p w:rsidR="00DC4B11" w:rsidRPr="00850767" w:rsidRDefault="00DC4B11" w:rsidP="00AA6727"/>
        </w:tc>
        <w:tc>
          <w:tcPr>
            <w:tcW w:w="2127" w:type="dxa"/>
            <w:shd w:val="clear" w:color="auto" w:fill="auto"/>
          </w:tcPr>
          <w:p w:rsidR="00DC4B11" w:rsidRPr="00850767" w:rsidRDefault="00DC4B11" w:rsidP="00AA6727"/>
        </w:tc>
        <w:tc>
          <w:tcPr>
            <w:tcW w:w="2126" w:type="dxa"/>
            <w:shd w:val="clear" w:color="auto" w:fill="auto"/>
          </w:tcPr>
          <w:p w:rsidR="00DC4B11" w:rsidRPr="00850767" w:rsidRDefault="00DC4B11" w:rsidP="00AA6727">
            <w:r w:rsidRPr="00850767">
              <w:t>2) Розміщення в засобах масової інформації повідомлень стосовно фактів досудових розслідувань у кримінальному провадженні, пов’язаних з торгівлею людьми</w:t>
            </w:r>
          </w:p>
          <w:p w:rsidR="00DC4B11" w:rsidRPr="00850767" w:rsidRDefault="00DC4B11" w:rsidP="00AA6727"/>
        </w:tc>
        <w:tc>
          <w:tcPr>
            <w:tcW w:w="1843" w:type="dxa"/>
            <w:shd w:val="clear" w:color="auto" w:fill="auto"/>
          </w:tcPr>
          <w:p w:rsidR="00DC4B11" w:rsidRDefault="00DC4B11" w:rsidP="00AA6727">
            <w:pPr>
              <w:ind w:left="-108" w:right="-132"/>
              <w:jc w:val="center"/>
            </w:pPr>
            <w:r w:rsidRPr="00850767">
              <w:t xml:space="preserve">Протягом    </w:t>
            </w:r>
          </w:p>
          <w:p w:rsidR="00DC4B11" w:rsidRPr="00850767"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Управління інформаційної діяльності та комунікацій з громадськістю облдержадміністрації; Головне управління Національної поліції в Житомирській області (за згодою); Управління Служби безпеки України в Житомирській області (за згодою); Територіальне управління Державної судової адміністрації України у Житомирській області (за згодою).</w:t>
            </w:r>
          </w:p>
        </w:tc>
        <w:tc>
          <w:tcPr>
            <w:tcW w:w="1984" w:type="dxa"/>
            <w:shd w:val="clear" w:color="auto" w:fill="auto"/>
          </w:tcPr>
          <w:p w:rsidR="00DC4B11" w:rsidRPr="00850767" w:rsidRDefault="00DC4B11" w:rsidP="00AA6727">
            <w:pPr>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AA6727" w:rsidRDefault="00DC4B11" w:rsidP="00AA6727">
            <w:pPr>
              <w:rPr>
                <w:rFonts w:eastAsia="Calibri"/>
              </w:rPr>
            </w:pPr>
            <w:r w:rsidRPr="00AA6727">
              <w:rPr>
                <w:rFonts w:eastAsia="Calibri"/>
              </w:rPr>
              <w:t>Не</w:t>
            </w:r>
          </w:p>
          <w:p w:rsidR="00DC4B11" w:rsidRPr="00AA6727" w:rsidRDefault="00DC4B11" w:rsidP="00AA6727">
            <w:pPr>
              <w:rPr>
                <w:rFonts w:eastAsia="Calibri"/>
              </w:rPr>
            </w:pPr>
            <w:r w:rsidRPr="00AA6727">
              <w:rPr>
                <w:rFonts w:eastAsia="Calibri"/>
              </w:rPr>
              <w:t>потребує</w:t>
            </w:r>
          </w:p>
          <w:p w:rsidR="00DC4B11" w:rsidRPr="00850767" w:rsidRDefault="00DC4B11" w:rsidP="00AA6727">
            <w:r w:rsidRPr="00AA6727">
              <w:rPr>
                <w:rFonts w:eastAsia="Calibri"/>
              </w:rPr>
              <w:t>коштів</w:t>
            </w:r>
          </w:p>
        </w:tc>
        <w:tc>
          <w:tcPr>
            <w:tcW w:w="2132" w:type="dxa"/>
            <w:shd w:val="clear" w:color="auto" w:fill="auto"/>
          </w:tcPr>
          <w:p w:rsidR="00DC4B11" w:rsidRPr="00850767" w:rsidRDefault="00DC4B11" w:rsidP="00AA6727">
            <w:r w:rsidRPr="00850767">
              <w:t>Підвищення рівня довіри до правоохоронних органів та органів судової влади</w:t>
            </w:r>
          </w:p>
        </w:tc>
      </w:tr>
      <w:tr w:rsidR="00C15D57" w:rsidRPr="00FF0016" w:rsidTr="00476640">
        <w:trPr>
          <w:trHeight w:val="564"/>
        </w:trPr>
        <w:tc>
          <w:tcPr>
            <w:tcW w:w="562" w:type="dxa"/>
            <w:shd w:val="clear" w:color="auto" w:fill="auto"/>
          </w:tcPr>
          <w:p w:rsidR="00DC4B11" w:rsidRPr="00850767" w:rsidRDefault="00DC4B11" w:rsidP="00AA6727"/>
        </w:tc>
        <w:tc>
          <w:tcPr>
            <w:tcW w:w="2127" w:type="dxa"/>
            <w:shd w:val="clear" w:color="auto" w:fill="auto"/>
          </w:tcPr>
          <w:p w:rsidR="00DC4B11" w:rsidRPr="00850767" w:rsidRDefault="00DC4B11" w:rsidP="00AA6727"/>
        </w:tc>
        <w:tc>
          <w:tcPr>
            <w:tcW w:w="2126" w:type="dxa"/>
            <w:shd w:val="clear" w:color="auto" w:fill="auto"/>
          </w:tcPr>
          <w:p w:rsidR="00DC4B11" w:rsidRPr="00850767" w:rsidRDefault="00DC4B11" w:rsidP="00AA6727">
            <w:pPr>
              <w:ind w:left="-108"/>
            </w:pPr>
            <w:r w:rsidRPr="00850767">
              <w:t xml:space="preserve">3) Виконання програми виховної  роботи з учнями загальноосвітніх та  професійно-технічних навчальних закладів  з питань протидії торгівлі людьми «Особиста гідність. Безпека </w:t>
            </w:r>
            <w:r w:rsidRPr="00850767">
              <w:lastRenderedPageBreak/>
              <w:t xml:space="preserve">життя. </w:t>
            </w:r>
            <w:r w:rsidR="00476640">
              <w:t>Громадянська позиція</w:t>
            </w:r>
            <w:r w:rsidRPr="00850767">
              <w:t>»</w:t>
            </w:r>
          </w:p>
        </w:tc>
        <w:tc>
          <w:tcPr>
            <w:tcW w:w="1843" w:type="dxa"/>
            <w:shd w:val="clear" w:color="auto" w:fill="auto"/>
          </w:tcPr>
          <w:p w:rsidR="00DC4B11" w:rsidRDefault="00DC4B11" w:rsidP="00AA6727">
            <w:pPr>
              <w:ind w:left="-108" w:right="-132"/>
              <w:jc w:val="center"/>
            </w:pPr>
            <w:r w:rsidRPr="00850767">
              <w:lastRenderedPageBreak/>
              <w:t xml:space="preserve">Протягом   </w:t>
            </w:r>
          </w:p>
          <w:p w:rsidR="00DC4B11" w:rsidRPr="00850767"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 xml:space="preserve">Департамент освіти і науки облдержадміністрації;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850767" w:rsidRDefault="00DC4B11" w:rsidP="00AA6727">
            <w:pPr>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AA6727" w:rsidRDefault="00DC4B11" w:rsidP="00AA6727">
            <w:pPr>
              <w:rPr>
                <w:rFonts w:eastAsia="Calibri"/>
              </w:rPr>
            </w:pPr>
            <w:r w:rsidRPr="00AA6727">
              <w:rPr>
                <w:rFonts w:eastAsia="Calibri"/>
              </w:rPr>
              <w:t>Не</w:t>
            </w:r>
          </w:p>
          <w:p w:rsidR="00DC4B11" w:rsidRPr="00AA6727" w:rsidRDefault="00DC4B11" w:rsidP="00AA6727">
            <w:pPr>
              <w:rPr>
                <w:rFonts w:eastAsia="Calibri"/>
              </w:rPr>
            </w:pPr>
            <w:r w:rsidRPr="00AA6727">
              <w:rPr>
                <w:rFonts w:eastAsia="Calibri"/>
              </w:rPr>
              <w:t>потребує</w:t>
            </w:r>
          </w:p>
          <w:p w:rsidR="00DC4B11" w:rsidRPr="00850767" w:rsidRDefault="00DC4B11" w:rsidP="00AA6727">
            <w:r w:rsidRPr="00AA6727">
              <w:rPr>
                <w:rFonts w:eastAsia="Calibri"/>
              </w:rPr>
              <w:t>коштів</w:t>
            </w:r>
          </w:p>
        </w:tc>
        <w:tc>
          <w:tcPr>
            <w:tcW w:w="2132" w:type="dxa"/>
            <w:shd w:val="clear" w:color="auto" w:fill="auto"/>
          </w:tcPr>
          <w:p w:rsidR="00DC4B11" w:rsidRPr="00850767" w:rsidRDefault="00DC4B11" w:rsidP="00AA6727">
            <w:r w:rsidRPr="00850767">
              <w:t>Підвищення рівня обізнаності учнів щодо видів торгівлі людьми та передбаченої законодавством допомоги особам, які постраждали від торгівлі людьми</w:t>
            </w:r>
          </w:p>
        </w:tc>
      </w:tr>
      <w:tr w:rsidR="00C15D57" w:rsidRPr="00FF0016" w:rsidTr="00AA6727">
        <w:trPr>
          <w:trHeight w:val="983"/>
        </w:trPr>
        <w:tc>
          <w:tcPr>
            <w:tcW w:w="562" w:type="dxa"/>
            <w:shd w:val="clear" w:color="auto" w:fill="auto"/>
          </w:tcPr>
          <w:p w:rsidR="00DC4B11" w:rsidRPr="00850767" w:rsidRDefault="00DC4B11" w:rsidP="00AA6727"/>
        </w:tc>
        <w:tc>
          <w:tcPr>
            <w:tcW w:w="2127" w:type="dxa"/>
            <w:shd w:val="clear" w:color="auto" w:fill="auto"/>
          </w:tcPr>
          <w:p w:rsidR="00DC4B11" w:rsidRPr="00850767" w:rsidRDefault="00DC4B11" w:rsidP="00AA6727"/>
        </w:tc>
        <w:tc>
          <w:tcPr>
            <w:tcW w:w="2126" w:type="dxa"/>
            <w:shd w:val="clear" w:color="auto" w:fill="auto"/>
          </w:tcPr>
          <w:p w:rsidR="00DC4B11" w:rsidRPr="00850767" w:rsidRDefault="00DC4B11" w:rsidP="00AA6727">
            <w:r w:rsidRPr="00850767">
              <w:t xml:space="preserve">4) Включення до програм підвищення кваліфікації педагогічних працівників  спецкурсів з питань </w:t>
            </w:r>
          </w:p>
          <w:p w:rsidR="00DC4B11" w:rsidRPr="00850767" w:rsidRDefault="00DC4B11" w:rsidP="00AA6727">
            <w:pPr>
              <w:ind w:right="-148"/>
            </w:pPr>
            <w:r w:rsidRPr="00850767">
              <w:t>запобігання та  профілактики торгівлі людьми</w:t>
            </w:r>
          </w:p>
        </w:tc>
        <w:tc>
          <w:tcPr>
            <w:tcW w:w="1843" w:type="dxa"/>
            <w:shd w:val="clear" w:color="auto" w:fill="auto"/>
          </w:tcPr>
          <w:p w:rsidR="00DC4B11" w:rsidRDefault="00DC4B11" w:rsidP="00AA6727">
            <w:pPr>
              <w:ind w:left="-108" w:right="-132"/>
              <w:jc w:val="center"/>
            </w:pPr>
            <w:r w:rsidRPr="00850767">
              <w:t xml:space="preserve">Протягом    </w:t>
            </w:r>
          </w:p>
          <w:p w:rsidR="00DC4B11" w:rsidRPr="00850767"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 xml:space="preserve">Департамент освіти і науки облдержадміністрації;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w:t>
            </w:r>
          </w:p>
        </w:tc>
        <w:tc>
          <w:tcPr>
            <w:tcW w:w="1984" w:type="dxa"/>
            <w:shd w:val="clear" w:color="auto" w:fill="auto"/>
          </w:tcPr>
          <w:p w:rsidR="00DC4B11" w:rsidRPr="00850767" w:rsidRDefault="00DC4B11" w:rsidP="00AA6727">
            <w:pPr>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AA6727" w:rsidRDefault="00DC4B11" w:rsidP="00AA6727">
            <w:pPr>
              <w:rPr>
                <w:rFonts w:eastAsia="Calibri"/>
              </w:rPr>
            </w:pPr>
            <w:r w:rsidRPr="00AA6727">
              <w:rPr>
                <w:rFonts w:eastAsia="Calibri"/>
              </w:rPr>
              <w:t>Не</w:t>
            </w:r>
          </w:p>
          <w:p w:rsidR="00DC4B11" w:rsidRPr="00AA6727" w:rsidRDefault="00DC4B11" w:rsidP="00AA6727">
            <w:pPr>
              <w:rPr>
                <w:rFonts w:eastAsia="Calibri"/>
              </w:rPr>
            </w:pPr>
            <w:r w:rsidRPr="00AA6727">
              <w:rPr>
                <w:rFonts w:eastAsia="Calibri"/>
              </w:rPr>
              <w:t>потребує</w:t>
            </w:r>
          </w:p>
          <w:p w:rsidR="00DC4B11" w:rsidRPr="00850767" w:rsidRDefault="00DC4B11" w:rsidP="00AA6727">
            <w:r w:rsidRPr="00AA6727">
              <w:rPr>
                <w:rFonts w:eastAsia="Calibri"/>
              </w:rPr>
              <w:t>коштів</w:t>
            </w:r>
          </w:p>
        </w:tc>
        <w:tc>
          <w:tcPr>
            <w:tcW w:w="2132" w:type="dxa"/>
            <w:shd w:val="clear" w:color="auto" w:fill="auto"/>
          </w:tcPr>
          <w:p w:rsidR="00DC4B11" w:rsidRPr="00850767" w:rsidRDefault="00DC4B11" w:rsidP="00AA6727">
            <w:r w:rsidRPr="00850767">
              <w:t xml:space="preserve">Збільшення кількості ідентифікованих осіб, які постраждали від торгівлі людьми </w:t>
            </w:r>
          </w:p>
        </w:tc>
      </w:tr>
      <w:tr w:rsidR="00C15D57" w:rsidRPr="00FF0016" w:rsidTr="00AA6727">
        <w:trPr>
          <w:trHeight w:val="983"/>
        </w:trPr>
        <w:tc>
          <w:tcPr>
            <w:tcW w:w="562" w:type="dxa"/>
            <w:shd w:val="clear" w:color="auto" w:fill="auto"/>
          </w:tcPr>
          <w:p w:rsidR="00DC4B11" w:rsidRPr="00850767" w:rsidRDefault="00DC4B11" w:rsidP="00AA6727"/>
        </w:tc>
        <w:tc>
          <w:tcPr>
            <w:tcW w:w="2127" w:type="dxa"/>
            <w:shd w:val="clear" w:color="auto" w:fill="auto"/>
          </w:tcPr>
          <w:p w:rsidR="00DC4B11" w:rsidRPr="00850767" w:rsidRDefault="00DC4B11" w:rsidP="00AA6727"/>
        </w:tc>
        <w:tc>
          <w:tcPr>
            <w:tcW w:w="2126" w:type="dxa"/>
            <w:shd w:val="clear" w:color="auto" w:fill="auto"/>
          </w:tcPr>
          <w:p w:rsidR="00DC4B11" w:rsidRPr="00AA6727" w:rsidRDefault="00DC4B11" w:rsidP="00AA6727">
            <w:pPr>
              <w:rPr>
                <w:rFonts w:eastAsia="Calibri"/>
              </w:rPr>
            </w:pPr>
            <w:r w:rsidRPr="00AA6727">
              <w:rPr>
                <w:rFonts w:eastAsia="Calibri"/>
              </w:rPr>
              <w:t xml:space="preserve"> 5) Організація та проведення</w:t>
            </w:r>
          </w:p>
          <w:p w:rsidR="00DC4B11" w:rsidRPr="00AA6727" w:rsidRDefault="00DC4B11" w:rsidP="00AA6727">
            <w:pPr>
              <w:ind w:right="-148"/>
              <w:rPr>
                <w:rFonts w:eastAsia="Calibri"/>
              </w:rPr>
            </w:pPr>
            <w:r w:rsidRPr="00AA6727">
              <w:rPr>
                <w:rFonts w:eastAsia="Calibri"/>
              </w:rPr>
              <w:t>навчань (перепідготовки,</w:t>
            </w:r>
          </w:p>
          <w:p w:rsidR="00DC4B11" w:rsidRPr="00AA6727" w:rsidRDefault="00DC4B11" w:rsidP="00AA6727">
            <w:pPr>
              <w:rPr>
                <w:rFonts w:eastAsia="Calibri"/>
              </w:rPr>
            </w:pPr>
            <w:r w:rsidRPr="00AA6727">
              <w:rPr>
                <w:rFonts w:eastAsia="Calibri"/>
              </w:rPr>
              <w:t>підвищення кваліфікації</w:t>
            </w:r>
          </w:p>
          <w:p w:rsidR="00DC4B11" w:rsidRPr="00AA6727" w:rsidRDefault="00DC4B11" w:rsidP="00AA6727">
            <w:pPr>
              <w:rPr>
                <w:rFonts w:eastAsia="Calibri"/>
              </w:rPr>
            </w:pPr>
            <w:r w:rsidRPr="00AA6727">
              <w:rPr>
                <w:rFonts w:eastAsia="Calibri"/>
              </w:rPr>
              <w:t>тощо) фахівців, які здійснюють процедуру встановлення статусу особи, яка постраждала від торгівлі людьми</w:t>
            </w:r>
          </w:p>
        </w:tc>
        <w:tc>
          <w:tcPr>
            <w:tcW w:w="1843" w:type="dxa"/>
            <w:shd w:val="clear" w:color="auto" w:fill="auto"/>
          </w:tcPr>
          <w:p w:rsidR="00DC4B11" w:rsidRDefault="00DC4B11" w:rsidP="00AA6727">
            <w:pPr>
              <w:ind w:left="-108" w:right="-132"/>
              <w:jc w:val="center"/>
            </w:pPr>
            <w:r w:rsidRPr="00850767">
              <w:t xml:space="preserve">Протягом   </w:t>
            </w:r>
          </w:p>
          <w:p w:rsidR="00DC4B11" w:rsidRPr="00850767"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AA6727">
              <w:rPr>
                <w:rFonts w:eastAsia="Calibri"/>
              </w:rPr>
              <w:t xml:space="preserve">Департамент </w:t>
            </w:r>
            <w:r w:rsidRPr="00850767">
              <w:t xml:space="preserve"> соціального захисту населення </w:t>
            </w:r>
            <w:r w:rsidRPr="00AA6727">
              <w:rPr>
                <w:rFonts w:eastAsia="Calibri"/>
              </w:rPr>
              <w:t>облдержадміністрації</w:t>
            </w:r>
            <w:r w:rsidRPr="00850767">
              <w:t>.</w:t>
            </w:r>
          </w:p>
          <w:p w:rsidR="00DC4B11" w:rsidRPr="00850767" w:rsidRDefault="00DC4B11" w:rsidP="00AA6727"/>
        </w:tc>
        <w:tc>
          <w:tcPr>
            <w:tcW w:w="1984" w:type="dxa"/>
            <w:shd w:val="clear" w:color="auto" w:fill="auto"/>
          </w:tcPr>
          <w:p w:rsidR="00DC4B11" w:rsidRPr="00850767" w:rsidRDefault="00DC4B11" w:rsidP="00AA6727">
            <w:pPr>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850767" w:rsidRDefault="00DC4B11" w:rsidP="00AA6727">
            <w:r w:rsidRPr="00850767">
              <w:t>У межах фінансових ресурсів</w:t>
            </w:r>
          </w:p>
        </w:tc>
        <w:tc>
          <w:tcPr>
            <w:tcW w:w="2132" w:type="dxa"/>
            <w:shd w:val="clear" w:color="auto" w:fill="auto"/>
          </w:tcPr>
          <w:p w:rsidR="00DC4B11" w:rsidRPr="00850767" w:rsidRDefault="00DC4B11" w:rsidP="00AA6727">
            <w:r w:rsidRPr="00850767">
              <w:t>Збільшення кількості встановлених статусів для, осіб, які постраждали від торгівлі людьми</w:t>
            </w:r>
          </w:p>
        </w:tc>
      </w:tr>
      <w:tr w:rsidR="00C15D57" w:rsidRPr="00FF0016" w:rsidTr="00AA6727">
        <w:trPr>
          <w:trHeight w:val="983"/>
        </w:trPr>
        <w:tc>
          <w:tcPr>
            <w:tcW w:w="562" w:type="dxa"/>
            <w:shd w:val="clear" w:color="auto" w:fill="auto"/>
          </w:tcPr>
          <w:p w:rsidR="00DC4B11" w:rsidRPr="00850767" w:rsidRDefault="00DC4B11" w:rsidP="00AA6727"/>
        </w:tc>
        <w:tc>
          <w:tcPr>
            <w:tcW w:w="2127" w:type="dxa"/>
            <w:shd w:val="clear" w:color="auto" w:fill="auto"/>
          </w:tcPr>
          <w:p w:rsidR="00DC4B11" w:rsidRPr="00850767" w:rsidRDefault="00DC4B11" w:rsidP="00AA6727"/>
        </w:tc>
        <w:tc>
          <w:tcPr>
            <w:tcW w:w="2126" w:type="dxa"/>
            <w:shd w:val="clear" w:color="auto" w:fill="auto"/>
          </w:tcPr>
          <w:p w:rsidR="00DC4B11" w:rsidRPr="00AA6727" w:rsidRDefault="00DC4B11" w:rsidP="00AA6727">
            <w:pPr>
              <w:rPr>
                <w:rFonts w:eastAsia="Calibri"/>
              </w:rPr>
            </w:pPr>
            <w:r w:rsidRPr="00850767">
              <w:t xml:space="preserve">6) </w:t>
            </w:r>
            <w:r w:rsidRPr="00AA6727">
              <w:rPr>
                <w:rFonts w:eastAsia="Calibri"/>
              </w:rPr>
              <w:t>Проведення навчання</w:t>
            </w:r>
          </w:p>
          <w:p w:rsidR="00DC4B11" w:rsidRPr="00AA6727" w:rsidRDefault="00DC4B11" w:rsidP="00AA6727">
            <w:pPr>
              <w:rPr>
                <w:rFonts w:eastAsia="Calibri"/>
              </w:rPr>
            </w:pPr>
            <w:r w:rsidRPr="00AA6727">
              <w:rPr>
                <w:rFonts w:eastAsia="Calibri"/>
              </w:rPr>
              <w:t>фахівців, які можуть</w:t>
            </w:r>
          </w:p>
          <w:p w:rsidR="00DC4B11" w:rsidRPr="00AA6727" w:rsidRDefault="00DC4B11" w:rsidP="00AA6727">
            <w:pPr>
              <w:rPr>
                <w:rFonts w:eastAsia="Calibri"/>
              </w:rPr>
            </w:pPr>
            <w:r w:rsidRPr="00AA6727">
              <w:rPr>
                <w:rFonts w:eastAsia="Calibri"/>
              </w:rPr>
              <w:t>контактувати з особами,</w:t>
            </w:r>
          </w:p>
          <w:p w:rsidR="00DC4B11" w:rsidRPr="00AA6727" w:rsidRDefault="00DC4B11" w:rsidP="00AA6727">
            <w:pPr>
              <w:rPr>
                <w:rFonts w:eastAsia="Calibri"/>
              </w:rPr>
            </w:pPr>
            <w:r w:rsidRPr="00AA6727">
              <w:rPr>
                <w:rFonts w:eastAsia="Calibri"/>
              </w:rPr>
              <w:t xml:space="preserve">постраждалими </w:t>
            </w:r>
            <w:r w:rsidRPr="00AA6727">
              <w:rPr>
                <w:rFonts w:eastAsia="Calibri"/>
              </w:rPr>
              <w:lastRenderedPageBreak/>
              <w:t>від торгівлі</w:t>
            </w:r>
          </w:p>
          <w:p w:rsidR="00DC4B11" w:rsidRPr="00AA6727" w:rsidRDefault="00DC4B11" w:rsidP="00AA6727">
            <w:pPr>
              <w:rPr>
                <w:rFonts w:eastAsia="Calibri"/>
              </w:rPr>
            </w:pPr>
            <w:r w:rsidRPr="00AA6727">
              <w:rPr>
                <w:rFonts w:eastAsia="Calibri"/>
              </w:rPr>
              <w:t>людьми, щодо ідентифікації та</w:t>
            </w:r>
          </w:p>
          <w:p w:rsidR="00DC4B11" w:rsidRPr="00AA6727" w:rsidRDefault="00DC4B11" w:rsidP="00AA6727">
            <w:pPr>
              <w:rPr>
                <w:rFonts w:eastAsia="Calibri"/>
              </w:rPr>
            </w:pPr>
            <w:r w:rsidRPr="00AA6727">
              <w:rPr>
                <w:rFonts w:eastAsia="Calibri"/>
              </w:rPr>
              <w:t>механізму взаємодії суб’єктів,</w:t>
            </w:r>
          </w:p>
          <w:p w:rsidR="00DC4B11" w:rsidRPr="00AA6727" w:rsidRDefault="00DC4B11" w:rsidP="00AA6727">
            <w:pPr>
              <w:rPr>
                <w:rFonts w:eastAsia="Calibri"/>
              </w:rPr>
            </w:pPr>
            <w:r w:rsidRPr="00AA6727">
              <w:rPr>
                <w:rFonts w:eastAsia="Calibri"/>
              </w:rPr>
              <w:t>які проводять заходи у сфері протидії торгівлі людьми</w:t>
            </w:r>
          </w:p>
        </w:tc>
        <w:tc>
          <w:tcPr>
            <w:tcW w:w="1843" w:type="dxa"/>
            <w:shd w:val="clear" w:color="auto" w:fill="auto"/>
          </w:tcPr>
          <w:p w:rsidR="00DC4B11" w:rsidRDefault="00DC4B11" w:rsidP="00AA6727">
            <w:pPr>
              <w:ind w:left="-108" w:right="-132"/>
              <w:jc w:val="center"/>
            </w:pPr>
            <w:r w:rsidRPr="00850767">
              <w:lastRenderedPageBreak/>
              <w:t xml:space="preserve">Протягом   </w:t>
            </w:r>
          </w:p>
          <w:p w:rsidR="00DC4B11" w:rsidRPr="00850767"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 xml:space="preserve">Департаменти   облдержадміністрації:  соціального захисту населення; освіти і науки;  охорони здоров’я; Служба у справах дітей </w:t>
            </w:r>
            <w:r w:rsidRPr="00850767">
              <w:lastRenderedPageBreak/>
              <w:t xml:space="preserve">облдержадміністрації; Житомирський обласний центр соціальних служб (за згодою); Головне управління Національної поліції в Житомирській області ( за згодою);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850767"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850767" w:rsidRDefault="00DC4B11" w:rsidP="00AA6727">
            <w:r w:rsidRPr="00850767">
              <w:t>У межах фінансових ресурсів</w:t>
            </w:r>
          </w:p>
        </w:tc>
        <w:tc>
          <w:tcPr>
            <w:tcW w:w="2132" w:type="dxa"/>
            <w:shd w:val="clear" w:color="auto" w:fill="auto"/>
          </w:tcPr>
          <w:p w:rsidR="00DC4B11" w:rsidRPr="00850767" w:rsidRDefault="00DC4B11" w:rsidP="00AA6727">
            <w:r w:rsidRPr="00850767">
              <w:t xml:space="preserve">Збільшення кількості ідентифікованих осіб, які постраждали від торгівлі людьми та потребують </w:t>
            </w:r>
            <w:r w:rsidRPr="00850767">
              <w:lastRenderedPageBreak/>
              <w:t>допомоги</w:t>
            </w:r>
          </w:p>
        </w:tc>
      </w:tr>
      <w:tr w:rsidR="00C15D57" w:rsidRPr="00FF0016" w:rsidTr="00AA6727">
        <w:trPr>
          <w:trHeight w:val="983"/>
        </w:trPr>
        <w:tc>
          <w:tcPr>
            <w:tcW w:w="562" w:type="dxa"/>
            <w:vMerge w:val="restart"/>
            <w:shd w:val="clear" w:color="auto" w:fill="auto"/>
          </w:tcPr>
          <w:p w:rsidR="00DC4B11" w:rsidRPr="00850767" w:rsidRDefault="00DC4B11" w:rsidP="00AA6727">
            <w:r w:rsidRPr="00850767">
              <w:lastRenderedPageBreak/>
              <w:t>4.</w:t>
            </w:r>
          </w:p>
        </w:tc>
        <w:tc>
          <w:tcPr>
            <w:tcW w:w="2127" w:type="dxa"/>
            <w:vMerge w:val="restart"/>
            <w:shd w:val="clear" w:color="auto" w:fill="auto"/>
          </w:tcPr>
          <w:p w:rsidR="00DC4B11" w:rsidRPr="00850767" w:rsidRDefault="00DC4B11" w:rsidP="00AA6727">
            <w:r w:rsidRPr="00850767">
              <w:t>Захист та допомога постраждалим від торгівлі людьми</w:t>
            </w:r>
          </w:p>
        </w:tc>
        <w:tc>
          <w:tcPr>
            <w:tcW w:w="2126" w:type="dxa"/>
            <w:shd w:val="clear" w:color="auto" w:fill="auto"/>
          </w:tcPr>
          <w:p w:rsidR="00DC4B11" w:rsidRPr="00850767" w:rsidRDefault="00DC4B11" w:rsidP="00AA6727">
            <w:r w:rsidRPr="00850767">
              <w:t>1) Посилення ролі інспекторів праці та інших відповідних фахівців у виявленні осіб, які постраждали від торгівлі людьми з метою трудової експлуатації</w:t>
            </w:r>
          </w:p>
        </w:tc>
        <w:tc>
          <w:tcPr>
            <w:tcW w:w="1843" w:type="dxa"/>
            <w:shd w:val="clear" w:color="auto" w:fill="auto"/>
          </w:tcPr>
          <w:p w:rsidR="00DC4B11" w:rsidRPr="00850767" w:rsidRDefault="00DC4B11" w:rsidP="00AA6727">
            <w:pPr>
              <w:jc w:val="center"/>
            </w:pPr>
            <w:r w:rsidRPr="00850767">
              <w:t>Протягом   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Управління Держпраці у Житомирській області (за згодою);  Департамент  соціального захисту населення облдержадміністрації</w:t>
            </w:r>
          </w:p>
          <w:p w:rsidR="00DC4B11" w:rsidRPr="00850767" w:rsidRDefault="00DC4B11" w:rsidP="00AA6727"/>
        </w:tc>
        <w:tc>
          <w:tcPr>
            <w:tcW w:w="1984" w:type="dxa"/>
            <w:shd w:val="clear" w:color="auto" w:fill="auto"/>
          </w:tcPr>
          <w:p w:rsidR="00DC4B11" w:rsidRPr="00850767" w:rsidRDefault="00DC4B11" w:rsidP="00AA6727">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AA6727" w:rsidRDefault="00DC4B11" w:rsidP="00AA6727">
            <w:pPr>
              <w:rPr>
                <w:rFonts w:eastAsia="Calibri"/>
              </w:rPr>
            </w:pPr>
            <w:r w:rsidRPr="00AA6727">
              <w:rPr>
                <w:rFonts w:eastAsia="Calibri"/>
              </w:rPr>
              <w:t>Не</w:t>
            </w:r>
          </w:p>
          <w:p w:rsidR="00DC4B11" w:rsidRPr="00AA6727" w:rsidRDefault="00DC4B11" w:rsidP="00AA6727">
            <w:pPr>
              <w:rPr>
                <w:rFonts w:eastAsia="Calibri"/>
              </w:rPr>
            </w:pPr>
            <w:r w:rsidRPr="00AA6727">
              <w:rPr>
                <w:rFonts w:eastAsia="Calibri"/>
              </w:rPr>
              <w:t>потребує</w:t>
            </w:r>
          </w:p>
          <w:p w:rsidR="00DC4B11" w:rsidRPr="00850767" w:rsidRDefault="00DC4B11" w:rsidP="00AA6727">
            <w:r w:rsidRPr="00AA6727">
              <w:rPr>
                <w:rFonts w:eastAsia="Calibri"/>
              </w:rPr>
              <w:t>коштів</w:t>
            </w:r>
          </w:p>
        </w:tc>
        <w:tc>
          <w:tcPr>
            <w:tcW w:w="2132" w:type="dxa"/>
            <w:shd w:val="clear" w:color="auto" w:fill="auto"/>
          </w:tcPr>
          <w:p w:rsidR="00DC4B11" w:rsidRPr="00AA6727" w:rsidRDefault="00DC4B11" w:rsidP="00AA6727">
            <w:pPr>
              <w:rPr>
                <w:color w:val="333333"/>
                <w:shd w:val="clear" w:color="auto" w:fill="FFFFFF"/>
              </w:rPr>
            </w:pPr>
            <w:r w:rsidRPr="00850767">
              <w:t>Надання допомоги особам, які постраждали від торгівлі людьми</w:t>
            </w:r>
          </w:p>
        </w:tc>
      </w:tr>
      <w:tr w:rsidR="00C15D57" w:rsidRPr="00FF0016" w:rsidTr="00AA6727">
        <w:trPr>
          <w:trHeight w:val="983"/>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850767" w:rsidRDefault="00DC4B11" w:rsidP="00AA6727">
            <w:r w:rsidRPr="00850767">
              <w:t xml:space="preserve">2) Посилення співпраці правоохоронних органів, органів виконавчої влади, місцевого самоврядування та соціальних </w:t>
            </w:r>
            <w:r w:rsidRPr="00850767">
              <w:lastRenderedPageBreak/>
              <w:t>служб з питань протидії торгівлі людьми та перенаправлення осіб, які постраждали від торгівлі людьми</w:t>
            </w:r>
          </w:p>
          <w:p w:rsidR="00DC4B11" w:rsidRPr="00850767" w:rsidRDefault="00DC4B11" w:rsidP="00AA6727"/>
          <w:p w:rsidR="00DC4B11" w:rsidRPr="00FF0016" w:rsidRDefault="00DC4B11" w:rsidP="00AA6727"/>
        </w:tc>
        <w:tc>
          <w:tcPr>
            <w:tcW w:w="1843" w:type="dxa"/>
            <w:shd w:val="clear" w:color="auto" w:fill="auto"/>
          </w:tcPr>
          <w:p w:rsidR="00DC4B11" w:rsidRDefault="00DC4B11" w:rsidP="00AA6727">
            <w:pPr>
              <w:ind w:left="-108" w:right="-132"/>
              <w:jc w:val="center"/>
            </w:pPr>
            <w:r w:rsidRPr="00850767">
              <w:lastRenderedPageBreak/>
              <w:t>Протягом</w:t>
            </w:r>
          </w:p>
          <w:p w:rsidR="00DC4B11" w:rsidRPr="00FF0016"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FF0016" w:rsidRDefault="00DC4B11" w:rsidP="00AA6727">
            <w:r w:rsidRPr="00850767">
              <w:t xml:space="preserve">Департамент  соціального захисту населення облдержадміністрації;  Головне управління Національної поліції в Житомирській області (за згодою); </w:t>
            </w:r>
            <w:r w:rsidRPr="00850767">
              <w:lastRenderedPageBreak/>
              <w:t xml:space="preserve">Житомирський обласний центр соціальних служб (за згодою);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громадські організації (за згодою).</w:t>
            </w:r>
          </w:p>
        </w:tc>
        <w:tc>
          <w:tcPr>
            <w:tcW w:w="1984" w:type="dxa"/>
            <w:shd w:val="clear" w:color="auto" w:fill="auto"/>
          </w:tcPr>
          <w:p w:rsidR="00DC4B11" w:rsidRPr="00FF0016"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AA6727" w:rsidRDefault="00DC4B11" w:rsidP="00AA6727">
            <w:pPr>
              <w:rPr>
                <w:rFonts w:eastAsia="Calibri"/>
              </w:rPr>
            </w:pPr>
            <w:r w:rsidRPr="00AA6727">
              <w:rPr>
                <w:rFonts w:eastAsia="Calibri"/>
              </w:rPr>
              <w:t>Не</w:t>
            </w:r>
          </w:p>
          <w:p w:rsidR="00DC4B11" w:rsidRPr="00AA6727" w:rsidRDefault="00DC4B11" w:rsidP="00AA6727">
            <w:pPr>
              <w:rPr>
                <w:rFonts w:eastAsia="Calibri"/>
              </w:rPr>
            </w:pPr>
            <w:r w:rsidRPr="00AA6727">
              <w:rPr>
                <w:rFonts w:eastAsia="Calibri"/>
              </w:rPr>
              <w:t>потребує</w:t>
            </w:r>
          </w:p>
          <w:p w:rsidR="00DC4B11" w:rsidRPr="00FF0016" w:rsidRDefault="00DC4B11" w:rsidP="00AA6727">
            <w:r w:rsidRPr="00AA6727">
              <w:rPr>
                <w:rFonts w:eastAsia="Calibri"/>
              </w:rPr>
              <w:t>коштів</w:t>
            </w:r>
          </w:p>
        </w:tc>
        <w:tc>
          <w:tcPr>
            <w:tcW w:w="2132" w:type="dxa"/>
            <w:shd w:val="clear" w:color="auto" w:fill="auto"/>
          </w:tcPr>
          <w:p w:rsidR="00DC4B11" w:rsidRPr="00FF0016" w:rsidRDefault="00DC4B11" w:rsidP="00AA6727">
            <w:r w:rsidRPr="00850767">
              <w:t>Охоплення більшої кількості осіб, які постраждали від торгівлі людьми та потребують допомоги</w:t>
            </w:r>
          </w:p>
        </w:tc>
      </w:tr>
      <w:tr w:rsidR="00C15D57" w:rsidRPr="00FF0016" w:rsidTr="00AA6727">
        <w:trPr>
          <w:trHeight w:val="983"/>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FF0016" w:rsidRDefault="00DC4B11" w:rsidP="00AA6727">
            <w:pPr>
              <w:ind w:left="-108"/>
            </w:pPr>
            <w:r w:rsidRPr="00850767">
              <w:t>3)Впровадження  механізму соціального замовлення послуг, що надаються недержавними суб’єктами</w:t>
            </w:r>
          </w:p>
        </w:tc>
        <w:tc>
          <w:tcPr>
            <w:tcW w:w="1843" w:type="dxa"/>
            <w:shd w:val="clear" w:color="auto" w:fill="auto"/>
          </w:tcPr>
          <w:p w:rsidR="00DC4B11" w:rsidRDefault="00DC4B11" w:rsidP="00AA6727">
            <w:pPr>
              <w:ind w:left="-108" w:right="-132"/>
              <w:jc w:val="center"/>
            </w:pPr>
            <w:r w:rsidRPr="00850767">
              <w:t xml:space="preserve">Протягом    </w:t>
            </w:r>
          </w:p>
          <w:p w:rsidR="00DC4B11" w:rsidRPr="00FF0016"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FF0016" w:rsidRDefault="00DC4B11" w:rsidP="00AA6727">
            <w:r w:rsidRPr="00850767">
              <w:t xml:space="preserve">Департамент  соціального захисту населення облдержадміністрації;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w:t>
            </w:r>
          </w:p>
        </w:tc>
        <w:tc>
          <w:tcPr>
            <w:tcW w:w="1984" w:type="dxa"/>
            <w:shd w:val="clear" w:color="auto" w:fill="auto"/>
          </w:tcPr>
          <w:p w:rsidR="00DC4B11" w:rsidRPr="00FF0016" w:rsidRDefault="00DC4B11" w:rsidP="00AA6727">
            <w:pPr>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FF0016" w:rsidRDefault="00DC4B11" w:rsidP="00AA6727">
            <w:r w:rsidRPr="00850767">
              <w:t>У межах фінансових ресурсів</w:t>
            </w:r>
          </w:p>
        </w:tc>
        <w:tc>
          <w:tcPr>
            <w:tcW w:w="2132" w:type="dxa"/>
            <w:shd w:val="clear" w:color="auto" w:fill="auto"/>
          </w:tcPr>
          <w:p w:rsidR="00DC4B11" w:rsidRPr="00FF0016" w:rsidRDefault="00DC4B11" w:rsidP="00AA6727">
            <w:r w:rsidRPr="00850767">
              <w:t>Надання якісної та комплексної допомоги особам, які постраждали від торгівлі людьми</w:t>
            </w:r>
          </w:p>
        </w:tc>
      </w:tr>
      <w:tr w:rsidR="00C15D57" w:rsidRPr="00FF0016" w:rsidTr="00AA6727">
        <w:trPr>
          <w:trHeight w:val="983"/>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FF0016" w:rsidRDefault="00DC4B11" w:rsidP="00AA6727">
            <w:r w:rsidRPr="00850767">
              <w:t>4) Надання особам, які постраждали від торгівлі людьми, безоплатної медичної, психологічної, правової, соціальної та іншої допомоги, сприяння їх працевлашту-</w:t>
            </w:r>
            <w:r w:rsidRPr="00850767">
              <w:lastRenderedPageBreak/>
              <w:t>ванню та забезпечення реалізації права на освіту та професійну підготовку тощо</w:t>
            </w:r>
          </w:p>
        </w:tc>
        <w:tc>
          <w:tcPr>
            <w:tcW w:w="1843" w:type="dxa"/>
            <w:shd w:val="clear" w:color="auto" w:fill="auto"/>
          </w:tcPr>
          <w:p w:rsidR="00DC4B11" w:rsidRDefault="00DC4B11" w:rsidP="00AA6727">
            <w:pPr>
              <w:ind w:left="-108" w:right="-132"/>
              <w:jc w:val="center"/>
            </w:pPr>
            <w:r w:rsidRPr="00850767">
              <w:lastRenderedPageBreak/>
              <w:t xml:space="preserve">Протягом   </w:t>
            </w:r>
          </w:p>
          <w:p w:rsidR="00DC4B11" w:rsidRPr="00FF0016"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Департаменти  облдержадміністрації:  соціального захисту населення;  охорони здоров’я; освіти і науки; Житомирський обласний центр соціальних служб (за згодою); обласний центр зайнятості (за згодою);</w:t>
            </w:r>
          </w:p>
          <w:p w:rsidR="00DC4B11" w:rsidRPr="00FF0016" w:rsidRDefault="00DC4B11" w:rsidP="00AA6727">
            <w:r w:rsidRPr="00850767">
              <w:t xml:space="preserve">Бердичівський, Житомирський, </w:t>
            </w:r>
            <w:r w:rsidRPr="00850767">
              <w:lastRenderedPageBreak/>
              <w:t xml:space="preserve">Коростенський, Новоград-Волинський райони; </w:t>
            </w:r>
            <w:r w:rsidRPr="00FF0016">
              <w:t xml:space="preserve"> міські, селищні, сільські ради</w:t>
            </w:r>
            <w:r w:rsidRPr="00850767">
              <w:t xml:space="preserve"> (за згодою); гро</w:t>
            </w:r>
            <w:r w:rsidR="002838FA">
              <w:t>мадські організації (за згодою)</w:t>
            </w:r>
          </w:p>
        </w:tc>
        <w:tc>
          <w:tcPr>
            <w:tcW w:w="1984" w:type="dxa"/>
            <w:shd w:val="clear" w:color="auto" w:fill="auto"/>
          </w:tcPr>
          <w:p w:rsidR="00DC4B11" w:rsidRPr="00FF0016" w:rsidRDefault="00DC4B11" w:rsidP="00AA6727">
            <w:pPr>
              <w:ind w:right="-109"/>
            </w:pPr>
            <w:r w:rsidRPr="00850767">
              <w:lastRenderedPageBreak/>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FF0016" w:rsidRDefault="00DC4B11" w:rsidP="00AA6727">
            <w:r w:rsidRPr="00850767">
              <w:t>У межах фінансових ресурсів</w:t>
            </w:r>
          </w:p>
        </w:tc>
        <w:tc>
          <w:tcPr>
            <w:tcW w:w="2132" w:type="dxa"/>
            <w:shd w:val="clear" w:color="auto" w:fill="auto"/>
          </w:tcPr>
          <w:p w:rsidR="00DC4B11" w:rsidRPr="00FF0016" w:rsidRDefault="00DC4B11" w:rsidP="00AA6727">
            <w:r w:rsidRPr="00850767">
              <w:t>Надання допомоги особам, які постраждали від торгівлі людьми</w:t>
            </w:r>
          </w:p>
        </w:tc>
      </w:tr>
      <w:tr w:rsidR="00C15D57" w:rsidRPr="00FF0016" w:rsidTr="00AA6727">
        <w:trPr>
          <w:trHeight w:val="983"/>
        </w:trPr>
        <w:tc>
          <w:tcPr>
            <w:tcW w:w="562" w:type="dxa"/>
            <w:vMerge w:val="restart"/>
            <w:shd w:val="clear" w:color="auto" w:fill="auto"/>
          </w:tcPr>
          <w:p w:rsidR="00DC4B11" w:rsidRPr="00850767" w:rsidRDefault="00DC4B11" w:rsidP="00AA6727">
            <w:r w:rsidRPr="00850767">
              <w:lastRenderedPageBreak/>
              <w:t>5.</w:t>
            </w:r>
          </w:p>
        </w:tc>
        <w:tc>
          <w:tcPr>
            <w:tcW w:w="2127" w:type="dxa"/>
            <w:vMerge w:val="restart"/>
            <w:shd w:val="clear" w:color="auto" w:fill="auto"/>
          </w:tcPr>
          <w:p w:rsidR="00DC4B11" w:rsidRPr="00AA6727" w:rsidRDefault="00DC4B11" w:rsidP="00AA6727">
            <w:pPr>
              <w:rPr>
                <w:rFonts w:eastAsia="Calibri"/>
              </w:rPr>
            </w:pPr>
            <w:r w:rsidRPr="00850767">
              <w:t>Здійснення моніторингу у сфері протидії торгівлі людьми</w:t>
            </w:r>
          </w:p>
        </w:tc>
        <w:tc>
          <w:tcPr>
            <w:tcW w:w="2126" w:type="dxa"/>
            <w:shd w:val="clear" w:color="auto" w:fill="auto"/>
          </w:tcPr>
          <w:p w:rsidR="00DC4B11" w:rsidRPr="00850767" w:rsidRDefault="00DC4B11" w:rsidP="00AA6727">
            <w:r w:rsidRPr="00850767">
              <w:t>1) Здійснення моніторингу стану виконання законодавства у сфері протидії торгівлі людьми та діяльності закладів надання допомоги (реабілітації) особам, які постраждали від торгівлі людьми</w:t>
            </w:r>
          </w:p>
        </w:tc>
        <w:tc>
          <w:tcPr>
            <w:tcW w:w="1843" w:type="dxa"/>
            <w:shd w:val="clear" w:color="auto" w:fill="auto"/>
          </w:tcPr>
          <w:p w:rsidR="00DC4B11" w:rsidRDefault="00DC4B11" w:rsidP="00AA6727">
            <w:pPr>
              <w:ind w:left="-108" w:right="-132"/>
              <w:jc w:val="center"/>
            </w:pPr>
            <w:r w:rsidRPr="00850767">
              <w:t xml:space="preserve">Протягом   </w:t>
            </w:r>
          </w:p>
          <w:p w:rsidR="00DC4B11" w:rsidRPr="00850767"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850767" w:rsidRDefault="00DC4B11" w:rsidP="00AA6727">
            <w:r w:rsidRPr="00850767">
              <w:t>Департаменти  облдержадміністрації:  соціального захисту населення;  охорони здоров’я; Служба у справах дітей облдержадміністрації;</w:t>
            </w:r>
          </w:p>
          <w:p w:rsidR="00DC4B11" w:rsidRPr="00850767" w:rsidRDefault="00DC4B11" w:rsidP="00AA6727">
            <w:r w:rsidRPr="00850767">
              <w:t xml:space="preserve">Житомирський обласний центр соціальних служб (за згодою); Головне управління Національної поліції в Житомирській області (за згодою); обласний центр зайнятості (за згодою); Управління Державної міграційної служби у Житомирській області (за згодою);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 гро</w:t>
            </w:r>
            <w:r w:rsidR="002838FA">
              <w:t>мадські організації (за згодою)</w:t>
            </w:r>
          </w:p>
        </w:tc>
        <w:tc>
          <w:tcPr>
            <w:tcW w:w="1984" w:type="dxa"/>
            <w:shd w:val="clear" w:color="auto" w:fill="auto"/>
          </w:tcPr>
          <w:p w:rsidR="00DC4B11" w:rsidRPr="00850767" w:rsidRDefault="00DC4B11" w:rsidP="00AA6727">
            <w:pPr>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AA6727" w:rsidRDefault="00DC4B11" w:rsidP="00AA6727">
            <w:pPr>
              <w:rPr>
                <w:rFonts w:eastAsia="Calibri"/>
              </w:rPr>
            </w:pPr>
            <w:r w:rsidRPr="00AA6727">
              <w:rPr>
                <w:rFonts w:eastAsia="Calibri"/>
              </w:rPr>
              <w:t>Не</w:t>
            </w:r>
          </w:p>
          <w:p w:rsidR="00DC4B11" w:rsidRPr="00AA6727" w:rsidRDefault="00DC4B11" w:rsidP="00AA6727">
            <w:pPr>
              <w:rPr>
                <w:rFonts w:eastAsia="Calibri"/>
              </w:rPr>
            </w:pPr>
            <w:r w:rsidRPr="00AA6727">
              <w:rPr>
                <w:rFonts w:eastAsia="Calibri"/>
              </w:rPr>
              <w:t>потребує</w:t>
            </w:r>
          </w:p>
          <w:p w:rsidR="00DC4B11" w:rsidRPr="00850767" w:rsidRDefault="00DC4B11" w:rsidP="00AA6727">
            <w:r w:rsidRPr="00AA6727">
              <w:rPr>
                <w:rFonts w:eastAsia="Calibri"/>
              </w:rPr>
              <w:t>коштів</w:t>
            </w:r>
          </w:p>
        </w:tc>
        <w:tc>
          <w:tcPr>
            <w:tcW w:w="2132" w:type="dxa"/>
            <w:shd w:val="clear" w:color="auto" w:fill="auto"/>
          </w:tcPr>
          <w:p w:rsidR="00DC4B11" w:rsidRPr="00850767" w:rsidRDefault="00DC4B11" w:rsidP="00AA6727">
            <w:r w:rsidRPr="00850767">
              <w:t>Покращення якості надання допомоги, передбаченої законодавством України для осіб, які постраждали від торгівлі людьми</w:t>
            </w:r>
          </w:p>
        </w:tc>
      </w:tr>
      <w:tr w:rsidR="00C15D57" w:rsidRPr="007310A8" w:rsidTr="00AA6727">
        <w:trPr>
          <w:trHeight w:val="560"/>
        </w:trPr>
        <w:tc>
          <w:tcPr>
            <w:tcW w:w="562" w:type="dxa"/>
            <w:vMerge/>
            <w:shd w:val="clear" w:color="auto" w:fill="auto"/>
          </w:tcPr>
          <w:p w:rsidR="00DC4B11" w:rsidRPr="00FF0016" w:rsidRDefault="00DC4B11" w:rsidP="00AA6727"/>
        </w:tc>
        <w:tc>
          <w:tcPr>
            <w:tcW w:w="2127" w:type="dxa"/>
            <w:vMerge/>
            <w:shd w:val="clear" w:color="auto" w:fill="auto"/>
          </w:tcPr>
          <w:p w:rsidR="00DC4B11" w:rsidRPr="00FF0016" w:rsidRDefault="00DC4B11" w:rsidP="00AA6727"/>
        </w:tc>
        <w:tc>
          <w:tcPr>
            <w:tcW w:w="2126" w:type="dxa"/>
            <w:shd w:val="clear" w:color="auto" w:fill="auto"/>
          </w:tcPr>
          <w:p w:rsidR="00DC4B11" w:rsidRPr="00FF0016" w:rsidRDefault="00DC4B11" w:rsidP="00AA6727">
            <w:r w:rsidRPr="00850767">
              <w:t>2) Проведення моніторингу виконання планів реабілітації осіб, які отримали статус особи, яка постраждала від торгівлі людьми</w:t>
            </w:r>
          </w:p>
        </w:tc>
        <w:tc>
          <w:tcPr>
            <w:tcW w:w="1843" w:type="dxa"/>
            <w:shd w:val="clear" w:color="auto" w:fill="auto"/>
          </w:tcPr>
          <w:p w:rsidR="00DC4B11" w:rsidRDefault="00DC4B11" w:rsidP="00AA6727">
            <w:pPr>
              <w:ind w:left="-108" w:right="-132"/>
              <w:jc w:val="center"/>
            </w:pPr>
            <w:r w:rsidRPr="00850767">
              <w:t xml:space="preserve">Протягом   </w:t>
            </w:r>
          </w:p>
          <w:p w:rsidR="00DC4B11" w:rsidRPr="00FF0016" w:rsidRDefault="00DC4B11" w:rsidP="00AA6727">
            <w:pPr>
              <w:ind w:left="-108" w:right="-132"/>
              <w:jc w:val="center"/>
            </w:pPr>
            <w:r w:rsidRPr="00850767">
              <w:t>202</w:t>
            </w:r>
            <w:r w:rsidRPr="00AA6727">
              <w:rPr>
                <w:lang w:val="ru-RU"/>
              </w:rPr>
              <w:t>2</w:t>
            </w:r>
            <w:r w:rsidRPr="00850767">
              <w:t xml:space="preserve"> року</w:t>
            </w:r>
          </w:p>
        </w:tc>
        <w:tc>
          <w:tcPr>
            <w:tcW w:w="2835" w:type="dxa"/>
            <w:shd w:val="clear" w:color="auto" w:fill="auto"/>
          </w:tcPr>
          <w:p w:rsidR="00DC4B11" w:rsidRPr="00FF0016" w:rsidRDefault="00DC4B11" w:rsidP="00AA6727">
            <w:r w:rsidRPr="00850767">
              <w:t xml:space="preserve">Департамент  соціального захисту населення облдержадміністрації; Бердичівський, Житомирський, Коростенський, Новоград-Волинський райони; </w:t>
            </w:r>
            <w:r w:rsidRPr="00FF0016">
              <w:t xml:space="preserve"> міські, селищні, сільські ради</w:t>
            </w:r>
            <w:r w:rsidRPr="00850767">
              <w:t xml:space="preserve"> (за згодою).</w:t>
            </w:r>
          </w:p>
        </w:tc>
        <w:tc>
          <w:tcPr>
            <w:tcW w:w="1984" w:type="dxa"/>
            <w:shd w:val="clear" w:color="auto" w:fill="auto"/>
          </w:tcPr>
          <w:p w:rsidR="00DC4B11" w:rsidRPr="00FF0016" w:rsidRDefault="00DC4B11" w:rsidP="00AA6727">
            <w:pPr>
              <w:ind w:right="-109"/>
            </w:pPr>
            <w:r w:rsidRPr="00850767">
              <w:t>Обласний бюджет, бюджети місцевого самоврядування, інші кошти не заборонені законодавством</w:t>
            </w:r>
          </w:p>
        </w:tc>
        <w:tc>
          <w:tcPr>
            <w:tcW w:w="1559" w:type="dxa"/>
            <w:shd w:val="clear" w:color="auto" w:fill="auto"/>
          </w:tcPr>
          <w:p w:rsidR="00DC4B11" w:rsidRPr="00AA6727" w:rsidRDefault="00DC4B11" w:rsidP="00AA6727">
            <w:pPr>
              <w:rPr>
                <w:rFonts w:eastAsia="Calibri"/>
              </w:rPr>
            </w:pPr>
            <w:r w:rsidRPr="00AA6727">
              <w:rPr>
                <w:rFonts w:eastAsia="Calibri"/>
              </w:rPr>
              <w:t>Не</w:t>
            </w:r>
          </w:p>
          <w:p w:rsidR="00DC4B11" w:rsidRPr="00AA6727" w:rsidRDefault="00DC4B11" w:rsidP="00AA6727">
            <w:pPr>
              <w:rPr>
                <w:rFonts w:eastAsia="Calibri"/>
              </w:rPr>
            </w:pPr>
            <w:r w:rsidRPr="00AA6727">
              <w:rPr>
                <w:rFonts w:eastAsia="Calibri"/>
              </w:rPr>
              <w:t>потребує</w:t>
            </w:r>
          </w:p>
          <w:p w:rsidR="00DC4B11" w:rsidRPr="00FF0016" w:rsidRDefault="00DC4B11" w:rsidP="00AA6727">
            <w:r w:rsidRPr="00AA6727">
              <w:rPr>
                <w:rFonts w:eastAsia="Calibri"/>
              </w:rPr>
              <w:t>коштів</w:t>
            </w:r>
          </w:p>
        </w:tc>
        <w:tc>
          <w:tcPr>
            <w:tcW w:w="2132" w:type="dxa"/>
            <w:shd w:val="clear" w:color="auto" w:fill="auto"/>
          </w:tcPr>
          <w:p w:rsidR="00DC4B11" w:rsidRPr="007310A8" w:rsidRDefault="00DC4B11" w:rsidP="00AA6727">
            <w:r w:rsidRPr="00850767">
              <w:t>Покращення якості надання послуг для осіб, які постраждали від торгівлі людьми</w:t>
            </w:r>
          </w:p>
        </w:tc>
      </w:tr>
    </w:tbl>
    <w:p w:rsidR="00E267B8" w:rsidRDefault="00E267B8" w:rsidP="00FB6322">
      <w:pPr>
        <w:pStyle w:val="af3"/>
        <w:keepLines w:val="0"/>
        <w:tabs>
          <w:tab w:val="clear" w:pos="2268"/>
          <w:tab w:val="clear" w:pos="6804"/>
        </w:tabs>
        <w:spacing w:before="0"/>
        <w:rPr>
          <w:rFonts w:ascii="Times New Roman" w:hAnsi="Times New Roman" w:cs="Times New Roman"/>
          <w:position w:val="0"/>
          <w:sz w:val="28"/>
          <w:szCs w:val="28"/>
        </w:rPr>
        <w:sectPr w:rsidR="00E267B8" w:rsidSect="00A21C3D">
          <w:pgSz w:w="16837" w:h="11905" w:orient="landscape"/>
          <w:pgMar w:top="707" w:right="567" w:bottom="709" w:left="1701" w:header="993" w:footer="856" w:gutter="0"/>
          <w:cols w:space="720"/>
          <w:titlePg/>
          <w:docGrid w:linePitch="360"/>
        </w:sectPr>
      </w:pPr>
    </w:p>
    <w:p w:rsidR="00476640" w:rsidRPr="002459F2" w:rsidRDefault="00476640" w:rsidP="00490051">
      <w:pPr>
        <w:pStyle w:val="af3"/>
        <w:keepLines w:val="0"/>
        <w:tabs>
          <w:tab w:val="clear" w:pos="2268"/>
          <w:tab w:val="clear" w:pos="6804"/>
        </w:tabs>
        <w:spacing w:before="0"/>
        <w:jc w:val="center"/>
        <w:rPr>
          <w:rFonts w:ascii="Times New Roman" w:hAnsi="Times New Roman" w:cs="Times New Roman"/>
          <w:position w:val="0"/>
          <w:sz w:val="28"/>
          <w:szCs w:val="28"/>
          <w:lang w:val="ru-RU"/>
        </w:rPr>
      </w:pPr>
    </w:p>
    <w:p w:rsidR="00E267B8" w:rsidRDefault="00E267B8" w:rsidP="00490051">
      <w:pPr>
        <w:pStyle w:val="af3"/>
        <w:keepLines w:val="0"/>
        <w:tabs>
          <w:tab w:val="clear" w:pos="2268"/>
          <w:tab w:val="clear" w:pos="6804"/>
        </w:tabs>
        <w:spacing w:before="0"/>
        <w:jc w:val="center"/>
        <w:rPr>
          <w:rFonts w:ascii="Times New Roman" w:hAnsi="Times New Roman" w:cs="Times New Roman"/>
          <w:position w:val="0"/>
          <w:sz w:val="28"/>
          <w:szCs w:val="28"/>
        </w:rPr>
      </w:pPr>
      <w:r>
        <w:rPr>
          <w:rFonts w:ascii="Times New Roman" w:hAnsi="Times New Roman" w:cs="Times New Roman"/>
          <w:position w:val="0"/>
          <w:sz w:val="28"/>
          <w:szCs w:val="28"/>
          <w:lang w:val="en-US"/>
        </w:rPr>
        <w:t>VI</w:t>
      </w:r>
      <w:r>
        <w:rPr>
          <w:rFonts w:ascii="Times New Roman" w:hAnsi="Times New Roman" w:cs="Times New Roman"/>
          <w:position w:val="0"/>
          <w:sz w:val="28"/>
          <w:szCs w:val="28"/>
        </w:rPr>
        <w:t>. Координація та контроль за ходом виконання Програми</w:t>
      </w:r>
    </w:p>
    <w:p w:rsidR="00E267B8" w:rsidRDefault="00E267B8" w:rsidP="00E267B8">
      <w:pPr>
        <w:ind w:firstLine="709"/>
        <w:jc w:val="both"/>
        <w:rPr>
          <w:sz w:val="28"/>
          <w:szCs w:val="28"/>
        </w:rPr>
      </w:pPr>
    </w:p>
    <w:p w:rsidR="00E267B8" w:rsidRDefault="00FC1833" w:rsidP="00E267B8">
      <w:pPr>
        <w:ind w:firstLine="709"/>
        <w:jc w:val="both"/>
        <w:rPr>
          <w:sz w:val="28"/>
          <w:szCs w:val="28"/>
        </w:rPr>
      </w:pPr>
      <w:r>
        <w:rPr>
          <w:sz w:val="28"/>
          <w:szCs w:val="28"/>
        </w:rPr>
        <w:t>Координацію дій між учасниками П</w:t>
      </w:r>
      <w:r w:rsidR="00E267B8">
        <w:rPr>
          <w:sz w:val="28"/>
          <w:szCs w:val="28"/>
        </w:rPr>
        <w:t>рограми, контроль за виконанням її заходів</w:t>
      </w:r>
      <w:r w:rsidR="00314D66">
        <w:rPr>
          <w:sz w:val="28"/>
          <w:szCs w:val="28"/>
        </w:rPr>
        <w:t>, цільовим та ефективним використанням коштів</w:t>
      </w:r>
      <w:r w:rsidR="00E267B8">
        <w:rPr>
          <w:sz w:val="28"/>
          <w:szCs w:val="28"/>
        </w:rPr>
        <w:t xml:space="preserve"> здійснює </w:t>
      </w:r>
      <w:r>
        <w:rPr>
          <w:sz w:val="28"/>
          <w:szCs w:val="28"/>
        </w:rPr>
        <w:t>Д</w:t>
      </w:r>
      <w:r w:rsidR="00CD440D">
        <w:rPr>
          <w:sz w:val="28"/>
          <w:szCs w:val="28"/>
        </w:rPr>
        <w:t xml:space="preserve">епартамент </w:t>
      </w:r>
      <w:r w:rsidR="009068F8">
        <w:rPr>
          <w:sz w:val="28"/>
          <w:szCs w:val="28"/>
        </w:rPr>
        <w:t>соціального захисту населення</w:t>
      </w:r>
      <w:r>
        <w:rPr>
          <w:sz w:val="28"/>
          <w:szCs w:val="28"/>
        </w:rPr>
        <w:t xml:space="preserve"> облдержадміністрації та профільна постійна комісія обласної ради.</w:t>
      </w:r>
    </w:p>
    <w:p w:rsidR="00506498" w:rsidRPr="00506498" w:rsidRDefault="00506498" w:rsidP="00506498">
      <w:pPr>
        <w:pStyle w:val="HTML"/>
        <w:shd w:val="clear" w:color="auto" w:fill="FFFFFF"/>
        <w:tabs>
          <w:tab w:val="left" w:pos="10206"/>
        </w:tabs>
        <w:jc w:val="both"/>
        <w:rPr>
          <w:rFonts w:ascii="Times New Roman" w:hAnsi="Times New Roman" w:cs="Times New Roman"/>
          <w:sz w:val="28"/>
          <w:szCs w:val="28"/>
        </w:rPr>
      </w:pPr>
      <w:r>
        <w:rPr>
          <w:rFonts w:ascii="Times New Roman" w:hAnsi="Times New Roman" w:cs="Times New Roman"/>
          <w:sz w:val="28"/>
          <w:szCs w:val="28"/>
        </w:rPr>
        <w:tab/>
      </w:r>
      <w:r w:rsidR="00CD440D" w:rsidRPr="00506498">
        <w:rPr>
          <w:rFonts w:ascii="Times New Roman" w:hAnsi="Times New Roman" w:cs="Times New Roman"/>
          <w:sz w:val="28"/>
          <w:szCs w:val="28"/>
        </w:rPr>
        <w:t xml:space="preserve">Департамент </w:t>
      </w:r>
      <w:r w:rsidR="0054314B" w:rsidRPr="00506498">
        <w:rPr>
          <w:rFonts w:ascii="Times New Roman" w:hAnsi="Times New Roman" w:cs="Times New Roman"/>
          <w:sz w:val="28"/>
          <w:szCs w:val="28"/>
        </w:rPr>
        <w:t>соціального захисту населення</w:t>
      </w:r>
      <w:r w:rsidR="00CD440D" w:rsidRPr="00506498">
        <w:rPr>
          <w:rFonts w:ascii="Times New Roman" w:hAnsi="Times New Roman" w:cs="Times New Roman"/>
          <w:sz w:val="28"/>
          <w:szCs w:val="28"/>
        </w:rPr>
        <w:t xml:space="preserve"> облдержадміністрації</w:t>
      </w:r>
      <w:r w:rsidR="00E267B8" w:rsidRPr="00506498">
        <w:rPr>
          <w:rFonts w:ascii="Times New Roman" w:hAnsi="Times New Roman" w:cs="Times New Roman"/>
          <w:sz w:val="28"/>
          <w:szCs w:val="28"/>
        </w:rPr>
        <w:t>, як відповідальний виконавець Програми</w:t>
      </w:r>
      <w:r w:rsidR="00FC1833" w:rsidRPr="00506498">
        <w:rPr>
          <w:rFonts w:ascii="Times New Roman" w:hAnsi="Times New Roman" w:cs="Times New Roman"/>
          <w:sz w:val="28"/>
          <w:szCs w:val="28"/>
        </w:rPr>
        <w:t>,</w:t>
      </w:r>
      <w:r w:rsidR="00E267B8" w:rsidRPr="00506498">
        <w:rPr>
          <w:rFonts w:ascii="Times New Roman" w:hAnsi="Times New Roman" w:cs="Times New Roman"/>
          <w:sz w:val="28"/>
          <w:szCs w:val="28"/>
        </w:rPr>
        <w:t xml:space="preserve"> раз</w:t>
      </w:r>
      <w:r w:rsidR="00FC1833" w:rsidRPr="00506498">
        <w:rPr>
          <w:rFonts w:ascii="Times New Roman" w:hAnsi="Times New Roman" w:cs="Times New Roman"/>
          <w:sz w:val="28"/>
          <w:szCs w:val="28"/>
        </w:rPr>
        <w:t xml:space="preserve"> у</w:t>
      </w:r>
      <w:r w:rsidR="00E267B8" w:rsidRPr="00506498">
        <w:rPr>
          <w:rFonts w:ascii="Times New Roman" w:hAnsi="Times New Roman" w:cs="Times New Roman"/>
          <w:sz w:val="28"/>
          <w:szCs w:val="28"/>
        </w:rPr>
        <w:t xml:space="preserve"> рік</w:t>
      </w:r>
      <w:r w:rsidR="00FC1833" w:rsidRPr="00506498">
        <w:rPr>
          <w:rFonts w:ascii="Times New Roman" w:hAnsi="Times New Roman" w:cs="Times New Roman"/>
          <w:sz w:val="28"/>
          <w:szCs w:val="28"/>
        </w:rPr>
        <w:t>,</w:t>
      </w:r>
      <w:r w:rsidR="00505385" w:rsidRPr="00506498">
        <w:rPr>
          <w:rFonts w:ascii="Times New Roman" w:hAnsi="Times New Roman" w:cs="Times New Roman"/>
          <w:sz w:val="28"/>
          <w:szCs w:val="28"/>
        </w:rPr>
        <w:t xml:space="preserve"> </w:t>
      </w:r>
      <w:r w:rsidR="00E267B8" w:rsidRPr="00506498">
        <w:rPr>
          <w:rFonts w:ascii="Times New Roman" w:hAnsi="Times New Roman" w:cs="Times New Roman"/>
          <w:sz w:val="28"/>
          <w:szCs w:val="28"/>
        </w:rPr>
        <w:t xml:space="preserve"> до 25 лютого</w:t>
      </w:r>
      <w:r w:rsidR="00FC1833" w:rsidRPr="00506498">
        <w:rPr>
          <w:rFonts w:ascii="Times New Roman" w:hAnsi="Times New Roman" w:cs="Times New Roman"/>
          <w:sz w:val="28"/>
          <w:szCs w:val="28"/>
        </w:rPr>
        <w:t>,</w:t>
      </w:r>
      <w:r w:rsidR="00314D66" w:rsidRPr="00506498">
        <w:rPr>
          <w:rFonts w:ascii="Times New Roman" w:hAnsi="Times New Roman" w:cs="Times New Roman"/>
          <w:sz w:val="28"/>
          <w:szCs w:val="28"/>
        </w:rPr>
        <w:t xml:space="preserve"> готує та подає  Д</w:t>
      </w:r>
      <w:r w:rsidR="00E267B8" w:rsidRPr="00506498">
        <w:rPr>
          <w:rFonts w:ascii="Times New Roman" w:hAnsi="Times New Roman" w:cs="Times New Roman"/>
          <w:sz w:val="28"/>
          <w:szCs w:val="28"/>
        </w:rPr>
        <w:t xml:space="preserve">епартаменту </w:t>
      </w:r>
      <w:r w:rsidR="00314D66" w:rsidRPr="00506498">
        <w:rPr>
          <w:rFonts w:ascii="Times New Roman" w:hAnsi="Times New Roman" w:cs="Times New Roman"/>
          <w:sz w:val="28"/>
          <w:szCs w:val="28"/>
        </w:rPr>
        <w:t>агропромислового</w:t>
      </w:r>
      <w:r w:rsidR="00E267B8" w:rsidRPr="00506498">
        <w:rPr>
          <w:rFonts w:ascii="Times New Roman" w:hAnsi="Times New Roman" w:cs="Times New Roman"/>
          <w:sz w:val="28"/>
          <w:szCs w:val="28"/>
        </w:rPr>
        <w:t xml:space="preserve"> розвитку</w:t>
      </w:r>
      <w:r w:rsidR="00314D66" w:rsidRPr="00506498">
        <w:rPr>
          <w:rFonts w:ascii="Times New Roman" w:hAnsi="Times New Roman" w:cs="Times New Roman"/>
          <w:sz w:val="28"/>
          <w:szCs w:val="28"/>
        </w:rPr>
        <w:t xml:space="preserve"> та економічної політики</w:t>
      </w:r>
      <w:r w:rsidR="00E267B8" w:rsidRPr="00506498">
        <w:rPr>
          <w:rFonts w:ascii="Times New Roman" w:hAnsi="Times New Roman" w:cs="Times New Roman"/>
          <w:sz w:val="28"/>
          <w:szCs w:val="28"/>
        </w:rPr>
        <w:t xml:space="preserve"> облдержадміністрації узагальнену інформацію </w:t>
      </w:r>
      <w:r w:rsidRPr="00506498">
        <w:rPr>
          <w:rFonts w:ascii="Times New Roman" w:hAnsi="Times New Roman" w:cs="Times New Roman"/>
          <w:sz w:val="28"/>
          <w:szCs w:val="28"/>
        </w:rPr>
        <w:t xml:space="preserve">про стан та результати її виконання у відповідності до п.6.1. додатку 4 порядку розроблення обласних цільових програм, моніторингу та звітності про їх виконання, затвердженого рішенням Житомирської обласної ради від </w:t>
      </w:r>
      <w:r w:rsidRPr="00506498">
        <w:rPr>
          <w:rFonts w:ascii="Times New Roman" w:hAnsi="Times New Roman" w:cs="Times New Roman"/>
          <w:sz w:val="28"/>
          <w:szCs w:val="28"/>
          <w:shd w:val="clear" w:color="auto" w:fill="FFFFFF"/>
        </w:rPr>
        <w:t>26.01.2016 № 114.</w:t>
      </w:r>
    </w:p>
    <w:p w:rsidR="00E267B8" w:rsidRPr="00506498" w:rsidRDefault="00E267B8" w:rsidP="00506498">
      <w:pPr>
        <w:ind w:firstLine="709"/>
        <w:jc w:val="both"/>
        <w:rPr>
          <w:sz w:val="28"/>
          <w:szCs w:val="28"/>
        </w:rPr>
      </w:pPr>
    </w:p>
    <w:p w:rsidR="00E267B8" w:rsidRDefault="00E267B8" w:rsidP="00E267B8">
      <w:pPr>
        <w:rPr>
          <w:sz w:val="28"/>
          <w:szCs w:val="28"/>
        </w:rPr>
      </w:pPr>
    </w:p>
    <w:p w:rsidR="00E267B8" w:rsidRDefault="00E267B8" w:rsidP="00E267B8">
      <w:pPr>
        <w:rPr>
          <w:sz w:val="28"/>
          <w:szCs w:val="28"/>
        </w:rPr>
      </w:pPr>
      <w:r>
        <w:rPr>
          <w:sz w:val="28"/>
          <w:szCs w:val="28"/>
        </w:rPr>
        <w:t>Перший заступник</w:t>
      </w:r>
    </w:p>
    <w:p w:rsidR="00E267B8" w:rsidRDefault="00E267B8" w:rsidP="00E267B8">
      <w:pPr>
        <w:rPr>
          <w:sz w:val="28"/>
          <w:szCs w:val="28"/>
        </w:rPr>
      </w:pPr>
      <w:r>
        <w:rPr>
          <w:sz w:val="28"/>
          <w:szCs w:val="28"/>
        </w:rPr>
        <w:t xml:space="preserve">голови обласної ради         </w:t>
      </w:r>
      <w:r w:rsidR="005764FA">
        <w:rPr>
          <w:sz w:val="28"/>
          <w:szCs w:val="28"/>
        </w:rPr>
        <w:t xml:space="preserve">                            </w:t>
      </w:r>
      <w:r>
        <w:rPr>
          <w:sz w:val="28"/>
          <w:szCs w:val="28"/>
        </w:rPr>
        <w:t xml:space="preserve">                              </w:t>
      </w:r>
      <w:r w:rsidR="00912DC3">
        <w:rPr>
          <w:sz w:val="28"/>
          <w:szCs w:val="28"/>
        </w:rPr>
        <w:t xml:space="preserve">   </w:t>
      </w:r>
      <w:r w:rsidR="002513C9">
        <w:rPr>
          <w:sz w:val="28"/>
          <w:szCs w:val="28"/>
        </w:rPr>
        <w:t>О.М</w:t>
      </w:r>
      <w:r>
        <w:rPr>
          <w:sz w:val="28"/>
          <w:szCs w:val="28"/>
        </w:rPr>
        <w:t xml:space="preserve">. </w:t>
      </w:r>
      <w:r w:rsidR="002513C9">
        <w:rPr>
          <w:sz w:val="28"/>
          <w:szCs w:val="28"/>
        </w:rPr>
        <w:t>Дзюбенко</w:t>
      </w:r>
    </w:p>
    <w:p w:rsidR="00E267B8" w:rsidRDefault="00E267B8" w:rsidP="00E267B8">
      <w:pPr>
        <w:rPr>
          <w:sz w:val="28"/>
          <w:szCs w:val="28"/>
        </w:rPr>
      </w:pPr>
    </w:p>
    <w:p w:rsidR="00C41458" w:rsidRDefault="00C41458"/>
    <w:p w:rsidR="0020716E" w:rsidRDefault="0020716E"/>
    <w:sectPr w:rsidR="0020716E" w:rsidSect="005F627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78C7" w:rsidRDefault="004878C7" w:rsidP="005F627C">
      <w:r>
        <w:separator/>
      </w:r>
    </w:p>
  </w:endnote>
  <w:endnote w:type="continuationSeparator" w:id="0">
    <w:p w:rsidR="004878C7" w:rsidRDefault="004878C7" w:rsidP="005F62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Arial"/>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altName w:val="Courier New"/>
    <w:panose1 w:val="00000000000000000000"/>
    <w:charset w:val="00"/>
    <w:family w:val="auto"/>
    <w:notTrueType/>
    <w:pitch w:val="variable"/>
    <w:sig w:usb0="00000003" w:usb1="00000000" w:usb2="00000000" w:usb3="00000000" w:csb0="00000001" w:csb1="00000000"/>
  </w:font>
  <w:font w:name="Antiqua">
    <w:altName w:val="Century Gothic"/>
    <w:charset w:val="00"/>
    <w:family w:val="swiss"/>
    <w:pitch w:val="variable"/>
    <w:sig w:usb0="00000001"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BC" w:rsidRDefault="009877BC">
    <w:pPr>
      <w:pStyle w:val="af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BC" w:rsidRDefault="009877BC">
    <w:pPr>
      <w:pStyle w:val="af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BC" w:rsidRDefault="009877BC">
    <w:pPr>
      <w:pStyle w:val="af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78C7" w:rsidRDefault="004878C7" w:rsidP="005F627C">
      <w:r>
        <w:separator/>
      </w:r>
    </w:p>
  </w:footnote>
  <w:footnote w:type="continuationSeparator" w:id="0">
    <w:p w:rsidR="004878C7" w:rsidRDefault="004878C7" w:rsidP="005F62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BC" w:rsidRDefault="009877BC">
    <w:pPr>
      <w:pStyle w:val="af1"/>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77BC" w:rsidRDefault="009877BC">
    <w:pPr>
      <w:pStyle w:val="af1"/>
      <w:jc w:val="center"/>
    </w:pPr>
    <w:r>
      <w:fldChar w:fldCharType="begin"/>
    </w:r>
    <w:r>
      <w:instrText>PAGE   \* MERGEFORMAT</w:instrText>
    </w:r>
    <w:r>
      <w:fldChar w:fldCharType="separate"/>
    </w:r>
    <w:r w:rsidR="00C31DA8" w:rsidRPr="00C31DA8">
      <w:rPr>
        <w:noProof/>
        <w:lang w:val="ru-RU"/>
      </w:rPr>
      <w:t>20</w:t>
    </w:r>
    <w:r>
      <w:fldChar w:fldCharType="end"/>
    </w:r>
  </w:p>
  <w:p w:rsidR="0069677D" w:rsidRDefault="0069677D" w:rsidP="00BB2AA3">
    <w:pPr>
      <w:pStyle w:val="af1"/>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541D" w:rsidRDefault="0006541D">
    <w:pPr>
      <w:pStyle w:val="af1"/>
      <w:jc w:val="center"/>
    </w:pPr>
  </w:p>
  <w:p w:rsidR="0006541D" w:rsidRDefault="0006541D">
    <w:pPr>
      <w:pStyle w:val="af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bullet"/>
      <w:lvlText w:val="-"/>
      <w:lvlJc w:val="left"/>
      <w:pPr>
        <w:tabs>
          <w:tab w:val="num" w:pos="720"/>
        </w:tabs>
        <w:ind w:left="720" w:hanging="360"/>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Times New Roman" w:hAnsi="Times New Roman" w:cs="Times New Roman"/>
      </w:rPr>
    </w:lvl>
  </w:abstractNum>
  <w:abstractNum w:abstractNumId="3" w15:restartNumberingAfterBreak="0">
    <w:nsid w:val="00000004"/>
    <w:multiLevelType w:val="multilevel"/>
    <w:tmpl w:val="00000004"/>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4" w15:restartNumberingAfterBreak="0">
    <w:nsid w:val="236214C0"/>
    <w:multiLevelType w:val="hybridMultilevel"/>
    <w:tmpl w:val="430464EE"/>
    <w:lvl w:ilvl="0" w:tplc="A1C4843A">
      <w:numFmt w:val="bullet"/>
      <w:lvlText w:val="-"/>
      <w:lvlJc w:val="left"/>
      <w:pPr>
        <w:ind w:left="927" w:hanging="360"/>
      </w:pPr>
      <w:rPr>
        <w:rFonts w:ascii="Times New Roman" w:eastAsia="Times New Roman" w:hAnsi="Times New Roman" w:cs="Times New Roman"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5" w15:restartNumberingAfterBreak="0">
    <w:nsid w:val="2CAD324A"/>
    <w:multiLevelType w:val="hybridMultilevel"/>
    <w:tmpl w:val="B63CC08C"/>
    <w:lvl w:ilvl="0" w:tplc="458219B6">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cs="Courier New" w:hint="default"/>
      </w:rPr>
    </w:lvl>
    <w:lvl w:ilvl="2" w:tplc="04190005">
      <w:start w:val="1"/>
      <w:numFmt w:val="bullet"/>
      <w:lvlText w:val=""/>
      <w:lvlJc w:val="left"/>
      <w:pPr>
        <w:tabs>
          <w:tab w:val="num" w:pos="2505"/>
        </w:tabs>
        <w:ind w:left="2505" w:hanging="360"/>
      </w:pPr>
      <w:rPr>
        <w:rFonts w:ascii="Wingdings" w:hAnsi="Wingdings" w:cs="Wingdings" w:hint="default"/>
      </w:rPr>
    </w:lvl>
    <w:lvl w:ilvl="3" w:tplc="04190001">
      <w:start w:val="1"/>
      <w:numFmt w:val="bullet"/>
      <w:lvlText w:val=""/>
      <w:lvlJc w:val="left"/>
      <w:pPr>
        <w:tabs>
          <w:tab w:val="num" w:pos="3225"/>
        </w:tabs>
        <w:ind w:left="3225" w:hanging="360"/>
      </w:pPr>
      <w:rPr>
        <w:rFonts w:ascii="Symbol" w:hAnsi="Symbol" w:cs="Symbol" w:hint="default"/>
      </w:rPr>
    </w:lvl>
    <w:lvl w:ilvl="4" w:tplc="04190003">
      <w:start w:val="1"/>
      <w:numFmt w:val="bullet"/>
      <w:lvlText w:val="o"/>
      <w:lvlJc w:val="left"/>
      <w:pPr>
        <w:tabs>
          <w:tab w:val="num" w:pos="3945"/>
        </w:tabs>
        <w:ind w:left="3945" w:hanging="360"/>
      </w:pPr>
      <w:rPr>
        <w:rFonts w:ascii="Courier New" w:hAnsi="Courier New" w:cs="Courier New" w:hint="default"/>
      </w:rPr>
    </w:lvl>
    <w:lvl w:ilvl="5" w:tplc="04190005">
      <w:start w:val="1"/>
      <w:numFmt w:val="bullet"/>
      <w:lvlText w:val=""/>
      <w:lvlJc w:val="left"/>
      <w:pPr>
        <w:tabs>
          <w:tab w:val="num" w:pos="4665"/>
        </w:tabs>
        <w:ind w:left="4665" w:hanging="360"/>
      </w:pPr>
      <w:rPr>
        <w:rFonts w:ascii="Wingdings" w:hAnsi="Wingdings" w:cs="Wingdings" w:hint="default"/>
      </w:rPr>
    </w:lvl>
    <w:lvl w:ilvl="6" w:tplc="04190001">
      <w:start w:val="1"/>
      <w:numFmt w:val="bullet"/>
      <w:lvlText w:val=""/>
      <w:lvlJc w:val="left"/>
      <w:pPr>
        <w:tabs>
          <w:tab w:val="num" w:pos="5385"/>
        </w:tabs>
        <w:ind w:left="5385" w:hanging="360"/>
      </w:pPr>
      <w:rPr>
        <w:rFonts w:ascii="Symbol" w:hAnsi="Symbol" w:cs="Symbol" w:hint="default"/>
      </w:rPr>
    </w:lvl>
    <w:lvl w:ilvl="7" w:tplc="04190003">
      <w:start w:val="1"/>
      <w:numFmt w:val="bullet"/>
      <w:lvlText w:val="o"/>
      <w:lvlJc w:val="left"/>
      <w:pPr>
        <w:tabs>
          <w:tab w:val="num" w:pos="6105"/>
        </w:tabs>
        <w:ind w:left="6105" w:hanging="360"/>
      </w:pPr>
      <w:rPr>
        <w:rFonts w:ascii="Courier New" w:hAnsi="Courier New" w:cs="Courier New" w:hint="default"/>
      </w:rPr>
    </w:lvl>
    <w:lvl w:ilvl="8" w:tplc="04190005">
      <w:start w:val="1"/>
      <w:numFmt w:val="bullet"/>
      <w:lvlText w:val=""/>
      <w:lvlJc w:val="left"/>
      <w:pPr>
        <w:tabs>
          <w:tab w:val="num" w:pos="6825"/>
        </w:tabs>
        <w:ind w:left="6825" w:hanging="360"/>
      </w:pPr>
      <w:rPr>
        <w:rFonts w:ascii="Wingdings" w:hAnsi="Wingdings" w:cs="Wingdings" w:hint="default"/>
      </w:rPr>
    </w:lvl>
  </w:abstractNum>
  <w:abstractNum w:abstractNumId="6" w15:restartNumberingAfterBreak="0">
    <w:nsid w:val="34142B99"/>
    <w:multiLevelType w:val="hybridMultilevel"/>
    <w:tmpl w:val="5560D04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3CFD08C2"/>
    <w:multiLevelType w:val="hybridMultilevel"/>
    <w:tmpl w:val="A2A41CDA"/>
    <w:lvl w:ilvl="0" w:tplc="698CBCF6">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6A1048B"/>
    <w:multiLevelType w:val="hybridMultilevel"/>
    <w:tmpl w:val="E58CB018"/>
    <w:lvl w:ilvl="0" w:tplc="EFB0B678">
      <w:start w:val="7"/>
      <w:numFmt w:val="bullet"/>
      <w:lvlText w:val="-"/>
      <w:lvlJc w:val="left"/>
      <w:pPr>
        <w:ind w:left="1429" w:hanging="360"/>
      </w:pPr>
      <w:rPr>
        <w:rFonts w:ascii="Times New Roman" w:eastAsia="Times New Roman" w:hAnsi="Times New Roman" w:cs="Times New Roman"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4"/>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AF2"/>
    <w:rsid w:val="000007EB"/>
    <w:rsid w:val="000047FE"/>
    <w:rsid w:val="00012BCB"/>
    <w:rsid w:val="0003245E"/>
    <w:rsid w:val="0003417F"/>
    <w:rsid w:val="0004116A"/>
    <w:rsid w:val="0004226B"/>
    <w:rsid w:val="0005237C"/>
    <w:rsid w:val="00057B5B"/>
    <w:rsid w:val="000653EC"/>
    <w:rsid w:val="0006541D"/>
    <w:rsid w:val="000657A7"/>
    <w:rsid w:val="00067F37"/>
    <w:rsid w:val="0007289E"/>
    <w:rsid w:val="00073225"/>
    <w:rsid w:val="00081F14"/>
    <w:rsid w:val="000879BF"/>
    <w:rsid w:val="00090BC8"/>
    <w:rsid w:val="000A1162"/>
    <w:rsid w:val="000A3534"/>
    <w:rsid w:val="000A578B"/>
    <w:rsid w:val="000A622F"/>
    <w:rsid w:val="000B1EFA"/>
    <w:rsid w:val="000B2CB9"/>
    <w:rsid w:val="000C380C"/>
    <w:rsid w:val="000C3EED"/>
    <w:rsid w:val="000C470D"/>
    <w:rsid w:val="000D526C"/>
    <w:rsid w:val="000D56A1"/>
    <w:rsid w:val="000E0E3B"/>
    <w:rsid w:val="000E1C3E"/>
    <w:rsid w:val="000E2ED9"/>
    <w:rsid w:val="000F17AE"/>
    <w:rsid w:val="000F1AD8"/>
    <w:rsid w:val="000F3400"/>
    <w:rsid w:val="00105572"/>
    <w:rsid w:val="001072F4"/>
    <w:rsid w:val="00111FBB"/>
    <w:rsid w:val="00113DD9"/>
    <w:rsid w:val="00123F93"/>
    <w:rsid w:val="00125064"/>
    <w:rsid w:val="0012677D"/>
    <w:rsid w:val="00137C4D"/>
    <w:rsid w:val="00146440"/>
    <w:rsid w:val="00157014"/>
    <w:rsid w:val="0016095A"/>
    <w:rsid w:val="00172D50"/>
    <w:rsid w:val="00187732"/>
    <w:rsid w:val="001879E2"/>
    <w:rsid w:val="0019384B"/>
    <w:rsid w:val="001948B6"/>
    <w:rsid w:val="001A349D"/>
    <w:rsid w:val="001A4947"/>
    <w:rsid w:val="001A7FA1"/>
    <w:rsid w:val="001B41AD"/>
    <w:rsid w:val="001B5964"/>
    <w:rsid w:val="001B73B5"/>
    <w:rsid w:val="001B7A94"/>
    <w:rsid w:val="001C1CC5"/>
    <w:rsid w:val="001C2F33"/>
    <w:rsid w:val="001C7E08"/>
    <w:rsid w:val="001D47D6"/>
    <w:rsid w:val="001D631B"/>
    <w:rsid w:val="001F27CD"/>
    <w:rsid w:val="001F7A28"/>
    <w:rsid w:val="001F7DD3"/>
    <w:rsid w:val="00206AF5"/>
    <w:rsid w:val="0020716E"/>
    <w:rsid w:val="00221015"/>
    <w:rsid w:val="00234185"/>
    <w:rsid w:val="00242F2D"/>
    <w:rsid w:val="002459F2"/>
    <w:rsid w:val="002461E4"/>
    <w:rsid w:val="00250FDD"/>
    <w:rsid w:val="002513C9"/>
    <w:rsid w:val="00256595"/>
    <w:rsid w:val="002645A6"/>
    <w:rsid w:val="0026584A"/>
    <w:rsid w:val="00275B51"/>
    <w:rsid w:val="002838FA"/>
    <w:rsid w:val="0028678E"/>
    <w:rsid w:val="00287046"/>
    <w:rsid w:val="002913DD"/>
    <w:rsid w:val="00293604"/>
    <w:rsid w:val="002A361B"/>
    <w:rsid w:val="002A5A71"/>
    <w:rsid w:val="002B3F11"/>
    <w:rsid w:val="002B6627"/>
    <w:rsid w:val="002C4CC1"/>
    <w:rsid w:val="002C5439"/>
    <w:rsid w:val="002C6CD5"/>
    <w:rsid w:val="002D3D68"/>
    <w:rsid w:val="002E7BB6"/>
    <w:rsid w:val="002F1827"/>
    <w:rsid w:val="002F3175"/>
    <w:rsid w:val="002F4F66"/>
    <w:rsid w:val="00300A89"/>
    <w:rsid w:val="00314D66"/>
    <w:rsid w:val="003154DD"/>
    <w:rsid w:val="00316185"/>
    <w:rsid w:val="00320325"/>
    <w:rsid w:val="00322B2E"/>
    <w:rsid w:val="00324103"/>
    <w:rsid w:val="003255E4"/>
    <w:rsid w:val="003270B6"/>
    <w:rsid w:val="00340BDA"/>
    <w:rsid w:val="003429F6"/>
    <w:rsid w:val="00345A52"/>
    <w:rsid w:val="00345BC5"/>
    <w:rsid w:val="00346776"/>
    <w:rsid w:val="00360E66"/>
    <w:rsid w:val="00366F2B"/>
    <w:rsid w:val="00367B4B"/>
    <w:rsid w:val="00367D37"/>
    <w:rsid w:val="003756C3"/>
    <w:rsid w:val="00383C9F"/>
    <w:rsid w:val="00384F41"/>
    <w:rsid w:val="00394765"/>
    <w:rsid w:val="003964A6"/>
    <w:rsid w:val="003B1677"/>
    <w:rsid w:val="003D0469"/>
    <w:rsid w:val="003F037A"/>
    <w:rsid w:val="003F1CFB"/>
    <w:rsid w:val="003F2953"/>
    <w:rsid w:val="003F7CCB"/>
    <w:rsid w:val="0040420A"/>
    <w:rsid w:val="00407958"/>
    <w:rsid w:val="00407C4A"/>
    <w:rsid w:val="00412E7A"/>
    <w:rsid w:val="00416883"/>
    <w:rsid w:val="00417C58"/>
    <w:rsid w:val="00420795"/>
    <w:rsid w:val="0043387C"/>
    <w:rsid w:val="00435AD1"/>
    <w:rsid w:val="00437D2F"/>
    <w:rsid w:val="00446A4C"/>
    <w:rsid w:val="00462B2B"/>
    <w:rsid w:val="00471B48"/>
    <w:rsid w:val="00472B9F"/>
    <w:rsid w:val="00474AFE"/>
    <w:rsid w:val="00475888"/>
    <w:rsid w:val="00476640"/>
    <w:rsid w:val="0048195D"/>
    <w:rsid w:val="004876B0"/>
    <w:rsid w:val="004878C7"/>
    <w:rsid w:val="00490051"/>
    <w:rsid w:val="004943DF"/>
    <w:rsid w:val="004A6DB4"/>
    <w:rsid w:val="004B5576"/>
    <w:rsid w:val="004C2252"/>
    <w:rsid w:val="004C7911"/>
    <w:rsid w:val="004D1658"/>
    <w:rsid w:val="004E3939"/>
    <w:rsid w:val="004E5285"/>
    <w:rsid w:val="004F7ED4"/>
    <w:rsid w:val="00505385"/>
    <w:rsid w:val="00506498"/>
    <w:rsid w:val="00512ABE"/>
    <w:rsid w:val="00524A99"/>
    <w:rsid w:val="0052575B"/>
    <w:rsid w:val="00525C4E"/>
    <w:rsid w:val="00536A0D"/>
    <w:rsid w:val="0054093B"/>
    <w:rsid w:val="00541D72"/>
    <w:rsid w:val="0054314B"/>
    <w:rsid w:val="0055052C"/>
    <w:rsid w:val="00551831"/>
    <w:rsid w:val="0055299C"/>
    <w:rsid w:val="005718CB"/>
    <w:rsid w:val="005764FA"/>
    <w:rsid w:val="005770F5"/>
    <w:rsid w:val="0057729C"/>
    <w:rsid w:val="0058352D"/>
    <w:rsid w:val="00585990"/>
    <w:rsid w:val="00590732"/>
    <w:rsid w:val="005A054D"/>
    <w:rsid w:val="005B661A"/>
    <w:rsid w:val="005D4E09"/>
    <w:rsid w:val="005E28B4"/>
    <w:rsid w:val="005E5028"/>
    <w:rsid w:val="005E5FF8"/>
    <w:rsid w:val="005E740C"/>
    <w:rsid w:val="005F4EEB"/>
    <w:rsid w:val="005F627C"/>
    <w:rsid w:val="00602CD8"/>
    <w:rsid w:val="00604BCC"/>
    <w:rsid w:val="00605053"/>
    <w:rsid w:val="00620AF2"/>
    <w:rsid w:val="00625D9E"/>
    <w:rsid w:val="006348DE"/>
    <w:rsid w:val="00634CA7"/>
    <w:rsid w:val="00643302"/>
    <w:rsid w:val="006449C7"/>
    <w:rsid w:val="00645260"/>
    <w:rsid w:val="00647612"/>
    <w:rsid w:val="00653356"/>
    <w:rsid w:val="00657B53"/>
    <w:rsid w:val="00663DEB"/>
    <w:rsid w:val="006658C3"/>
    <w:rsid w:val="0067127D"/>
    <w:rsid w:val="0067390D"/>
    <w:rsid w:val="00691BC3"/>
    <w:rsid w:val="00695236"/>
    <w:rsid w:val="0069677D"/>
    <w:rsid w:val="006A1FCA"/>
    <w:rsid w:val="006A5259"/>
    <w:rsid w:val="006B4690"/>
    <w:rsid w:val="006C4E5B"/>
    <w:rsid w:val="006C6BE1"/>
    <w:rsid w:val="006C7503"/>
    <w:rsid w:val="006D75BB"/>
    <w:rsid w:val="006E09FA"/>
    <w:rsid w:val="006E15EF"/>
    <w:rsid w:val="006E20DE"/>
    <w:rsid w:val="006F170B"/>
    <w:rsid w:val="006F6032"/>
    <w:rsid w:val="00701830"/>
    <w:rsid w:val="00705020"/>
    <w:rsid w:val="00707DB5"/>
    <w:rsid w:val="00727316"/>
    <w:rsid w:val="00732594"/>
    <w:rsid w:val="0073375D"/>
    <w:rsid w:val="00736CAB"/>
    <w:rsid w:val="00744DAA"/>
    <w:rsid w:val="00745066"/>
    <w:rsid w:val="00745AD3"/>
    <w:rsid w:val="00751929"/>
    <w:rsid w:val="00751BF0"/>
    <w:rsid w:val="0075407A"/>
    <w:rsid w:val="007549AD"/>
    <w:rsid w:val="00756D42"/>
    <w:rsid w:val="0077020B"/>
    <w:rsid w:val="00770607"/>
    <w:rsid w:val="0077445C"/>
    <w:rsid w:val="0078677F"/>
    <w:rsid w:val="007A0E4E"/>
    <w:rsid w:val="007C04D7"/>
    <w:rsid w:val="007C0953"/>
    <w:rsid w:val="007C4D21"/>
    <w:rsid w:val="007D1F5A"/>
    <w:rsid w:val="007E0074"/>
    <w:rsid w:val="007F0769"/>
    <w:rsid w:val="007F7FB1"/>
    <w:rsid w:val="0080196B"/>
    <w:rsid w:val="00805772"/>
    <w:rsid w:val="00806795"/>
    <w:rsid w:val="00806D66"/>
    <w:rsid w:val="00811FE0"/>
    <w:rsid w:val="00835DED"/>
    <w:rsid w:val="00837B87"/>
    <w:rsid w:val="00850767"/>
    <w:rsid w:val="008536BC"/>
    <w:rsid w:val="0086523C"/>
    <w:rsid w:val="00865EE9"/>
    <w:rsid w:val="00865F2A"/>
    <w:rsid w:val="0087047C"/>
    <w:rsid w:val="00877A24"/>
    <w:rsid w:val="00880563"/>
    <w:rsid w:val="00882479"/>
    <w:rsid w:val="00883E88"/>
    <w:rsid w:val="008844F7"/>
    <w:rsid w:val="0088490D"/>
    <w:rsid w:val="0089057C"/>
    <w:rsid w:val="008A291D"/>
    <w:rsid w:val="008B0E8E"/>
    <w:rsid w:val="008B53EC"/>
    <w:rsid w:val="008C13AF"/>
    <w:rsid w:val="008C52C2"/>
    <w:rsid w:val="008D5C37"/>
    <w:rsid w:val="008D79C6"/>
    <w:rsid w:val="008F1EBC"/>
    <w:rsid w:val="008F2481"/>
    <w:rsid w:val="008F4EEA"/>
    <w:rsid w:val="008F74D5"/>
    <w:rsid w:val="009011B7"/>
    <w:rsid w:val="0090490B"/>
    <w:rsid w:val="009068F8"/>
    <w:rsid w:val="00912DC3"/>
    <w:rsid w:val="00913A18"/>
    <w:rsid w:val="009204F2"/>
    <w:rsid w:val="009348C5"/>
    <w:rsid w:val="0094482D"/>
    <w:rsid w:val="009525A5"/>
    <w:rsid w:val="00962296"/>
    <w:rsid w:val="00965D26"/>
    <w:rsid w:val="00966F8A"/>
    <w:rsid w:val="00970A9A"/>
    <w:rsid w:val="00973C69"/>
    <w:rsid w:val="00974DCC"/>
    <w:rsid w:val="0097575D"/>
    <w:rsid w:val="00981333"/>
    <w:rsid w:val="00983A94"/>
    <w:rsid w:val="00984597"/>
    <w:rsid w:val="009877BC"/>
    <w:rsid w:val="009932B2"/>
    <w:rsid w:val="00995CF1"/>
    <w:rsid w:val="00996F1E"/>
    <w:rsid w:val="009A0B1C"/>
    <w:rsid w:val="009A5B15"/>
    <w:rsid w:val="009B09BD"/>
    <w:rsid w:val="009B0BB4"/>
    <w:rsid w:val="009B4BF8"/>
    <w:rsid w:val="009B4C8F"/>
    <w:rsid w:val="009D0DF8"/>
    <w:rsid w:val="009D3B73"/>
    <w:rsid w:val="009E45C2"/>
    <w:rsid w:val="009F1767"/>
    <w:rsid w:val="009F5765"/>
    <w:rsid w:val="009F633E"/>
    <w:rsid w:val="009F6E4B"/>
    <w:rsid w:val="009F6EE6"/>
    <w:rsid w:val="00A01082"/>
    <w:rsid w:val="00A02622"/>
    <w:rsid w:val="00A02ACA"/>
    <w:rsid w:val="00A11AE6"/>
    <w:rsid w:val="00A15E24"/>
    <w:rsid w:val="00A216EB"/>
    <w:rsid w:val="00A21C3D"/>
    <w:rsid w:val="00A23B32"/>
    <w:rsid w:val="00A23F28"/>
    <w:rsid w:val="00A2749B"/>
    <w:rsid w:val="00A31EA8"/>
    <w:rsid w:val="00A32A5A"/>
    <w:rsid w:val="00A42D4B"/>
    <w:rsid w:val="00A519E9"/>
    <w:rsid w:val="00A52E21"/>
    <w:rsid w:val="00A56448"/>
    <w:rsid w:val="00A63739"/>
    <w:rsid w:val="00A651E9"/>
    <w:rsid w:val="00A72337"/>
    <w:rsid w:val="00A7532D"/>
    <w:rsid w:val="00A8104A"/>
    <w:rsid w:val="00A85290"/>
    <w:rsid w:val="00A87A70"/>
    <w:rsid w:val="00A94587"/>
    <w:rsid w:val="00AA123B"/>
    <w:rsid w:val="00AA6727"/>
    <w:rsid w:val="00AA7E53"/>
    <w:rsid w:val="00AA7EF6"/>
    <w:rsid w:val="00AB371B"/>
    <w:rsid w:val="00AD256A"/>
    <w:rsid w:val="00AD48D6"/>
    <w:rsid w:val="00AE44BF"/>
    <w:rsid w:val="00AE7F5A"/>
    <w:rsid w:val="00B23D31"/>
    <w:rsid w:val="00B26736"/>
    <w:rsid w:val="00B35524"/>
    <w:rsid w:val="00B45EAB"/>
    <w:rsid w:val="00B470F3"/>
    <w:rsid w:val="00B51E4C"/>
    <w:rsid w:val="00B60437"/>
    <w:rsid w:val="00B61C9B"/>
    <w:rsid w:val="00B64FAF"/>
    <w:rsid w:val="00B7493E"/>
    <w:rsid w:val="00B8193D"/>
    <w:rsid w:val="00B944FB"/>
    <w:rsid w:val="00B9668F"/>
    <w:rsid w:val="00B96B2D"/>
    <w:rsid w:val="00B97FBC"/>
    <w:rsid w:val="00BA47AB"/>
    <w:rsid w:val="00BA4BAD"/>
    <w:rsid w:val="00BA7071"/>
    <w:rsid w:val="00BA7127"/>
    <w:rsid w:val="00BB2AA3"/>
    <w:rsid w:val="00BB7668"/>
    <w:rsid w:val="00BC5CA1"/>
    <w:rsid w:val="00BC5D02"/>
    <w:rsid w:val="00BD3A90"/>
    <w:rsid w:val="00BD4897"/>
    <w:rsid w:val="00BE566D"/>
    <w:rsid w:val="00BF203E"/>
    <w:rsid w:val="00BF3340"/>
    <w:rsid w:val="00BF3B89"/>
    <w:rsid w:val="00BF4112"/>
    <w:rsid w:val="00BF57DD"/>
    <w:rsid w:val="00C03FAA"/>
    <w:rsid w:val="00C047ED"/>
    <w:rsid w:val="00C12E05"/>
    <w:rsid w:val="00C15D57"/>
    <w:rsid w:val="00C17405"/>
    <w:rsid w:val="00C17B58"/>
    <w:rsid w:val="00C31DA8"/>
    <w:rsid w:val="00C41458"/>
    <w:rsid w:val="00C43C01"/>
    <w:rsid w:val="00C541F9"/>
    <w:rsid w:val="00C61FBC"/>
    <w:rsid w:val="00C61FD1"/>
    <w:rsid w:val="00C64C7F"/>
    <w:rsid w:val="00C700C6"/>
    <w:rsid w:val="00C75BB6"/>
    <w:rsid w:val="00C779AB"/>
    <w:rsid w:val="00C80394"/>
    <w:rsid w:val="00C83754"/>
    <w:rsid w:val="00C9664C"/>
    <w:rsid w:val="00CB1CE0"/>
    <w:rsid w:val="00CB2BE3"/>
    <w:rsid w:val="00CC70AD"/>
    <w:rsid w:val="00CD440D"/>
    <w:rsid w:val="00CD7BAC"/>
    <w:rsid w:val="00CE781F"/>
    <w:rsid w:val="00CF10F8"/>
    <w:rsid w:val="00CF44D4"/>
    <w:rsid w:val="00CF63DC"/>
    <w:rsid w:val="00CF70A2"/>
    <w:rsid w:val="00CF7F19"/>
    <w:rsid w:val="00D05082"/>
    <w:rsid w:val="00D12613"/>
    <w:rsid w:val="00D17A3C"/>
    <w:rsid w:val="00D246AF"/>
    <w:rsid w:val="00D37A1C"/>
    <w:rsid w:val="00D42EA1"/>
    <w:rsid w:val="00D5260D"/>
    <w:rsid w:val="00D630C8"/>
    <w:rsid w:val="00D635DD"/>
    <w:rsid w:val="00D648FA"/>
    <w:rsid w:val="00D668C5"/>
    <w:rsid w:val="00D67198"/>
    <w:rsid w:val="00D67B0A"/>
    <w:rsid w:val="00D717A8"/>
    <w:rsid w:val="00D836BF"/>
    <w:rsid w:val="00D84567"/>
    <w:rsid w:val="00D8519E"/>
    <w:rsid w:val="00D87842"/>
    <w:rsid w:val="00D913EE"/>
    <w:rsid w:val="00D94CB2"/>
    <w:rsid w:val="00D94D20"/>
    <w:rsid w:val="00D97CF9"/>
    <w:rsid w:val="00DA172D"/>
    <w:rsid w:val="00DA5487"/>
    <w:rsid w:val="00DB27ED"/>
    <w:rsid w:val="00DB3706"/>
    <w:rsid w:val="00DB554C"/>
    <w:rsid w:val="00DC4B11"/>
    <w:rsid w:val="00DC4C95"/>
    <w:rsid w:val="00DE1000"/>
    <w:rsid w:val="00DE23CB"/>
    <w:rsid w:val="00DE263E"/>
    <w:rsid w:val="00DE544D"/>
    <w:rsid w:val="00DE5D3E"/>
    <w:rsid w:val="00DE7C9B"/>
    <w:rsid w:val="00DF23C2"/>
    <w:rsid w:val="00E02E48"/>
    <w:rsid w:val="00E03631"/>
    <w:rsid w:val="00E04813"/>
    <w:rsid w:val="00E12CD7"/>
    <w:rsid w:val="00E153B4"/>
    <w:rsid w:val="00E177AD"/>
    <w:rsid w:val="00E206AC"/>
    <w:rsid w:val="00E2236F"/>
    <w:rsid w:val="00E267B8"/>
    <w:rsid w:val="00E33F5B"/>
    <w:rsid w:val="00E43F30"/>
    <w:rsid w:val="00E46068"/>
    <w:rsid w:val="00E465C6"/>
    <w:rsid w:val="00E50F2B"/>
    <w:rsid w:val="00E57025"/>
    <w:rsid w:val="00E607F9"/>
    <w:rsid w:val="00E616EC"/>
    <w:rsid w:val="00E74540"/>
    <w:rsid w:val="00E9271B"/>
    <w:rsid w:val="00E975A0"/>
    <w:rsid w:val="00EA03F6"/>
    <w:rsid w:val="00EA7F5A"/>
    <w:rsid w:val="00EB688A"/>
    <w:rsid w:val="00EB7842"/>
    <w:rsid w:val="00EC17A4"/>
    <w:rsid w:val="00EC2034"/>
    <w:rsid w:val="00EC5BCB"/>
    <w:rsid w:val="00EC673A"/>
    <w:rsid w:val="00ED0981"/>
    <w:rsid w:val="00EE327C"/>
    <w:rsid w:val="00EE5954"/>
    <w:rsid w:val="00EE63F4"/>
    <w:rsid w:val="00EE6C3D"/>
    <w:rsid w:val="00EF1557"/>
    <w:rsid w:val="00F011C7"/>
    <w:rsid w:val="00F02801"/>
    <w:rsid w:val="00F07D81"/>
    <w:rsid w:val="00F15CA6"/>
    <w:rsid w:val="00F161E7"/>
    <w:rsid w:val="00F17A29"/>
    <w:rsid w:val="00F27EAE"/>
    <w:rsid w:val="00F37DA5"/>
    <w:rsid w:val="00F42BB4"/>
    <w:rsid w:val="00F44326"/>
    <w:rsid w:val="00F46AB5"/>
    <w:rsid w:val="00F50A89"/>
    <w:rsid w:val="00F53D4A"/>
    <w:rsid w:val="00F72957"/>
    <w:rsid w:val="00F84976"/>
    <w:rsid w:val="00F87917"/>
    <w:rsid w:val="00F90A53"/>
    <w:rsid w:val="00FA7353"/>
    <w:rsid w:val="00FB6322"/>
    <w:rsid w:val="00FC0004"/>
    <w:rsid w:val="00FC17F2"/>
    <w:rsid w:val="00FC1833"/>
    <w:rsid w:val="00FC7220"/>
    <w:rsid w:val="00FE0988"/>
    <w:rsid w:val="00FE13E7"/>
    <w:rsid w:val="00FE14C3"/>
    <w:rsid w:val="00FE3C86"/>
    <w:rsid w:val="00FE56A3"/>
    <w:rsid w:val="00FE663C"/>
    <w:rsid w:val="00FF00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3D5743"/>
  <w15:docId w15:val="{DDD7D93E-004C-49F8-90E1-5F10ACDDD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7B8"/>
    <w:pPr>
      <w:widowControl w:val="0"/>
      <w:suppressAutoHyphens/>
    </w:pPr>
    <w:rPr>
      <w:rFonts w:ascii="Times New Roman" w:eastAsia="Times New Roman" w:hAnsi="Times New Roman"/>
      <w:kern w:val="1"/>
      <w:sz w:val="24"/>
      <w:szCs w:val="24"/>
      <w:lang w:val="uk-UA"/>
    </w:rPr>
  </w:style>
  <w:style w:type="paragraph" w:styleId="1">
    <w:name w:val="heading 1"/>
    <w:basedOn w:val="a"/>
    <w:next w:val="a"/>
    <w:link w:val="10"/>
    <w:qFormat/>
    <w:rsid w:val="00E267B8"/>
    <w:pPr>
      <w:keepNext/>
      <w:widowControl/>
      <w:suppressAutoHyphens w:val="0"/>
      <w:overflowPunct w:val="0"/>
      <w:autoSpaceDE w:val="0"/>
      <w:autoSpaceDN w:val="0"/>
      <w:adjustRightInd w:val="0"/>
      <w:spacing w:before="240" w:after="60"/>
      <w:outlineLvl w:val="0"/>
    </w:pPr>
    <w:rPr>
      <w:rFonts w:ascii="Arial" w:hAnsi="Arial"/>
      <w:b/>
      <w:bCs/>
      <w:kern w:val="32"/>
      <w:sz w:val="32"/>
      <w:szCs w:val="32"/>
      <w:lang w:val="hr-H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267B8"/>
    <w:rPr>
      <w:rFonts w:ascii="Arial" w:eastAsia="Times New Roman" w:hAnsi="Arial" w:cs="Times New Roman"/>
      <w:b/>
      <w:bCs/>
      <w:kern w:val="32"/>
      <w:sz w:val="32"/>
      <w:szCs w:val="32"/>
      <w:lang w:val="hr-HR" w:eastAsia="ru-RU"/>
    </w:rPr>
  </w:style>
  <w:style w:type="character" w:customStyle="1" w:styleId="WW8Num1z0">
    <w:name w:val="WW8Num1z0"/>
    <w:uiPriority w:val="99"/>
    <w:rsid w:val="00E267B8"/>
    <w:rPr>
      <w:rFonts w:ascii="Times New Roman" w:hAnsi="Times New Roman" w:cs="Times New Roman"/>
    </w:rPr>
  </w:style>
  <w:style w:type="character" w:customStyle="1" w:styleId="WW8Num2z0">
    <w:name w:val="WW8Num2z0"/>
    <w:uiPriority w:val="99"/>
    <w:rsid w:val="00E267B8"/>
    <w:rPr>
      <w:rFonts w:ascii="Times New Roman" w:hAnsi="Times New Roman" w:cs="Times New Roman"/>
    </w:rPr>
  </w:style>
  <w:style w:type="character" w:customStyle="1" w:styleId="WW8Num3z0">
    <w:name w:val="WW8Num3z0"/>
    <w:uiPriority w:val="99"/>
    <w:rsid w:val="00E267B8"/>
    <w:rPr>
      <w:rFonts w:ascii="Times New Roman" w:hAnsi="Times New Roman" w:cs="Times New Roman"/>
    </w:rPr>
  </w:style>
  <w:style w:type="character" w:customStyle="1" w:styleId="4">
    <w:name w:val="Основной шрифт абзаца4"/>
    <w:uiPriority w:val="99"/>
    <w:rsid w:val="00E267B8"/>
  </w:style>
  <w:style w:type="character" w:customStyle="1" w:styleId="Absatz-Standardschriftart">
    <w:name w:val="Absatz-Standardschriftart"/>
    <w:uiPriority w:val="99"/>
    <w:rsid w:val="00E267B8"/>
  </w:style>
  <w:style w:type="character" w:customStyle="1" w:styleId="3">
    <w:name w:val="Основной шрифт абзаца3"/>
    <w:uiPriority w:val="99"/>
    <w:rsid w:val="00E267B8"/>
  </w:style>
  <w:style w:type="character" w:customStyle="1" w:styleId="WW-Absatz-Standardschriftart">
    <w:name w:val="WW-Absatz-Standardschriftart"/>
    <w:uiPriority w:val="99"/>
    <w:rsid w:val="00E267B8"/>
  </w:style>
  <w:style w:type="character" w:customStyle="1" w:styleId="WW-Absatz-Standardschriftart1">
    <w:name w:val="WW-Absatz-Standardschriftart1"/>
    <w:uiPriority w:val="99"/>
    <w:rsid w:val="00E267B8"/>
  </w:style>
  <w:style w:type="character" w:customStyle="1" w:styleId="WW-Absatz-Standardschriftart11">
    <w:name w:val="WW-Absatz-Standardschriftart11"/>
    <w:uiPriority w:val="99"/>
    <w:rsid w:val="00E267B8"/>
  </w:style>
  <w:style w:type="character" w:customStyle="1" w:styleId="WW-Absatz-Standardschriftart111">
    <w:name w:val="WW-Absatz-Standardschriftart111"/>
    <w:uiPriority w:val="99"/>
    <w:rsid w:val="00E267B8"/>
  </w:style>
  <w:style w:type="character" w:customStyle="1" w:styleId="WW-Absatz-Standardschriftart1111">
    <w:name w:val="WW-Absatz-Standardschriftart1111"/>
    <w:uiPriority w:val="99"/>
    <w:rsid w:val="00E267B8"/>
  </w:style>
  <w:style w:type="character" w:customStyle="1" w:styleId="WW8Num5z0">
    <w:name w:val="WW8Num5z0"/>
    <w:uiPriority w:val="99"/>
    <w:rsid w:val="00E267B8"/>
    <w:rPr>
      <w:sz w:val="28"/>
      <w:szCs w:val="28"/>
    </w:rPr>
  </w:style>
  <w:style w:type="character" w:customStyle="1" w:styleId="WW8Num6z0">
    <w:name w:val="WW8Num6z0"/>
    <w:uiPriority w:val="99"/>
    <w:rsid w:val="00E267B8"/>
  </w:style>
  <w:style w:type="character" w:customStyle="1" w:styleId="WW8Num8z0">
    <w:name w:val="WW8Num8z0"/>
    <w:uiPriority w:val="99"/>
    <w:rsid w:val="00E267B8"/>
    <w:rPr>
      <w:rFonts w:ascii="Times New Roman" w:hAnsi="Times New Roman" w:cs="Times New Roman"/>
    </w:rPr>
  </w:style>
  <w:style w:type="character" w:customStyle="1" w:styleId="WW8Num8z1">
    <w:name w:val="WW8Num8z1"/>
    <w:uiPriority w:val="99"/>
    <w:rsid w:val="00E267B8"/>
    <w:rPr>
      <w:rFonts w:ascii="Courier New" w:hAnsi="Courier New" w:cs="Courier New"/>
    </w:rPr>
  </w:style>
  <w:style w:type="character" w:customStyle="1" w:styleId="WW8Num8z2">
    <w:name w:val="WW8Num8z2"/>
    <w:uiPriority w:val="99"/>
    <w:rsid w:val="00E267B8"/>
    <w:rPr>
      <w:rFonts w:ascii="Wingdings" w:hAnsi="Wingdings" w:cs="Wingdings"/>
    </w:rPr>
  </w:style>
  <w:style w:type="character" w:customStyle="1" w:styleId="WW8Num8z3">
    <w:name w:val="WW8Num8z3"/>
    <w:uiPriority w:val="99"/>
    <w:rsid w:val="00E267B8"/>
    <w:rPr>
      <w:rFonts w:ascii="Symbol" w:hAnsi="Symbol" w:cs="Symbol"/>
    </w:rPr>
  </w:style>
  <w:style w:type="character" w:customStyle="1" w:styleId="2">
    <w:name w:val="Основной шрифт абзаца2"/>
    <w:uiPriority w:val="99"/>
    <w:rsid w:val="00E267B8"/>
  </w:style>
  <w:style w:type="character" w:customStyle="1" w:styleId="WW8Num4z0">
    <w:name w:val="WW8Num4z0"/>
    <w:uiPriority w:val="99"/>
    <w:rsid w:val="00E267B8"/>
    <w:rPr>
      <w:rFonts w:ascii="Times New Roman" w:hAnsi="Times New Roman" w:cs="Times New Roman"/>
    </w:rPr>
  </w:style>
  <w:style w:type="character" w:customStyle="1" w:styleId="WW-Absatz-Standardschriftart11111">
    <w:name w:val="WW-Absatz-Standardschriftart11111"/>
    <w:uiPriority w:val="99"/>
    <w:rsid w:val="00E267B8"/>
  </w:style>
  <w:style w:type="character" w:customStyle="1" w:styleId="11">
    <w:name w:val="Основной шрифт абзаца1"/>
    <w:uiPriority w:val="99"/>
    <w:rsid w:val="00E267B8"/>
  </w:style>
  <w:style w:type="character" w:styleId="a3">
    <w:name w:val="page number"/>
    <w:basedOn w:val="11"/>
    <w:uiPriority w:val="99"/>
    <w:rsid w:val="00E267B8"/>
  </w:style>
  <w:style w:type="character" w:customStyle="1" w:styleId="WW8Num3z1">
    <w:name w:val="WW8Num3z1"/>
    <w:uiPriority w:val="99"/>
    <w:rsid w:val="00E267B8"/>
    <w:rPr>
      <w:rFonts w:ascii="Courier New" w:hAnsi="Courier New" w:cs="Courier New"/>
    </w:rPr>
  </w:style>
  <w:style w:type="character" w:customStyle="1" w:styleId="WW8Num3z2">
    <w:name w:val="WW8Num3z2"/>
    <w:uiPriority w:val="99"/>
    <w:rsid w:val="00E267B8"/>
    <w:rPr>
      <w:rFonts w:ascii="Wingdings" w:hAnsi="Wingdings" w:cs="Wingdings"/>
    </w:rPr>
  </w:style>
  <w:style w:type="character" w:customStyle="1" w:styleId="WW8Num3z3">
    <w:name w:val="WW8Num3z3"/>
    <w:uiPriority w:val="99"/>
    <w:rsid w:val="00E267B8"/>
    <w:rPr>
      <w:rFonts w:ascii="Symbol" w:hAnsi="Symbol" w:cs="Symbol"/>
    </w:rPr>
  </w:style>
  <w:style w:type="character" w:customStyle="1" w:styleId="a4">
    <w:name w:val="Маркери списку"/>
    <w:uiPriority w:val="99"/>
    <w:rsid w:val="00E267B8"/>
    <w:rPr>
      <w:rFonts w:ascii="OpenSymbol" w:hAnsi="OpenSymbol" w:cs="OpenSymbol"/>
    </w:rPr>
  </w:style>
  <w:style w:type="character" w:customStyle="1" w:styleId="WW8Num21z0">
    <w:name w:val="WW8Num21z0"/>
    <w:uiPriority w:val="99"/>
    <w:rsid w:val="00E267B8"/>
    <w:rPr>
      <w:rFonts w:ascii="Times New Roman" w:hAnsi="Times New Roman" w:cs="Times New Roman"/>
    </w:rPr>
  </w:style>
  <w:style w:type="character" w:customStyle="1" w:styleId="WW8Num21z1">
    <w:name w:val="WW8Num21z1"/>
    <w:uiPriority w:val="99"/>
    <w:rsid w:val="00E267B8"/>
    <w:rPr>
      <w:rFonts w:ascii="Courier New" w:hAnsi="Courier New" w:cs="Courier New"/>
    </w:rPr>
  </w:style>
  <w:style w:type="character" w:customStyle="1" w:styleId="WW8Num21z2">
    <w:name w:val="WW8Num21z2"/>
    <w:uiPriority w:val="99"/>
    <w:rsid w:val="00E267B8"/>
    <w:rPr>
      <w:rFonts w:ascii="Wingdings" w:hAnsi="Wingdings" w:cs="Wingdings"/>
    </w:rPr>
  </w:style>
  <w:style w:type="character" w:customStyle="1" w:styleId="WW8Num21z3">
    <w:name w:val="WW8Num21z3"/>
    <w:uiPriority w:val="99"/>
    <w:rsid w:val="00E267B8"/>
    <w:rPr>
      <w:rFonts w:ascii="Symbol" w:hAnsi="Symbol" w:cs="Symbol"/>
    </w:rPr>
  </w:style>
  <w:style w:type="character" w:customStyle="1" w:styleId="WW8Num15z0">
    <w:name w:val="WW8Num15z0"/>
    <w:uiPriority w:val="99"/>
    <w:rsid w:val="00E267B8"/>
    <w:rPr>
      <w:rFonts w:ascii="Times New Roman" w:hAnsi="Times New Roman" w:cs="Times New Roman"/>
    </w:rPr>
  </w:style>
  <w:style w:type="character" w:customStyle="1" w:styleId="WW8Num15z1">
    <w:name w:val="WW8Num15z1"/>
    <w:uiPriority w:val="99"/>
    <w:rsid w:val="00E267B8"/>
    <w:rPr>
      <w:rFonts w:ascii="Courier New" w:hAnsi="Courier New" w:cs="Courier New"/>
    </w:rPr>
  </w:style>
  <w:style w:type="character" w:customStyle="1" w:styleId="WW8Num15z2">
    <w:name w:val="WW8Num15z2"/>
    <w:uiPriority w:val="99"/>
    <w:rsid w:val="00E267B8"/>
    <w:rPr>
      <w:rFonts w:ascii="Wingdings" w:hAnsi="Wingdings" w:cs="Wingdings"/>
    </w:rPr>
  </w:style>
  <w:style w:type="character" w:customStyle="1" w:styleId="WW8Num15z3">
    <w:name w:val="WW8Num15z3"/>
    <w:uiPriority w:val="99"/>
    <w:rsid w:val="00E267B8"/>
    <w:rPr>
      <w:rFonts w:ascii="Symbol" w:hAnsi="Symbol" w:cs="Symbol"/>
    </w:rPr>
  </w:style>
  <w:style w:type="character" w:customStyle="1" w:styleId="WW8Num27z0">
    <w:name w:val="WW8Num27z0"/>
    <w:uiPriority w:val="99"/>
    <w:rsid w:val="00E267B8"/>
    <w:rPr>
      <w:rFonts w:ascii="Times New Roman" w:hAnsi="Times New Roman" w:cs="Times New Roman"/>
    </w:rPr>
  </w:style>
  <w:style w:type="character" w:customStyle="1" w:styleId="WW8Num27z1">
    <w:name w:val="WW8Num27z1"/>
    <w:uiPriority w:val="99"/>
    <w:rsid w:val="00E267B8"/>
    <w:rPr>
      <w:rFonts w:ascii="Courier New" w:hAnsi="Courier New" w:cs="Courier New"/>
    </w:rPr>
  </w:style>
  <w:style w:type="character" w:customStyle="1" w:styleId="WW8Num27z2">
    <w:name w:val="WW8Num27z2"/>
    <w:uiPriority w:val="99"/>
    <w:rsid w:val="00E267B8"/>
    <w:rPr>
      <w:rFonts w:ascii="Wingdings" w:hAnsi="Wingdings" w:cs="Wingdings"/>
    </w:rPr>
  </w:style>
  <w:style w:type="character" w:customStyle="1" w:styleId="WW8Num27z3">
    <w:name w:val="WW8Num27z3"/>
    <w:uiPriority w:val="99"/>
    <w:rsid w:val="00E267B8"/>
    <w:rPr>
      <w:rFonts w:ascii="Symbol" w:hAnsi="Symbol" w:cs="Symbol"/>
    </w:rPr>
  </w:style>
  <w:style w:type="character" w:customStyle="1" w:styleId="a5">
    <w:name w:val="Знак Знак"/>
    <w:uiPriority w:val="99"/>
    <w:rsid w:val="00E267B8"/>
    <w:rPr>
      <w:rFonts w:eastAsia="Times New Roman"/>
      <w:kern w:val="1"/>
      <w:sz w:val="24"/>
      <w:szCs w:val="24"/>
      <w:lang w:val="uk-UA" w:eastAsia="ar-SA" w:bidi="ar-SA"/>
    </w:rPr>
  </w:style>
  <w:style w:type="character" w:styleId="a6">
    <w:name w:val="Hyperlink"/>
    <w:uiPriority w:val="99"/>
    <w:rsid w:val="00E267B8"/>
    <w:rPr>
      <w:color w:val="0000FF"/>
      <w:u w:val="single"/>
    </w:rPr>
  </w:style>
  <w:style w:type="character" w:styleId="a7">
    <w:name w:val="Strong"/>
    <w:uiPriority w:val="99"/>
    <w:qFormat/>
    <w:rsid w:val="00E267B8"/>
    <w:rPr>
      <w:b/>
      <w:bCs/>
    </w:rPr>
  </w:style>
  <w:style w:type="paragraph" w:customStyle="1" w:styleId="12">
    <w:name w:val="Заголовок1"/>
    <w:basedOn w:val="a"/>
    <w:next w:val="a8"/>
    <w:uiPriority w:val="99"/>
    <w:rsid w:val="00E267B8"/>
    <w:pPr>
      <w:keepNext/>
      <w:spacing w:before="240" w:after="120"/>
    </w:pPr>
    <w:rPr>
      <w:rFonts w:ascii="Arial" w:hAnsi="Arial" w:cs="Arial"/>
      <w:sz w:val="28"/>
      <w:szCs w:val="28"/>
    </w:rPr>
  </w:style>
  <w:style w:type="paragraph" w:styleId="a8">
    <w:name w:val="Body Text"/>
    <w:basedOn w:val="a"/>
    <w:link w:val="a9"/>
    <w:uiPriority w:val="99"/>
    <w:rsid w:val="00E267B8"/>
    <w:pPr>
      <w:spacing w:after="120"/>
    </w:pPr>
  </w:style>
  <w:style w:type="character" w:customStyle="1" w:styleId="a9">
    <w:name w:val="Основной текст Знак"/>
    <w:link w:val="a8"/>
    <w:uiPriority w:val="99"/>
    <w:rsid w:val="00E267B8"/>
    <w:rPr>
      <w:rFonts w:ascii="Times New Roman" w:eastAsia="Times New Roman" w:hAnsi="Times New Roman" w:cs="Times New Roman"/>
      <w:kern w:val="1"/>
      <w:sz w:val="24"/>
      <w:szCs w:val="24"/>
      <w:lang w:val="uk-UA" w:eastAsia="ru-RU"/>
    </w:rPr>
  </w:style>
  <w:style w:type="paragraph" w:styleId="aa">
    <w:name w:val="List"/>
    <w:basedOn w:val="a8"/>
    <w:uiPriority w:val="99"/>
    <w:rsid w:val="00E267B8"/>
  </w:style>
  <w:style w:type="paragraph" w:customStyle="1" w:styleId="ab">
    <w:name w:val="Назва"/>
    <w:basedOn w:val="a"/>
    <w:uiPriority w:val="99"/>
    <w:rsid w:val="00E267B8"/>
    <w:pPr>
      <w:suppressLineNumbers/>
      <w:spacing w:before="120" w:after="120"/>
    </w:pPr>
    <w:rPr>
      <w:i/>
      <w:iCs/>
    </w:rPr>
  </w:style>
  <w:style w:type="paragraph" w:customStyle="1" w:styleId="ac">
    <w:name w:val="Покажчик"/>
    <w:basedOn w:val="a"/>
    <w:uiPriority w:val="99"/>
    <w:rsid w:val="00E267B8"/>
    <w:pPr>
      <w:suppressLineNumbers/>
    </w:pPr>
  </w:style>
  <w:style w:type="paragraph" w:styleId="ad">
    <w:name w:val="Title"/>
    <w:basedOn w:val="12"/>
    <w:next w:val="ae"/>
    <w:link w:val="af"/>
    <w:uiPriority w:val="99"/>
    <w:qFormat/>
    <w:rsid w:val="00E267B8"/>
  </w:style>
  <w:style w:type="character" w:customStyle="1" w:styleId="af">
    <w:name w:val="Заголовок Знак"/>
    <w:link w:val="ad"/>
    <w:uiPriority w:val="99"/>
    <w:rsid w:val="00E267B8"/>
    <w:rPr>
      <w:rFonts w:ascii="Arial" w:eastAsia="Times New Roman" w:hAnsi="Arial" w:cs="Arial"/>
      <w:kern w:val="1"/>
      <w:sz w:val="28"/>
      <w:szCs w:val="28"/>
      <w:lang w:val="uk-UA" w:eastAsia="ru-RU"/>
    </w:rPr>
  </w:style>
  <w:style w:type="paragraph" w:styleId="ae">
    <w:name w:val="Subtitle"/>
    <w:basedOn w:val="a"/>
    <w:next w:val="a8"/>
    <w:link w:val="af0"/>
    <w:uiPriority w:val="99"/>
    <w:qFormat/>
    <w:rsid w:val="00E267B8"/>
    <w:pPr>
      <w:widowControl/>
      <w:suppressAutoHyphens w:val="0"/>
      <w:spacing w:after="60"/>
      <w:jc w:val="center"/>
    </w:pPr>
    <w:rPr>
      <w:rFonts w:ascii="Arial" w:hAnsi="Arial" w:cs="Arial"/>
      <w:lang w:val="ru-RU"/>
    </w:rPr>
  </w:style>
  <w:style w:type="character" w:customStyle="1" w:styleId="af0">
    <w:name w:val="Подзаголовок Знак"/>
    <w:link w:val="ae"/>
    <w:uiPriority w:val="99"/>
    <w:rsid w:val="00E267B8"/>
    <w:rPr>
      <w:rFonts w:ascii="Arial" w:eastAsia="Times New Roman" w:hAnsi="Arial" w:cs="Arial"/>
      <w:kern w:val="1"/>
      <w:sz w:val="24"/>
      <w:szCs w:val="24"/>
      <w:lang w:eastAsia="ru-RU"/>
    </w:rPr>
  </w:style>
  <w:style w:type="paragraph" w:customStyle="1" w:styleId="21">
    <w:name w:val="Основной текст с отступом 21"/>
    <w:basedOn w:val="a"/>
    <w:uiPriority w:val="99"/>
    <w:rsid w:val="00E267B8"/>
    <w:pPr>
      <w:spacing w:after="120" w:line="480" w:lineRule="auto"/>
      <w:ind w:left="283"/>
    </w:pPr>
  </w:style>
  <w:style w:type="paragraph" w:customStyle="1" w:styleId="13">
    <w:name w:val="Цитата1"/>
    <w:basedOn w:val="a"/>
    <w:uiPriority w:val="99"/>
    <w:rsid w:val="00E267B8"/>
    <w:pPr>
      <w:tabs>
        <w:tab w:val="left" w:pos="376"/>
        <w:tab w:val="left" w:pos="1292"/>
        <w:tab w:val="left" w:pos="2208"/>
        <w:tab w:val="left" w:pos="3124"/>
        <w:tab w:val="left" w:pos="4040"/>
        <w:tab w:val="left" w:pos="4956"/>
        <w:tab w:val="left" w:pos="5872"/>
        <w:tab w:val="left" w:pos="6788"/>
        <w:tab w:val="left" w:pos="8620"/>
        <w:tab w:val="left" w:pos="9536"/>
        <w:tab w:val="left" w:pos="10452"/>
        <w:tab w:val="left" w:pos="11368"/>
        <w:tab w:val="left" w:pos="12284"/>
        <w:tab w:val="left" w:pos="13200"/>
        <w:tab w:val="left" w:pos="14116"/>
      </w:tabs>
      <w:ind w:left="-540" w:right="26" w:firstLine="360"/>
    </w:pPr>
    <w:rPr>
      <w:color w:val="000000"/>
      <w:sz w:val="28"/>
      <w:szCs w:val="28"/>
    </w:rPr>
  </w:style>
  <w:style w:type="paragraph" w:customStyle="1" w:styleId="31">
    <w:name w:val="Основной текст с отступом 31"/>
    <w:basedOn w:val="a"/>
    <w:uiPriority w:val="99"/>
    <w:rsid w:val="00E267B8"/>
    <w:pPr>
      <w:spacing w:after="120"/>
      <w:ind w:left="283"/>
    </w:pPr>
    <w:rPr>
      <w:sz w:val="16"/>
      <w:szCs w:val="16"/>
    </w:rPr>
  </w:style>
  <w:style w:type="paragraph" w:styleId="af1">
    <w:name w:val="header"/>
    <w:basedOn w:val="a"/>
    <w:link w:val="af2"/>
    <w:uiPriority w:val="99"/>
    <w:rsid w:val="00E267B8"/>
    <w:pPr>
      <w:tabs>
        <w:tab w:val="center" w:pos="4677"/>
        <w:tab w:val="right" w:pos="9355"/>
      </w:tabs>
    </w:pPr>
  </w:style>
  <w:style w:type="character" w:customStyle="1" w:styleId="af2">
    <w:name w:val="Верхний колонтитул Знак"/>
    <w:link w:val="af1"/>
    <w:uiPriority w:val="99"/>
    <w:rsid w:val="00E267B8"/>
    <w:rPr>
      <w:rFonts w:ascii="Times New Roman" w:eastAsia="Times New Roman" w:hAnsi="Times New Roman" w:cs="Times New Roman"/>
      <w:kern w:val="1"/>
      <w:sz w:val="24"/>
      <w:szCs w:val="24"/>
      <w:lang w:val="uk-UA" w:eastAsia="ru-RU"/>
    </w:rPr>
  </w:style>
  <w:style w:type="paragraph" w:styleId="af3">
    <w:name w:val="Signature"/>
    <w:basedOn w:val="a"/>
    <w:link w:val="af4"/>
    <w:uiPriority w:val="99"/>
    <w:rsid w:val="00E267B8"/>
    <w:pPr>
      <w:keepLines/>
      <w:tabs>
        <w:tab w:val="center" w:pos="2268"/>
        <w:tab w:val="left" w:pos="6804"/>
      </w:tabs>
      <w:spacing w:before="360"/>
    </w:pPr>
    <w:rPr>
      <w:rFonts w:ascii="Antiqua" w:hAnsi="Antiqua" w:cs="Antiqua"/>
      <w:b/>
      <w:bCs/>
      <w:position w:val="-25"/>
      <w:sz w:val="26"/>
      <w:szCs w:val="26"/>
    </w:rPr>
  </w:style>
  <w:style w:type="character" w:customStyle="1" w:styleId="af4">
    <w:name w:val="Подпись Знак"/>
    <w:link w:val="af3"/>
    <w:uiPriority w:val="99"/>
    <w:rsid w:val="00E267B8"/>
    <w:rPr>
      <w:rFonts w:ascii="Antiqua" w:eastAsia="Times New Roman" w:hAnsi="Antiqua" w:cs="Antiqua"/>
      <w:b/>
      <w:bCs/>
      <w:kern w:val="1"/>
      <w:position w:val="-25"/>
      <w:sz w:val="26"/>
      <w:szCs w:val="26"/>
      <w:lang w:val="uk-UA" w:eastAsia="ru-RU"/>
    </w:rPr>
  </w:style>
  <w:style w:type="paragraph" w:customStyle="1" w:styleId="af5">
    <w:name w:val="Текст у вказаному форматі"/>
    <w:basedOn w:val="a"/>
    <w:uiPriority w:val="99"/>
    <w:rsid w:val="00E267B8"/>
    <w:rPr>
      <w:rFonts w:ascii="Courier New" w:hAnsi="Courier New" w:cs="Courier New"/>
      <w:sz w:val="20"/>
      <w:szCs w:val="20"/>
    </w:rPr>
  </w:style>
  <w:style w:type="paragraph" w:styleId="af6">
    <w:name w:val="Normal (Web)"/>
    <w:basedOn w:val="a"/>
    <w:uiPriority w:val="99"/>
    <w:rsid w:val="00E267B8"/>
    <w:pPr>
      <w:spacing w:before="280" w:after="280"/>
    </w:pPr>
  </w:style>
  <w:style w:type="paragraph" w:styleId="HTML">
    <w:name w:val="HTML Preformatted"/>
    <w:basedOn w:val="a"/>
    <w:link w:val="HTML0"/>
    <w:rsid w:val="00E2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link w:val="HTML"/>
    <w:rsid w:val="00E267B8"/>
    <w:rPr>
      <w:rFonts w:ascii="Courier New" w:eastAsia="Times New Roman" w:hAnsi="Courier New" w:cs="Courier New"/>
      <w:color w:val="000000"/>
      <w:kern w:val="1"/>
      <w:sz w:val="21"/>
      <w:szCs w:val="21"/>
      <w:lang w:val="uk-UA" w:eastAsia="ru-RU"/>
    </w:rPr>
  </w:style>
  <w:style w:type="paragraph" w:styleId="af7">
    <w:name w:val="List Paragraph"/>
    <w:basedOn w:val="a"/>
    <w:uiPriority w:val="99"/>
    <w:qFormat/>
    <w:rsid w:val="00E267B8"/>
    <w:pPr>
      <w:spacing w:after="200" w:line="276" w:lineRule="auto"/>
      <w:ind w:left="720"/>
    </w:pPr>
    <w:rPr>
      <w:rFonts w:ascii="Calibri" w:hAnsi="Calibri" w:cs="Calibri"/>
      <w:sz w:val="22"/>
      <w:szCs w:val="22"/>
      <w:lang w:val="ru-RU"/>
    </w:rPr>
  </w:style>
  <w:style w:type="paragraph" w:customStyle="1" w:styleId="af8">
    <w:name w:val="Вміст таблиці"/>
    <w:basedOn w:val="a"/>
    <w:uiPriority w:val="99"/>
    <w:rsid w:val="00E267B8"/>
    <w:pPr>
      <w:suppressLineNumbers/>
    </w:pPr>
  </w:style>
  <w:style w:type="paragraph" w:customStyle="1" w:styleId="af9">
    <w:name w:val="Заголовок таблиці"/>
    <w:basedOn w:val="af8"/>
    <w:uiPriority w:val="99"/>
    <w:rsid w:val="00E267B8"/>
    <w:pPr>
      <w:jc w:val="center"/>
    </w:pPr>
    <w:rPr>
      <w:b/>
      <w:bCs/>
    </w:rPr>
  </w:style>
  <w:style w:type="paragraph" w:styleId="afa">
    <w:name w:val="footer"/>
    <w:basedOn w:val="a"/>
    <w:link w:val="afb"/>
    <w:uiPriority w:val="99"/>
    <w:rsid w:val="00E267B8"/>
    <w:pPr>
      <w:suppressLineNumbers/>
      <w:tabs>
        <w:tab w:val="center" w:pos="4818"/>
        <w:tab w:val="right" w:pos="9637"/>
      </w:tabs>
    </w:pPr>
  </w:style>
  <w:style w:type="character" w:customStyle="1" w:styleId="afb">
    <w:name w:val="Нижний колонтитул Знак"/>
    <w:link w:val="afa"/>
    <w:uiPriority w:val="99"/>
    <w:rsid w:val="00E267B8"/>
    <w:rPr>
      <w:rFonts w:ascii="Times New Roman" w:eastAsia="Times New Roman" w:hAnsi="Times New Roman" w:cs="Times New Roman"/>
      <w:kern w:val="1"/>
      <w:sz w:val="24"/>
      <w:szCs w:val="24"/>
      <w:lang w:val="uk-UA" w:eastAsia="ru-RU"/>
    </w:rPr>
  </w:style>
  <w:style w:type="paragraph" w:customStyle="1" w:styleId="afc">
    <w:name w:val="Вміст кадру"/>
    <w:basedOn w:val="a8"/>
    <w:uiPriority w:val="99"/>
    <w:rsid w:val="00E267B8"/>
  </w:style>
  <w:style w:type="paragraph" w:styleId="afd">
    <w:name w:val="Body Text Indent"/>
    <w:basedOn w:val="a"/>
    <w:link w:val="afe"/>
    <w:uiPriority w:val="99"/>
    <w:rsid w:val="00E267B8"/>
    <w:pPr>
      <w:spacing w:after="120"/>
      <w:ind w:left="283"/>
    </w:pPr>
  </w:style>
  <w:style w:type="character" w:customStyle="1" w:styleId="afe">
    <w:name w:val="Основной текст с отступом Знак"/>
    <w:link w:val="afd"/>
    <w:uiPriority w:val="99"/>
    <w:rsid w:val="00E267B8"/>
    <w:rPr>
      <w:rFonts w:ascii="Times New Roman" w:eastAsia="Times New Roman" w:hAnsi="Times New Roman" w:cs="Times New Roman"/>
      <w:kern w:val="1"/>
      <w:sz w:val="24"/>
      <w:szCs w:val="24"/>
      <w:lang w:val="uk-UA" w:eastAsia="ru-RU"/>
    </w:rPr>
  </w:style>
  <w:style w:type="paragraph" w:customStyle="1" w:styleId="CharChar1">
    <w:name w:val="Char Char1"/>
    <w:basedOn w:val="a"/>
    <w:uiPriority w:val="99"/>
    <w:rsid w:val="00E267B8"/>
    <w:pPr>
      <w:widowControl/>
      <w:suppressAutoHyphens w:val="0"/>
    </w:pPr>
    <w:rPr>
      <w:rFonts w:ascii="Verdana" w:hAnsi="Verdana" w:cs="Verdana"/>
      <w:sz w:val="20"/>
      <w:szCs w:val="20"/>
      <w:lang w:val="en-US"/>
    </w:rPr>
  </w:style>
  <w:style w:type="paragraph" w:customStyle="1" w:styleId="Normal1">
    <w:name w:val="Normal1"/>
    <w:uiPriority w:val="99"/>
    <w:rsid w:val="00E267B8"/>
    <w:pPr>
      <w:suppressAutoHyphens/>
      <w:snapToGrid w:val="0"/>
      <w:ind w:left="40"/>
      <w:jc w:val="center"/>
    </w:pPr>
    <w:rPr>
      <w:rFonts w:ascii="Times New Roman" w:eastAsia="Times New Roman" w:hAnsi="Times New Roman"/>
      <w:b/>
      <w:bCs/>
      <w:sz w:val="32"/>
      <w:szCs w:val="32"/>
      <w:lang w:val="uk-UA" w:eastAsia="ar-SA"/>
    </w:rPr>
  </w:style>
  <w:style w:type="paragraph" w:customStyle="1" w:styleId="aff">
    <w:name w:val="Знак Знак Знак Знак"/>
    <w:basedOn w:val="a"/>
    <w:uiPriority w:val="99"/>
    <w:rsid w:val="00E267B8"/>
    <w:pPr>
      <w:keepNext/>
      <w:tabs>
        <w:tab w:val="left" w:pos="567"/>
      </w:tabs>
      <w:suppressAutoHyphens w:val="0"/>
      <w:ind w:firstLine="425"/>
      <w:jc w:val="both"/>
    </w:pPr>
    <w:rPr>
      <w:sz w:val="28"/>
      <w:szCs w:val="28"/>
    </w:rPr>
  </w:style>
  <w:style w:type="paragraph" w:customStyle="1" w:styleId="Ciae3">
    <w:name w:val="Ciae3"/>
    <w:basedOn w:val="a"/>
    <w:uiPriority w:val="99"/>
    <w:rsid w:val="00E267B8"/>
    <w:pPr>
      <w:widowControl/>
      <w:overflowPunct w:val="0"/>
      <w:autoSpaceDE w:val="0"/>
    </w:pPr>
    <w:rPr>
      <w:rFonts w:ascii="Verdana" w:hAnsi="Verdana" w:cs="Verdana"/>
      <w:sz w:val="20"/>
      <w:szCs w:val="20"/>
      <w:lang w:val="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E267B8"/>
    <w:pPr>
      <w:widowControl/>
      <w:suppressAutoHyphens w:val="0"/>
    </w:pPr>
    <w:rPr>
      <w:rFonts w:ascii="Verdana" w:hAnsi="Verdana" w:cs="Verdana"/>
      <w:sz w:val="20"/>
      <w:szCs w:val="20"/>
      <w:lang w:val="en-US"/>
    </w:rPr>
  </w:style>
  <w:style w:type="paragraph" w:customStyle="1" w:styleId="ListParagraph1">
    <w:name w:val="List Paragraph1"/>
    <w:uiPriority w:val="99"/>
    <w:rsid w:val="00E267B8"/>
    <w:pPr>
      <w:widowControl w:val="0"/>
      <w:suppressAutoHyphens/>
      <w:ind w:left="720"/>
    </w:pPr>
    <w:rPr>
      <w:rFonts w:ascii="Times New Roman" w:eastAsia="Times New Roman" w:hAnsi="Times New Roman"/>
      <w:sz w:val="24"/>
      <w:szCs w:val="24"/>
      <w:lang w:val="uk-UA"/>
    </w:rPr>
  </w:style>
  <w:style w:type="paragraph" w:customStyle="1" w:styleId="14">
    <w:name w:val="Схема документа1"/>
    <w:basedOn w:val="a"/>
    <w:uiPriority w:val="99"/>
    <w:rsid w:val="00E267B8"/>
    <w:pPr>
      <w:shd w:val="clear" w:color="auto" w:fill="000080"/>
    </w:pPr>
    <w:rPr>
      <w:rFonts w:ascii="Tahoma" w:hAnsi="Tahoma" w:cs="Tahoma"/>
      <w:sz w:val="20"/>
      <w:szCs w:val="20"/>
    </w:rPr>
  </w:style>
  <w:style w:type="character" w:customStyle="1" w:styleId="apple-converted-space">
    <w:name w:val="apple-converted-space"/>
    <w:basedOn w:val="a0"/>
    <w:rsid w:val="00E267B8"/>
  </w:style>
  <w:style w:type="character" w:customStyle="1" w:styleId="spelle">
    <w:name w:val="spelle"/>
    <w:basedOn w:val="a0"/>
    <w:rsid w:val="00E267B8"/>
  </w:style>
  <w:style w:type="paragraph" w:customStyle="1" w:styleId="aff1">
    <w:name w:val="Знак"/>
    <w:basedOn w:val="a"/>
    <w:uiPriority w:val="99"/>
    <w:rsid w:val="00E267B8"/>
    <w:pPr>
      <w:widowControl/>
      <w:suppressAutoHyphens w:val="0"/>
    </w:pPr>
    <w:rPr>
      <w:rFonts w:ascii="Verdana" w:hAnsi="Verdana" w:cs="Verdana"/>
      <w:kern w:val="0"/>
      <w:sz w:val="20"/>
      <w:szCs w:val="20"/>
      <w:lang w:val="en-US" w:eastAsia="en-US"/>
    </w:rPr>
  </w:style>
  <w:style w:type="paragraph" w:customStyle="1" w:styleId="15">
    <w:name w:val="Знак1"/>
    <w:basedOn w:val="a"/>
    <w:uiPriority w:val="99"/>
    <w:rsid w:val="00E267B8"/>
    <w:pPr>
      <w:widowControl/>
      <w:suppressAutoHyphens w:val="0"/>
    </w:pPr>
    <w:rPr>
      <w:rFonts w:ascii="Verdana" w:hAnsi="Verdana" w:cs="Verdana"/>
      <w:kern w:val="0"/>
      <w:sz w:val="20"/>
      <w:szCs w:val="20"/>
      <w:lang w:val="en-US" w:eastAsia="en-US"/>
    </w:rPr>
  </w:style>
  <w:style w:type="paragraph" w:customStyle="1" w:styleId="aff2">
    <w:name w:val="Нормальний текст"/>
    <w:basedOn w:val="a"/>
    <w:rsid w:val="00E267B8"/>
    <w:pPr>
      <w:widowControl/>
      <w:suppressAutoHyphens w:val="0"/>
      <w:spacing w:before="120"/>
      <w:ind w:firstLine="567"/>
      <w:jc w:val="both"/>
    </w:pPr>
    <w:rPr>
      <w:rFonts w:ascii="Antiqua" w:hAnsi="Antiqua"/>
      <w:kern w:val="0"/>
      <w:sz w:val="26"/>
      <w:szCs w:val="20"/>
    </w:rPr>
  </w:style>
  <w:style w:type="character" w:customStyle="1" w:styleId="rvts9">
    <w:name w:val="rvts9"/>
    <w:basedOn w:val="a0"/>
    <w:rsid w:val="00E267B8"/>
  </w:style>
  <w:style w:type="paragraph" w:customStyle="1" w:styleId="aff3">
    <w:name w:val="кому"/>
    <w:basedOn w:val="a"/>
    <w:rsid w:val="00E267B8"/>
    <w:pPr>
      <w:widowControl/>
      <w:suppressAutoHyphens w:val="0"/>
    </w:pPr>
    <w:rPr>
      <w:b/>
      <w:kern w:val="0"/>
      <w:sz w:val="28"/>
    </w:rPr>
  </w:style>
  <w:style w:type="paragraph" w:customStyle="1" w:styleId="rvps2">
    <w:name w:val="rvps2"/>
    <w:basedOn w:val="a"/>
    <w:rsid w:val="000C470D"/>
    <w:pPr>
      <w:widowControl/>
      <w:suppressAutoHyphens w:val="0"/>
      <w:spacing w:before="100" w:beforeAutospacing="1" w:after="100" w:afterAutospacing="1"/>
    </w:pPr>
    <w:rPr>
      <w:kern w:val="0"/>
      <w:lang w:eastAsia="uk-UA"/>
    </w:rPr>
  </w:style>
  <w:style w:type="paragraph" w:styleId="aff4">
    <w:name w:val="Balloon Text"/>
    <w:basedOn w:val="a"/>
    <w:link w:val="aff5"/>
    <w:uiPriority w:val="99"/>
    <w:semiHidden/>
    <w:unhideWhenUsed/>
    <w:rsid w:val="005B661A"/>
    <w:rPr>
      <w:rFonts w:ascii="Segoe UI" w:hAnsi="Segoe UI" w:cs="Segoe UI"/>
      <w:sz w:val="18"/>
      <w:szCs w:val="18"/>
    </w:rPr>
  </w:style>
  <w:style w:type="character" w:customStyle="1" w:styleId="aff5">
    <w:name w:val="Текст выноски Знак"/>
    <w:link w:val="aff4"/>
    <w:uiPriority w:val="99"/>
    <w:semiHidden/>
    <w:rsid w:val="005B661A"/>
    <w:rPr>
      <w:rFonts w:ascii="Segoe UI" w:eastAsia="Times New Roman" w:hAnsi="Segoe UI" w:cs="Segoe UI"/>
      <w:kern w:val="1"/>
      <w:sz w:val="18"/>
      <w:szCs w:val="18"/>
      <w:lang w:val="uk-UA" w:eastAsia="ru-RU"/>
    </w:rPr>
  </w:style>
  <w:style w:type="paragraph" w:customStyle="1" w:styleId="rvps14">
    <w:name w:val="rvps14"/>
    <w:basedOn w:val="a"/>
    <w:rsid w:val="00FC17F2"/>
    <w:pPr>
      <w:widowControl/>
      <w:suppressAutoHyphens w:val="0"/>
      <w:spacing w:before="100" w:beforeAutospacing="1" w:after="100" w:afterAutospacing="1"/>
    </w:pPr>
    <w:rPr>
      <w:kern w:val="0"/>
      <w:lang w:eastAsia="uk-UA"/>
    </w:rPr>
  </w:style>
  <w:style w:type="character" w:customStyle="1" w:styleId="rvts82">
    <w:name w:val="rvts82"/>
    <w:basedOn w:val="a0"/>
    <w:rsid w:val="00FC17F2"/>
  </w:style>
  <w:style w:type="character" w:styleId="aff6">
    <w:name w:val="Emphasis"/>
    <w:uiPriority w:val="20"/>
    <w:qFormat/>
    <w:rsid w:val="00A42D4B"/>
    <w:rPr>
      <w:i/>
      <w:iCs/>
    </w:rPr>
  </w:style>
  <w:style w:type="table" w:styleId="aff7">
    <w:name w:val="Table Grid"/>
    <w:basedOn w:val="a1"/>
    <w:rsid w:val="001B7A94"/>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basedOn w:val="a0"/>
    <w:rsid w:val="00663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973397">
      <w:bodyDiv w:val="1"/>
      <w:marLeft w:val="0"/>
      <w:marRight w:val="0"/>
      <w:marTop w:val="0"/>
      <w:marBottom w:val="0"/>
      <w:divBdr>
        <w:top w:val="none" w:sz="0" w:space="0" w:color="auto"/>
        <w:left w:val="none" w:sz="0" w:space="0" w:color="auto"/>
        <w:bottom w:val="none" w:sz="0" w:space="0" w:color="auto"/>
        <w:right w:val="none" w:sz="0" w:space="0" w:color="auto"/>
      </w:divBdr>
    </w:div>
    <w:div w:id="230433986">
      <w:bodyDiv w:val="1"/>
      <w:marLeft w:val="0"/>
      <w:marRight w:val="0"/>
      <w:marTop w:val="0"/>
      <w:marBottom w:val="0"/>
      <w:divBdr>
        <w:top w:val="none" w:sz="0" w:space="0" w:color="auto"/>
        <w:left w:val="none" w:sz="0" w:space="0" w:color="auto"/>
        <w:bottom w:val="none" w:sz="0" w:space="0" w:color="auto"/>
        <w:right w:val="none" w:sz="0" w:space="0" w:color="auto"/>
      </w:divBdr>
    </w:div>
    <w:div w:id="317611240">
      <w:bodyDiv w:val="1"/>
      <w:marLeft w:val="0"/>
      <w:marRight w:val="0"/>
      <w:marTop w:val="0"/>
      <w:marBottom w:val="0"/>
      <w:divBdr>
        <w:top w:val="none" w:sz="0" w:space="0" w:color="auto"/>
        <w:left w:val="none" w:sz="0" w:space="0" w:color="auto"/>
        <w:bottom w:val="none" w:sz="0" w:space="0" w:color="auto"/>
        <w:right w:val="none" w:sz="0" w:space="0" w:color="auto"/>
      </w:divBdr>
    </w:div>
    <w:div w:id="432822950">
      <w:bodyDiv w:val="1"/>
      <w:marLeft w:val="0"/>
      <w:marRight w:val="0"/>
      <w:marTop w:val="0"/>
      <w:marBottom w:val="0"/>
      <w:divBdr>
        <w:top w:val="none" w:sz="0" w:space="0" w:color="auto"/>
        <w:left w:val="none" w:sz="0" w:space="0" w:color="auto"/>
        <w:bottom w:val="none" w:sz="0" w:space="0" w:color="auto"/>
        <w:right w:val="none" w:sz="0" w:space="0" w:color="auto"/>
      </w:divBdr>
    </w:div>
    <w:div w:id="499391236">
      <w:bodyDiv w:val="1"/>
      <w:marLeft w:val="0"/>
      <w:marRight w:val="0"/>
      <w:marTop w:val="0"/>
      <w:marBottom w:val="0"/>
      <w:divBdr>
        <w:top w:val="none" w:sz="0" w:space="0" w:color="auto"/>
        <w:left w:val="none" w:sz="0" w:space="0" w:color="auto"/>
        <w:bottom w:val="none" w:sz="0" w:space="0" w:color="auto"/>
        <w:right w:val="none" w:sz="0" w:space="0" w:color="auto"/>
      </w:divBdr>
    </w:div>
    <w:div w:id="760837028">
      <w:bodyDiv w:val="1"/>
      <w:marLeft w:val="0"/>
      <w:marRight w:val="0"/>
      <w:marTop w:val="0"/>
      <w:marBottom w:val="0"/>
      <w:divBdr>
        <w:top w:val="none" w:sz="0" w:space="0" w:color="auto"/>
        <w:left w:val="none" w:sz="0" w:space="0" w:color="auto"/>
        <w:bottom w:val="none" w:sz="0" w:space="0" w:color="auto"/>
        <w:right w:val="none" w:sz="0" w:space="0" w:color="auto"/>
      </w:divBdr>
    </w:div>
    <w:div w:id="867064493">
      <w:bodyDiv w:val="1"/>
      <w:marLeft w:val="0"/>
      <w:marRight w:val="0"/>
      <w:marTop w:val="0"/>
      <w:marBottom w:val="0"/>
      <w:divBdr>
        <w:top w:val="none" w:sz="0" w:space="0" w:color="auto"/>
        <w:left w:val="none" w:sz="0" w:space="0" w:color="auto"/>
        <w:bottom w:val="none" w:sz="0" w:space="0" w:color="auto"/>
        <w:right w:val="none" w:sz="0" w:space="0" w:color="auto"/>
      </w:divBdr>
    </w:div>
    <w:div w:id="931282770">
      <w:bodyDiv w:val="1"/>
      <w:marLeft w:val="0"/>
      <w:marRight w:val="0"/>
      <w:marTop w:val="0"/>
      <w:marBottom w:val="0"/>
      <w:divBdr>
        <w:top w:val="none" w:sz="0" w:space="0" w:color="auto"/>
        <w:left w:val="none" w:sz="0" w:space="0" w:color="auto"/>
        <w:bottom w:val="none" w:sz="0" w:space="0" w:color="auto"/>
        <w:right w:val="none" w:sz="0" w:space="0" w:color="auto"/>
      </w:divBdr>
    </w:div>
    <w:div w:id="1200896036">
      <w:bodyDiv w:val="1"/>
      <w:marLeft w:val="0"/>
      <w:marRight w:val="0"/>
      <w:marTop w:val="0"/>
      <w:marBottom w:val="0"/>
      <w:divBdr>
        <w:top w:val="none" w:sz="0" w:space="0" w:color="auto"/>
        <w:left w:val="none" w:sz="0" w:space="0" w:color="auto"/>
        <w:bottom w:val="none" w:sz="0" w:space="0" w:color="auto"/>
        <w:right w:val="none" w:sz="0" w:space="0" w:color="auto"/>
      </w:divBdr>
    </w:div>
    <w:div w:id="1373308964">
      <w:bodyDiv w:val="1"/>
      <w:marLeft w:val="0"/>
      <w:marRight w:val="0"/>
      <w:marTop w:val="0"/>
      <w:marBottom w:val="0"/>
      <w:divBdr>
        <w:top w:val="none" w:sz="0" w:space="0" w:color="auto"/>
        <w:left w:val="none" w:sz="0" w:space="0" w:color="auto"/>
        <w:bottom w:val="none" w:sz="0" w:space="0" w:color="auto"/>
        <w:right w:val="none" w:sz="0" w:space="0" w:color="auto"/>
      </w:divBdr>
    </w:div>
    <w:div w:id="1450053965">
      <w:bodyDiv w:val="1"/>
      <w:marLeft w:val="0"/>
      <w:marRight w:val="0"/>
      <w:marTop w:val="0"/>
      <w:marBottom w:val="0"/>
      <w:divBdr>
        <w:top w:val="none" w:sz="0" w:space="0" w:color="auto"/>
        <w:left w:val="none" w:sz="0" w:space="0" w:color="auto"/>
        <w:bottom w:val="none" w:sz="0" w:space="0" w:color="auto"/>
        <w:right w:val="none" w:sz="0" w:space="0" w:color="auto"/>
      </w:divBdr>
    </w:div>
    <w:div w:id="1598097263">
      <w:bodyDiv w:val="1"/>
      <w:marLeft w:val="0"/>
      <w:marRight w:val="0"/>
      <w:marTop w:val="0"/>
      <w:marBottom w:val="0"/>
      <w:divBdr>
        <w:top w:val="none" w:sz="0" w:space="0" w:color="auto"/>
        <w:left w:val="none" w:sz="0" w:space="0" w:color="auto"/>
        <w:bottom w:val="none" w:sz="0" w:space="0" w:color="auto"/>
        <w:right w:val="none" w:sz="0" w:space="0" w:color="auto"/>
      </w:divBdr>
    </w:div>
    <w:div w:id="1864513211">
      <w:bodyDiv w:val="1"/>
      <w:marLeft w:val="0"/>
      <w:marRight w:val="0"/>
      <w:marTop w:val="0"/>
      <w:marBottom w:val="0"/>
      <w:divBdr>
        <w:top w:val="none" w:sz="0" w:space="0" w:color="auto"/>
        <w:left w:val="none" w:sz="0" w:space="0" w:color="auto"/>
        <w:bottom w:val="none" w:sz="0" w:space="0" w:color="auto"/>
        <w:right w:val="none" w:sz="0" w:space="0" w:color="auto"/>
      </w:divBdr>
    </w:div>
    <w:div w:id="2037656986">
      <w:bodyDiv w:val="1"/>
      <w:marLeft w:val="0"/>
      <w:marRight w:val="0"/>
      <w:marTop w:val="0"/>
      <w:marBottom w:val="0"/>
      <w:divBdr>
        <w:top w:val="none" w:sz="0" w:space="0" w:color="auto"/>
        <w:left w:val="none" w:sz="0" w:space="0" w:color="auto"/>
        <w:bottom w:val="none" w:sz="0" w:space="0" w:color="auto"/>
        <w:right w:val="none" w:sz="0" w:space="0" w:color="auto"/>
      </w:divBdr>
    </w:div>
    <w:div w:id="2111463425">
      <w:bodyDiv w:val="1"/>
      <w:marLeft w:val="0"/>
      <w:marRight w:val="0"/>
      <w:marTop w:val="0"/>
      <w:marBottom w:val="0"/>
      <w:divBdr>
        <w:top w:val="none" w:sz="0" w:space="0" w:color="auto"/>
        <w:left w:val="none" w:sz="0" w:space="0" w:color="auto"/>
        <w:bottom w:val="none" w:sz="0" w:space="0" w:color="auto"/>
        <w:right w:val="none" w:sz="0" w:space="0" w:color="auto"/>
      </w:divBdr>
    </w:div>
    <w:div w:id="2117140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AB735A-8DA2-456C-8076-9E23FA0C7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35</Pages>
  <Words>8186</Words>
  <Characters>46661</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Карпенко</cp:lastModifiedBy>
  <cp:revision>33</cp:revision>
  <cp:lastPrinted>2021-11-30T08:30:00Z</cp:lastPrinted>
  <dcterms:created xsi:type="dcterms:W3CDTF">2021-11-29T12:04:00Z</dcterms:created>
  <dcterms:modified xsi:type="dcterms:W3CDTF">2021-12-21T09:09:00Z</dcterms:modified>
</cp:coreProperties>
</file>