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F6CE" w14:textId="77777777" w:rsidR="00B16928" w:rsidRDefault="00B16928" w:rsidP="00B16928">
      <w:pPr>
        <w:tabs>
          <w:tab w:val="left" w:pos="2006"/>
        </w:tabs>
        <w:spacing w:line="276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Прем’єр-міністру України</w:t>
      </w:r>
    </w:p>
    <w:p w14:paraId="57328D83" w14:textId="1376CA05" w:rsidR="009F0394" w:rsidRDefault="00B16928" w:rsidP="00B16928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Шмигалю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Д.А</w:t>
      </w:r>
    </w:p>
    <w:p w14:paraId="4F30E853" w14:textId="77777777" w:rsidR="00B16928" w:rsidRDefault="00B16928" w:rsidP="00B16928">
      <w:pPr>
        <w:ind w:left="5954"/>
        <w:rPr>
          <w:rFonts w:ascii="Times New Roman" w:hAnsi="Times New Roman" w:cs="Times New Roman"/>
          <w:sz w:val="28"/>
          <w:szCs w:val="28"/>
          <w:lang w:val="uk-UA"/>
        </w:rPr>
      </w:pPr>
    </w:p>
    <w:p w14:paraId="496BC73C" w14:textId="77777777" w:rsidR="009F0394" w:rsidRPr="0080694C" w:rsidRDefault="009371DD" w:rsidP="004F6712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F0394" w:rsidRPr="0080694C">
        <w:rPr>
          <w:rFonts w:ascii="Times New Roman" w:hAnsi="Times New Roman" w:cs="Times New Roman"/>
          <w:b/>
          <w:sz w:val="28"/>
          <w:szCs w:val="28"/>
          <w:lang w:val="uk-UA"/>
        </w:rPr>
        <w:t>вернення</w:t>
      </w:r>
    </w:p>
    <w:p w14:paraId="46C7312C" w14:textId="77777777" w:rsidR="004F6712" w:rsidRPr="004F6712" w:rsidRDefault="009F0394" w:rsidP="004F6712">
      <w:pPr>
        <w:ind w:firstLine="851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3D2C1C" w:rsidRPr="003D2C1C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4F6712" w:rsidRPr="00517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постанови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Кабінету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Міністрів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України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від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27.01.2023 № 69 «Про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внесення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змін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до Правил </w:t>
      </w:r>
      <w:proofErr w:type="spellStart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перетинання</w:t>
      </w:r>
      <w:proofErr w:type="spellEnd"/>
      <w:r w:rsidR="004F6712" w:rsidRP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державно</w:t>
      </w:r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го кордону </w:t>
      </w:r>
      <w:proofErr w:type="spellStart"/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громадянами</w:t>
      </w:r>
      <w:proofErr w:type="spellEnd"/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України</w:t>
      </w:r>
      <w:proofErr w:type="spellEnd"/>
      <w:r w:rsidR="004F671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14:paraId="62B63FCC" w14:textId="77777777" w:rsidR="003D2C1C" w:rsidRPr="004F6712" w:rsidRDefault="003D2C1C" w:rsidP="004F6712">
      <w:pPr>
        <w:tabs>
          <w:tab w:val="left" w:pos="2851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BA54A6" w14:textId="77777777" w:rsidR="00FF574A" w:rsidRDefault="00FF574A" w:rsidP="004F6712">
      <w:pPr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B4E081E" w14:textId="77777777" w:rsidR="004F6712" w:rsidRPr="00676E99" w:rsidRDefault="004F6712" w:rsidP="004F6712">
      <w:pPr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676E9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Депутати Житомирської обласної ради висловлюють Вам свою пов</w:t>
      </w:r>
      <w:r w:rsidR="009721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агу </w:t>
      </w:r>
      <w:r w:rsidR="00332D2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 </w:t>
      </w:r>
      <w:r w:rsidR="009721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висловлюють</w:t>
      </w:r>
      <w:r w:rsidRPr="00676E9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занепокоєння щодо </w:t>
      </w:r>
      <w:r w:rsidRPr="00676E9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постанови Кабінету Міністрів України від 27.01.2023 № 69 «Про внесення змін до Правил перетинання державного кордону громадянами України».</w:t>
      </w:r>
    </w:p>
    <w:p w14:paraId="7B9A605B" w14:textId="77777777" w:rsidR="004F6712" w:rsidRPr="00676E99" w:rsidRDefault="004F6712" w:rsidP="004F6712">
      <w:pPr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676E9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Це рішення викликало значний резонанс у суспільстві, особливо серед жіночих правозахисних організацій, через відсутність належної оцінки впливу прийнятого рішення на жінок і чоловіків, які мають сімейні обов’язки по догляду за дітьми і членами родини. </w:t>
      </w:r>
    </w:p>
    <w:p w14:paraId="6C6F6DD4" w14:textId="77777777" w:rsidR="004F6712" w:rsidRPr="00676E99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6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Указу Президента України від 23.01.2023 № 27/2023 «Про рішення Ради національної безпеки і оборони України від 23 січня 2023 року «Про деякі питання щодо перетину державного кордону України в умовах воєнного стану» введено в дію рішення Ради національної безпеки і оборони України від 23 січня 2023 року «Про деякі питання щодо перетину державного кордону України в умовах воєнного стану» (далі – Рішення). </w:t>
      </w:r>
    </w:p>
    <w:p w14:paraId="09D55814" w14:textId="77777777" w:rsidR="004F6712" w:rsidRPr="00672682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332D2B">
        <w:rPr>
          <w:rFonts w:ascii="Times New Roman" w:eastAsia="Calibri" w:hAnsi="Times New Roman" w:cs="Times New Roman"/>
          <w:sz w:val="28"/>
          <w:szCs w:val="28"/>
        </w:rPr>
        <w:t>пункт</w:t>
      </w:r>
      <w:proofErr w:type="spellStart"/>
      <w:r w:rsidR="00332D2B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proofErr w:type="spellEnd"/>
      <w:r w:rsidR="00332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D2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Рада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національної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безпеки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оборони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вирішила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D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доручити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п’ятиденний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строк внести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Правил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="006726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Правила)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затверджених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27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січня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1995 року № 57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можливість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виключно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службові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відрядження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6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672682">
        <w:rPr>
          <w:rFonts w:ascii="Times New Roman" w:eastAsia="Calibri" w:hAnsi="Times New Roman" w:cs="Times New Roman"/>
          <w:sz w:val="28"/>
          <w:szCs w:val="28"/>
        </w:rPr>
        <w:t>визначен</w:t>
      </w:r>
      <w:r w:rsidR="00672682">
        <w:rPr>
          <w:rFonts w:ascii="Times New Roman" w:eastAsia="Calibri" w:hAnsi="Times New Roman" w:cs="Times New Roman"/>
          <w:sz w:val="28"/>
          <w:szCs w:val="28"/>
          <w:lang w:val="uk-UA"/>
        </w:rPr>
        <w:t>им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перелік</w:t>
      </w:r>
      <w:r w:rsidR="001A0231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посад, в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якому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передбачалися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депутати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2682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672682">
        <w:rPr>
          <w:rFonts w:ascii="Times New Roman" w:eastAsia="Calibri" w:hAnsi="Times New Roman" w:cs="Times New Roman"/>
          <w:sz w:val="28"/>
          <w:szCs w:val="28"/>
        </w:rPr>
        <w:t xml:space="preserve"> рад. </w:t>
      </w:r>
    </w:p>
    <w:p w14:paraId="58A0A6B2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наголосити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02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частиною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другою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19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посадові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зобов’язані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діяти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лише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підставі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в межах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спосіб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законами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27D3AE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Частиною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шостою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113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своїй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керується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законами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указами Президента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постановами </w:t>
      </w:r>
      <w:proofErr w:type="spellStart"/>
      <w:proofErr w:type="gramStart"/>
      <w:r w:rsidRPr="0051750C">
        <w:rPr>
          <w:rFonts w:ascii="Times New Roman" w:eastAsia="Calibri" w:hAnsi="Times New Roman" w:cs="Times New Roman"/>
          <w:sz w:val="28"/>
          <w:szCs w:val="28"/>
        </w:rPr>
        <w:t>Верховної</w:t>
      </w:r>
      <w:proofErr w:type="spellEnd"/>
      <w:proofErr w:type="gram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прийнятими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Конституції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законів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F08BF5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Разом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доповнюючи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вичерпний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перелік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посад,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Рішенням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незрозумілим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є факт того,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27.01.2023 № 69 «Про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Правил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визначили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можливість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зокрема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виключно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відрядження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36165E" w14:textId="77777777" w:rsidR="004F6712" w:rsidRPr="00CC086F" w:rsidRDefault="004F6712" w:rsidP="004F6712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Щодо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0186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при</w:t>
      </w:r>
      <w:r w:rsidR="00CC086F" w:rsidRPr="00CC086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рівняння</w:t>
      </w:r>
      <w:proofErr w:type="spellEnd"/>
      <w:r w:rsidR="00CC086F" w:rsidRPr="00CC086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депутата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місцевої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ради до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держаних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службовців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або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посадових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осіб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органу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місцевого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самоврядування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та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службових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відряджень</w:t>
      </w:r>
      <w:proofErr w:type="spellEnd"/>
      <w:r w:rsidRPr="00CC086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104B7E4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r w:rsidR="00A1433E">
        <w:rPr>
          <w:rFonts w:ascii="Times New Roman" w:eastAsia="Calibri" w:hAnsi="Times New Roman" w:cs="Times New Roman"/>
          <w:sz w:val="28"/>
          <w:szCs w:val="28"/>
        </w:rPr>
        <w:t>повідно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A1433E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1433E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1433E">
        <w:rPr>
          <w:rFonts w:ascii="Times New Roman" w:eastAsia="Calibri" w:hAnsi="Times New Roman" w:cs="Times New Roman"/>
          <w:sz w:val="28"/>
          <w:szCs w:val="28"/>
        </w:rPr>
        <w:t>вносяться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а,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надзвичайного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стану,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віднесли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переліку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перетинати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кордон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підставі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відрядження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0F71F4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 Закону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службу»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службовець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громадянин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займає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посаду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іншому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державному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апараті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секретаріаті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)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далі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орган),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одержує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заробітну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плату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рахунок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коштів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державного бюджету 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встановлені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цієї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посади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безпосередньо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пов’язані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виконанням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функцій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такого державного органу, 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дотримується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принципів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4938C77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Згідно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статтею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 Закону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«Про службу в органах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»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посадовою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є особа, яка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працює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 органах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посадові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організаційно-розпорядчих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консультативно-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дорадчих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функцій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заробітну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плату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рахунок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бюджету.</w:t>
      </w:r>
    </w:p>
    <w:p w14:paraId="2B805738" w14:textId="77777777" w:rsidR="004F6712" w:rsidRPr="00A1433E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зазначити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першої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6 Закону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«Про статус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рад»</w:t>
      </w:r>
      <w:r w:rsid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депутат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свої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пориваючи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виробничою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службовою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діяльністю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тобто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місцева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рада не є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депутата, а депутат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місцевої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ради не є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державним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службовцем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посадовою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особою органу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крім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випадків</w:t>
      </w:r>
      <w:proofErr w:type="spellEnd"/>
      <w:r w:rsidR="00A1433E" w:rsidRPr="00A1433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передбачених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законодавством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759EDCB4" w14:textId="77777777" w:rsidR="004F6712" w:rsidRPr="00A1433E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Тобто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рахуванням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вищевикладеного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висновок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  <w:u w:val="single"/>
        </w:rPr>
        <w:t>наявність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Постанові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суперечливого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підходу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службового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відрядження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особи, яка не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перебуває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відповідною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місцевою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радою у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трудових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службових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sz w:val="28"/>
          <w:szCs w:val="28"/>
        </w:rPr>
        <w:t>відносинах</w:t>
      </w:r>
      <w:proofErr w:type="spellEnd"/>
      <w:r w:rsidRPr="00A1433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85CBAA" w14:textId="77777777" w:rsidR="00A1433E" w:rsidRDefault="004F6712" w:rsidP="004F6712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Щодо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суперечностей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пункту 2</w:t>
      </w:r>
      <w:r w:rsidRPr="00A1433E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6</w:t>
      </w:r>
      <w:r w:rsidRPr="00A1433E">
        <w:rPr>
          <w:rFonts w:ascii="Times New Roman" w:eastAsia="Calibri" w:hAnsi="Times New Roman" w:cs="Times New Roman"/>
          <w:iCs/>
          <w:sz w:val="28"/>
          <w:szCs w:val="28"/>
        </w:rPr>
        <w:t>, 2</w:t>
      </w:r>
      <w:r w:rsidRPr="00A1433E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14</w:t>
      </w:r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викладених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у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Змінах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що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A1433E">
        <w:rPr>
          <w:rFonts w:ascii="Times New Roman" w:eastAsia="Calibri" w:hAnsi="Times New Roman" w:cs="Times New Roman"/>
          <w:iCs/>
          <w:sz w:val="28"/>
          <w:szCs w:val="28"/>
        </w:rPr>
        <w:t>вносяться</w:t>
      </w:r>
      <w:proofErr w:type="spellEnd"/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до Правил</w:t>
      </w:r>
      <w:r w:rsidR="00A1433E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.</w:t>
      </w:r>
      <w:r w:rsidRPr="00A1433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29E336B7" w14:textId="77777777" w:rsidR="004F6712" w:rsidRPr="00883032" w:rsidRDefault="00AB5AF0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="004F6712" w:rsidRPr="0051750C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F6712"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6712" w:rsidRPr="0051750C">
        <w:rPr>
          <w:rFonts w:ascii="Times New Roman" w:eastAsia="Calibri" w:hAnsi="Times New Roman" w:cs="Times New Roman"/>
          <w:sz w:val="28"/>
          <w:szCs w:val="28"/>
        </w:rPr>
        <w:t>вносяться</w:t>
      </w:r>
      <w:proofErr w:type="spellEnd"/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 до Правил</w:t>
      </w:r>
      <w:r w:rsidR="0088303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F6712"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пропонується</w:t>
      </w:r>
      <w:proofErr w:type="spellEnd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викласти</w:t>
      </w:r>
      <w:proofErr w:type="spellEnd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пункт 2</w:t>
      </w:r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</w:rPr>
        <w:t>6</w:t>
      </w:r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Правил в </w:t>
      </w:r>
      <w:proofErr w:type="spellStart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такій</w:t>
      </w:r>
      <w:proofErr w:type="spellEnd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редакції</w:t>
      </w:r>
      <w:proofErr w:type="spellEnd"/>
      <w:r w:rsidR="004F6712" w:rsidRPr="0088303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14:paraId="0CB6CAEC" w14:textId="77777777" w:rsidR="004F6712" w:rsidRPr="00883032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>«2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6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надзвичайного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="0088303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право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крім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пунктах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Правил,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військовозобов’язані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підлягають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призову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військову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службу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мобілізації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норма не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поширюється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визначених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в абзацах другому - восьмому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третьої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23 Закону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мобілізаційну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мобілізацію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», а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пункті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8303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14  </w:t>
      </w:r>
      <w:proofErr w:type="spellStart"/>
      <w:r w:rsidRPr="00883032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r w:rsidRPr="00883032">
        <w:rPr>
          <w:rFonts w:ascii="Times New Roman" w:eastAsia="Calibri" w:hAnsi="Times New Roman" w:cs="Times New Roman"/>
          <w:sz w:val="28"/>
          <w:szCs w:val="28"/>
        </w:rPr>
        <w:t xml:space="preserve"> Правил. </w:t>
      </w:r>
    </w:p>
    <w:p w14:paraId="5B937B4D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зазначити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0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з </w:t>
      </w:r>
      <w:r w:rsidRPr="0051750C">
        <w:rPr>
          <w:rFonts w:ascii="Times New Roman" w:eastAsia="Calibri" w:hAnsi="Times New Roman" w:cs="Times New Roman"/>
          <w:sz w:val="28"/>
          <w:szCs w:val="28"/>
        </w:rPr>
        <w:t>пунктом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AF507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надзвичайного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перетинати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кордон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право: </w:t>
      </w:r>
    </w:p>
    <w:p w14:paraId="43EE2252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посвідчення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A78C77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дружину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числа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дружину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C4818E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своїх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дружини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числа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II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5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AAF3A3" w14:textId="77777777" w:rsidR="004F6712" w:rsidRPr="00602EA0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постійний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догляд за особами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II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D517FE4" w14:textId="77777777" w:rsidR="004F6712" w:rsidRPr="00DC624E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624E">
        <w:rPr>
          <w:rFonts w:ascii="Times New Roman" w:eastAsia="Calibri" w:hAnsi="Times New Roman" w:cs="Times New Roman"/>
          <w:sz w:val="28"/>
          <w:szCs w:val="28"/>
          <w:lang w:val="uk-UA"/>
        </w:rPr>
        <w:t>батьки, опікуни, піклувальники, прийомні батьки, батьки-вихователі, які виховують дитину з інвалідністю віком до 18 років;</w:t>
      </w:r>
    </w:p>
    <w:p w14:paraId="3AA43933" w14:textId="77777777" w:rsidR="004F6712" w:rsidRPr="00714BE4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62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батьки, на утриманні яких перебуває повнолітня дитина, яка є особою з інвалідністю </w:t>
      </w:r>
      <w:r w:rsidRPr="0051750C">
        <w:rPr>
          <w:rFonts w:ascii="Times New Roman" w:eastAsia="Calibri" w:hAnsi="Times New Roman" w:cs="Times New Roman"/>
          <w:sz w:val="28"/>
          <w:szCs w:val="28"/>
        </w:rPr>
        <w:t>I</w:t>
      </w:r>
      <w:r w:rsidRPr="00714B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чи </w:t>
      </w:r>
      <w:r w:rsidRPr="0051750C">
        <w:rPr>
          <w:rFonts w:ascii="Times New Roman" w:eastAsia="Calibri" w:hAnsi="Times New Roman" w:cs="Times New Roman"/>
          <w:sz w:val="28"/>
          <w:szCs w:val="28"/>
        </w:rPr>
        <w:t>II</w:t>
      </w:r>
      <w:r w:rsidRPr="00714B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групи;</w:t>
      </w:r>
    </w:p>
    <w:p w14:paraId="49333E9B" w14:textId="77777777" w:rsidR="004F6712" w:rsidRPr="00714BE4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4BE4">
        <w:rPr>
          <w:rFonts w:ascii="Times New Roman" w:eastAsia="Calibri" w:hAnsi="Times New Roman" w:cs="Times New Roman"/>
          <w:sz w:val="28"/>
          <w:szCs w:val="28"/>
          <w:lang w:val="uk-UA"/>
        </w:rPr>
        <w:t>баби, діди, повнолітні брати, сестри, мачухи, вітчими, які супроводжують дітей з інвалідністю для виїзду за межі України, у разі їх приналежності до категорії осіб, які не підлягають призову на військову службу під час мобілізації;</w:t>
      </w:r>
    </w:p>
    <w:p w14:paraId="4DF59B6C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</w:t>
      </w:r>
      <w:r w:rsidR="00602EA0">
        <w:rPr>
          <w:rFonts w:ascii="Times New Roman" w:eastAsia="Calibri" w:hAnsi="Times New Roman" w:cs="Times New Roman"/>
          <w:sz w:val="28"/>
          <w:szCs w:val="28"/>
        </w:rPr>
        <w:t>ють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постійного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догляду,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одного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членів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сім’ї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першого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споріднення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585347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опікуни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визнаних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судом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недієздатними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опікуна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над такою особою;</w:t>
      </w:r>
    </w:p>
    <w:p w14:paraId="717FAAD9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особи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інші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постійного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догляду,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проживають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перебувають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51750C">
        <w:rPr>
          <w:rFonts w:ascii="Times New Roman" w:eastAsia="Calibri" w:hAnsi="Times New Roman" w:cs="Times New Roman"/>
          <w:sz w:val="28"/>
          <w:szCs w:val="28"/>
        </w:rPr>
        <w:t>у закладах</w:t>
      </w:r>
      <w:proofErr w:type="gramEnd"/>
      <w:r w:rsidRPr="0051750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установах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незалежно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форми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підпорядкування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соціальні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послуги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стаціонарного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догляду,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паліативного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догляду,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підтриманого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проживання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CA41CA" w14:textId="77777777" w:rsidR="004F6712" w:rsidRPr="0051750C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>Пунктом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Правил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передбачено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введення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надзвичайного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воєнного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стану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хворих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перинатальні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ураження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нервової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вроджені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рідкісні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орфанні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онкологічні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онкогематологічні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дитячий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церебральний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параліч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психічні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цукровий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діабет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 типу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інсулінозалежний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гострі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хронічні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нирок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IV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яка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отримала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травму,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трансплантації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органа,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паліативної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підтверджується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документом,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виданим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лікарсько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-консультативною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комісією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 порядку та за формою,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встановлені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МОЗ,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матір’ю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опікуном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піклувальником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одним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обома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прийомними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батьками, батьками-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вихователями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довідки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хвору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перинатальні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ураження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нервової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системи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вроджені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вади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рідкісні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орфанні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онкологічні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онкогематологічні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дитячий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церебральний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параліч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психічні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цукровий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діабет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 типу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інсулінозалежний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гострі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хронічні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захворювання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нирок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IV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ступеня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яка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отримала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тяжку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травму,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трансплантації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органа,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потребує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паліативної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встановлено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інвалідність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виданої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структурним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підрозділом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м.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Києві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держадміністрації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виконавчим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органом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ради,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входить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територія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міста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обласного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значення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утворення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) ради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незалежно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того, кого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призначено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отримувачем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допомоги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документа, виданого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лікарсько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-консультативною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комісією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закладу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охорони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здоров’я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 порядку та за формою,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встановлені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75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МОЗ, 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підтверджують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родинні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зв’язки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матір’ю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підтверджують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повноваження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особи,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супроводжує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разі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опікуном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піклувальником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одним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обома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прийомними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батьками, батьками-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вихователями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)».</w:t>
      </w:r>
    </w:p>
    <w:p w14:paraId="6F4ABF11" w14:textId="77777777" w:rsidR="004F6712" w:rsidRPr="00602EA0" w:rsidRDefault="004F6712" w:rsidP="004F671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Виходячи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вищевикладеного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слід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наголосити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постановою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A0" w:rsidRP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27.01.2023 № 69 «Про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до Правил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перетинання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заперечується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пунктів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602EA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02EA0">
        <w:rPr>
          <w:rFonts w:ascii="Times New Roman" w:eastAsia="Calibri" w:hAnsi="Times New Roman" w:cs="Times New Roman"/>
          <w:sz w:val="28"/>
          <w:szCs w:val="28"/>
        </w:rPr>
        <w:t>, 2</w:t>
      </w:r>
      <w:r w:rsidRPr="00602EA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Правил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перетинання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громадянами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призведе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складності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подальшій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sz w:val="28"/>
          <w:szCs w:val="28"/>
        </w:rPr>
        <w:t>реалізації</w:t>
      </w:r>
      <w:proofErr w:type="spellEnd"/>
      <w:r w:rsidRPr="00602E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90E377" w14:textId="77777777" w:rsidR="004F6712" w:rsidRPr="0051750C" w:rsidRDefault="004F6712" w:rsidP="004F671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Окремої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уваги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також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потребує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1750C">
        <w:rPr>
          <w:rFonts w:ascii="Times New Roman" w:hAnsi="Times New Roman" w:cs="Times New Roman"/>
          <w:bCs/>
          <w:iCs/>
          <w:sz w:val="28"/>
          <w:szCs w:val="28"/>
        </w:rPr>
        <w:t>доопрацювання</w:t>
      </w:r>
      <w:proofErr w:type="spellEnd"/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пункту</w:t>
      </w:r>
      <w:r w:rsidR="00602EA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стосовно того, що</w:t>
      </w:r>
      <w:r w:rsidRPr="005175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OLE_LINK3"/>
      <w:bookmarkStart w:id="1" w:name="OLE_LINK4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«у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виняткових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випадках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пропуск через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кордон </w:t>
      </w:r>
      <w:bookmarkStart w:id="2" w:name="OLE_LINK1"/>
      <w:bookmarkStart w:id="3" w:name="OLE_LINK2"/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є одиноким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батьком</w:t>
      </w:r>
      <w:bookmarkEnd w:id="2"/>
      <w:bookmarkEnd w:id="3"/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0"/>
      <w:bookmarkEnd w:id="1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з числа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зазначених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пункті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осіб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дитину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віком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18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включно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), 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метою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відвідування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перебувають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межами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супроводження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виїзду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межі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здійснюється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уповноваженими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особами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Держприкордонслужби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наявності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відповідних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підтвердних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документів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E732279" w14:textId="77777777" w:rsidR="004F6712" w:rsidRPr="0051750C" w:rsidRDefault="004F6712" w:rsidP="004F671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Проблема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полягає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двозначному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тлумаченні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цього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конкретизовано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виняткові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випадки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величезну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дискрецію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прикордонникам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створює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корупційне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підґрунтя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не</w:t>
      </w:r>
      <w:r w:rsidRPr="0051750C">
        <w:rPr>
          <w:rFonts w:ascii="Times New Roman" w:eastAsia="Calibri" w:hAnsi="Times New Roman" w:cs="Times New Roman"/>
          <w:sz w:val="28"/>
          <w:szCs w:val="28"/>
        </w:rPr>
        <w:t>зрозуміло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кого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поширюється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норма,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формулювання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чоловіка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який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є одиноким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батьком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дає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підстави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визначати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стосується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всіх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тільки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одинок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тільки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одиноких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матерів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та одиноких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Крім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того,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gramEnd"/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не</w:t>
      </w:r>
      <w:r w:rsidRPr="0051750C">
        <w:rPr>
          <w:rFonts w:ascii="Times New Roman" w:eastAsia="Calibri" w:hAnsi="Times New Roman" w:cs="Times New Roman"/>
          <w:sz w:val="28"/>
          <w:szCs w:val="28"/>
        </w:rPr>
        <w:t>зрозуміло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як бути в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ситуації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вивозом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відвідуванням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коли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обидва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одинокі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але при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вони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працюють 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в органах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1FE586B" w14:textId="77777777" w:rsidR="004F6712" w:rsidRPr="0051750C" w:rsidRDefault="004F6712" w:rsidP="004F671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2E042" w14:textId="77777777" w:rsidR="004F6712" w:rsidRPr="00602EA0" w:rsidRDefault="004F6712" w:rsidP="00602EA0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EA0">
        <w:rPr>
          <w:rFonts w:ascii="Times New Roman" w:eastAsia="Calibri" w:hAnsi="Times New Roman" w:cs="Times New Roman"/>
          <w:bCs/>
          <w:sz w:val="28"/>
          <w:szCs w:val="28"/>
        </w:rPr>
        <w:t xml:space="preserve">Таким чином, </w:t>
      </w:r>
      <w:proofErr w:type="spellStart"/>
      <w:r w:rsidRPr="00602EA0">
        <w:rPr>
          <w:rFonts w:ascii="Times New Roman" w:eastAsia="Calibri" w:hAnsi="Times New Roman" w:cs="Times New Roman"/>
          <w:bCs/>
          <w:sz w:val="28"/>
          <w:szCs w:val="28"/>
        </w:rPr>
        <w:t>висловлюємо</w:t>
      </w:r>
      <w:proofErr w:type="spellEnd"/>
      <w:r w:rsidRPr="00602E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bCs/>
          <w:sz w:val="28"/>
          <w:szCs w:val="28"/>
        </w:rPr>
        <w:t>наступні</w:t>
      </w:r>
      <w:proofErr w:type="spellEnd"/>
      <w:r w:rsidRPr="00602EA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02EA0">
        <w:rPr>
          <w:rFonts w:ascii="Times New Roman" w:eastAsia="Calibri" w:hAnsi="Times New Roman" w:cs="Times New Roman"/>
          <w:bCs/>
          <w:sz w:val="28"/>
          <w:szCs w:val="28"/>
        </w:rPr>
        <w:t>пропозиції</w:t>
      </w:r>
      <w:proofErr w:type="spellEnd"/>
      <w:r w:rsidRPr="00602EA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EB20037" w14:textId="77777777" w:rsidR="004F6712" w:rsidRPr="0051750C" w:rsidRDefault="004F6712" w:rsidP="00D70E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Пропонуємо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виключити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з п. 2 постанови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Кабінету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Міністрів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27.01.2023 № 69 слова «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="00602EA0">
        <w:rPr>
          <w:rFonts w:ascii="Times New Roman" w:eastAsia="Calibri" w:hAnsi="Times New Roman" w:cs="Times New Roman"/>
          <w:sz w:val="28"/>
          <w:szCs w:val="28"/>
        </w:rPr>
        <w:t>д»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або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ж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замінити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секретарів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голів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заступників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голів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рад».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02EA0">
        <w:rPr>
          <w:rFonts w:ascii="Times New Roman" w:eastAsia="Calibri" w:hAnsi="Times New Roman" w:cs="Times New Roman"/>
          <w:sz w:val="28"/>
          <w:szCs w:val="28"/>
        </w:rPr>
        <w:t xml:space="preserve">о депутатах не буде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суперечити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казу Президента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України 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рішенню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РНБО,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оскільки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органів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влади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охоплювало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отже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зміни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жодного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конфлікту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призвести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Таке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виключення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розцінюватися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привілеєм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депутатів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місцевих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рад,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серед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30,5%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жінки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DBF3FAF" w14:textId="77777777" w:rsidR="004F6712" w:rsidRPr="0051750C" w:rsidRDefault="004F6712" w:rsidP="00D70E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2. Внести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уточнення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пункту 2</w:t>
      </w:r>
      <w:r w:rsidRPr="0051750C">
        <w:rPr>
          <w:rFonts w:ascii="Times New Roman" w:eastAsia="Calibri" w:hAnsi="Times New Roman" w:cs="Times New Roman"/>
          <w:sz w:val="28"/>
          <w:szCs w:val="28"/>
          <w:vertAlign w:val="superscript"/>
        </w:rPr>
        <w:t>14</w:t>
      </w:r>
      <w:r w:rsidR="00602EA0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виняткові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випадки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A0">
        <w:rPr>
          <w:rFonts w:ascii="Times New Roman" w:eastAsia="Calibri" w:hAnsi="Times New Roman" w:cs="Times New Roman"/>
          <w:sz w:val="28"/>
          <w:szCs w:val="28"/>
          <w:lang w:val="uk-UA"/>
        </w:rPr>
        <w:t>та вказати,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на кого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воно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поширюється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положення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дискримінувати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жінок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які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перебувають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шлюбі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, одиноких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батьків</w:t>
      </w:r>
      <w:proofErr w:type="spellEnd"/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51750C">
        <w:rPr>
          <w:rFonts w:ascii="Times New Roman" w:eastAsia="Calibri" w:hAnsi="Times New Roman" w:cs="Times New Roman"/>
          <w:sz w:val="28"/>
          <w:szCs w:val="28"/>
        </w:rPr>
        <w:t>матерів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02EA0">
        <w:rPr>
          <w:rFonts w:ascii="Times New Roman" w:eastAsia="Calibri" w:hAnsi="Times New Roman" w:cs="Times New Roman"/>
          <w:sz w:val="28"/>
          <w:szCs w:val="28"/>
        </w:rPr>
        <w:t>чоловіків</w:t>
      </w:r>
      <w:proofErr w:type="spellEnd"/>
      <w:r w:rsidR="0060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інвалідністю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виповнилось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60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175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FAE03B" w14:textId="77777777" w:rsidR="004F6712" w:rsidRDefault="004F6712" w:rsidP="004F6712"/>
    <w:p w14:paraId="6F793875" w14:textId="77777777" w:rsidR="003D2C1C" w:rsidRPr="0080694C" w:rsidRDefault="003D2C1C" w:rsidP="003D2C1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чотирнадцятій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806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97E">
        <w:rPr>
          <w:rFonts w:ascii="Times New Roman" w:hAnsi="Times New Roman" w:cs="Times New Roman"/>
          <w:color w:val="000000"/>
          <w:sz w:val="28"/>
          <w:szCs w:val="28"/>
          <w:lang w:val="uk-UA"/>
        </w:rPr>
        <w:t>16 березня</w:t>
      </w:r>
      <w:r w:rsidRPr="008069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3397E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14:paraId="1877D89E" w14:textId="77777777" w:rsidR="003D2C1C" w:rsidRPr="0080694C" w:rsidRDefault="003D2C1C" w:rsidP="003D2C1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BDDF78" w14:textId="77777777" w:rsidR="003D2C1C" w:rsidRPr="0080694C" w:rsidRDefault="003D2C1C" w:rsidP="003D2C1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14:paraId="3732CFAB" w14:textId="77777777" w:rsidR="003D2C1C" w:rsidRPr="0080694C" w:rsidRDefault="003D2C1C" w:rsidP="003D2C1C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559B21" w14:textId="77777777" w:rsidR="00A06DD5" w:rsidRDefault="00A06DD5" w:rsidP="003D2C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2D09D1" w14:textId="77777777" w:rsidR="00B001EF" w:rsidRDefault="00B001EF" w:rsidP="003D2C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DE860C" w14:textId="77777777" w:rsidR="003D2C1C" w:rsidRDefault="003D2C1C" w:rsidP="003D2C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14:paraId="4BC93C39" w14:textId="77777777" w:rsidR="003D2C1C" w:rsidRPr="003D2C1C" w:rsidRDefault="003D2C1C" w:rsidP="003D2C1C">
      <w:pPr>
        <w:jc w:val="both"/>
        <w:rPr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В.В. Ширма</w:t>
      </w:r>
    </w:p>
    <w:p w14:paraId="02182396" w14:textId="77777777" w:rsidR="004E7E1A" w:rsidRPr="003D2C1C" w:rsidRDefault="004E7E1A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19F2E7" w14:textId="77777777" w:rsidR="004E7E1A" w:rsidRPr="004E7E1A" w:rsidRDefault="004E7E1A" w:rsidP="004E7E1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8877B7" w14:textId="77777777" w:rsidR="004E7E1A" w:rsidRDefault="004E7E1A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657256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E01254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2BE61F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829A7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29ED7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24A0A2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32A84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F2BE40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799537" w14:textId="77777777"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5E0B0B" w14:textId="77777777" w:rsidR="003D2C1C" w:rsidRPr="004E7E1A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2C1C" w:rsidRPr="004E7E1A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3"/>
    <w:rsid w:val="00005313"/>
    <w:rsid w:val="00026E58"/>
    <w:rsid w:val="00034391"/>
    <w:rsid w:val="00045688"/>
    <w:rsid w:val="00054F44"/>
    <w:rsid w:val="000574E9"/>
    <w:rsid w:val="00096341"/>
    <w:rsid w:val="000E2E2D"/>
    <w:rsid w:val="00121036"/>
    <w:rsid w:val="0013397E"/>
    <w:rsid w:val="00162A71"/>
    <w:rsid w:val="00180F86"/>
    <w:rsid w:val="001829C9"/>
    <w:rsid w:val="00186157"/>
    <w:rsid w:val="00194320"/>
    <w:rsid w:val="001A0231"/>
    <w:rsid w:val="001C2670"/>
    <w:rsid w:val="001E4EB8"/>
    <w:rsid w:val="00220D5A"/>
    <w:rsid w:val="0022652E"/>
    <w:rsid w:val="00237909"/>
    <w:rsid w:val="00257C6C"/>
    <w:rsid w:val="00271D42"/>
    <w:rsid w:val="00275889"/>
    <w:rsid w:val="00277462"/>
    <w:rsid w:val="002862E2"/>
    <w:rsid w:val="00291292"/>
    <w:rsid w:val="002D2898"/>
    <w:rsid w:val="002E2C9E"/>
    <w:rsid w:val="00314F67"/>
    <w:rsid w:val="003154A1"/>
    <w:rsid w:val="00315EA5"/>
    <w:rsid w:val="003225FB"/>
    <w:rsid w:val="003271E8"/>
    <w:rsid w:val="00332D2B"/>
    <w:rsid w:val="00336A6A"/>
    <w:rsid w:val="00336FCD"/>
    <w:rsid w:val="00354047"/>
    <w:rsid w:val="0037053E"/>
    <w:rsid w:val="0038043B"/>
    <w:rsid w:val="00392EDB"/>
    <w:rsid w:val="003A4A53"/>
    <w:rsid w:val="003B43E9"/>
    <w:rsid w:val="003B5A47"/>
    <w:rsid w:val="003C02DD"/>
    <w:rsid w:val="003D2C1C"/>
    <w:rsid w:val="00402ACB"/>
    <w:rsid w:val="00411236"/>
    <w:rsid w:val="00414598"/>
    <w:rsid w:val="00432641"/>
    <w:rsid w:val="0043661C"/>
    <w:rsid w:val="00457B3A"/>
    <w:rsid w:val="0048435F"/>
    <w:rsid w:val="00487F0A"/>
    <w:rsid w:val="004B65A5"/>
    <w:rsid w:val="004B6ECE"/>
    <w:rsid w:val="004D78A2"/>
    <w:rsid w:val="004E7014"/>
    <w:rsid w:val="004E7E1A"/>
    <w:rsid w:val="004E7E97"/>
    <w:rsid w:val="004F5A7C"/>
    <w:rsid w:val="004F6712"/>
    <w:rsid w:val="00501864"/>
    <w:rsid w:val="0051163D"/>
    <w:rsid w:val="005404E2"/>
    <w:rsid w:val="00551262"/>
    <w:rsid w:val="005917DC"/>
    <w:rsid w:val="005E13DD"/>
    <w:rsid w:val="005E2895"/>
    <w:rsid w:val="005E5D7F"/>
    <w:rsid w:val="00602EA0"/>
    <w:rsid w:val="00627ACF"/>
    <w:rsid w:val="00644F39"/>
    <w:rsid w:val="006472F8"/>
    <w:rsid w:val="0065680D"/>
    <w:rsid w:val="00672682"/>
    <w:rsid w:val="00676E99"/>
    <w:rsid w:val="00680FD6"/>
    <w:rsid w:val="00686247"/>
    <w:rsid w:val="006E08C4"/>
    <w:rsid w:val="006E3EC3"/>
    <w:rsid w:val="006F1A30"/>
    <w:rsid w:val="00714205"/>
    <w:rsid w:val="00714BE4"/>
    <w:rsid w:val="00753976"/>
    <w:rsid w:val="007714E9"/>
    <w:rsid w:val="00773D59"/>
    <w:rsid w:val="00782F79"/>
    <w:rsid w:val="00791324"/>
    <w:rsid w:val="0079631B"/>
    <w:rsid w:val="007B0B51"/>
    <w:rsid w:val="007C6E0C"/>
    <w:rsid w:val="007D38F9"/>
    <w:rsid w:val="0080694C"/>
    <w:rsid w:val="008164BE"/>
    <w:rsid w:val="00837AE8"/>
    <w:rsid w:val="008420E4"/>
    <w:rsid w:val="00846D86"/>
    <w:rsid w:val="0085251A"/>
    <w:rsid w:val="00877CF4"/>
    <w:rsid w:val="00883032"/>
    <w:rsid w:val="00886395"/>
    <w:rsid w:val="00886FFC"/>
    <w:rsid w:val="00891427"/>
    <w:rsid w:val="00893D85"/>
    <w:rsid w:val="008D06F8"/>
    <w:rsid w:val="008D7E11"/>
    <w:rsid w:val="008E4D4E"/>
    <w:rsid w:val="00925AD1"/>
    <w:rsid w:val="009353F9"/>
    <w:rsid w:val="009371DD"/>
    <w:rsid w:val="00944C3F"/>
    <w:rsid w:val="00953BCB"/>
    <w:rsid w:val="0095592B"/>
    <w:rsid w:val="00972129"/>
    <w:rsid w:val="009747BE"/>
    <w:rsid w:val="009B1E95"/>
    <w:rsid w:val="009B33A8"/>
    <w:rsid w:val="009C514A"/>
    <w:rsid w:val="009D2B0E"/>
    <w:rsid w:val="009D6938"/>
    <w:rsid w:val="009F0394"/>
    <w:rsid w:val="00A06DD5"/>
    <w:rsid w:val="00A1433E"/>
    <w:rsid w:val="00A26E33"/>
    <w:rsid w:val="00A33DA0"/>
    <w:rsid w:val="00A6688F"/>
    <w:rsid w:val="00A731BD"/>
    <w:rsid w:val="00A764D3"/>
    <w:rsid w:val="00A7743C"/>
    <w:rsid w:val="00A77EB8"/>
    <w:rsid w:val="00AB31BA"/>
    <w:rsid w:val="00AB5AF0"/>
    <w:rsid w:val="00AB6A55"/>
    <w:rsid w:val="00AD717D"/>
    <w:rsid w:val="00AE1359"/>
    <w:rsid w:val="00AF507A"/>
    <w:rsid w:val="00AF6E9F"/>
    <w:rsid w:val="00B001EF"/>
    <w:rsid w:val="00B16928"/>
    <w:rsid w:val="00B263A9"/>
    <w:rsid w:val="00B44728"/>
    <w:rsid w:val="00B45539"/>
    <w:rsid w:val="00B7217E"/>
    <w:rsid w:val="00B838C1"/>
    <w:rsid w:val="00B909A8"/>
    <w:rsid w:val="00BA3389"/>
    <w:rsid w:val="00BA3F50"/>
    <w:rsid w:val="00BA6212"/>
    <w:rsid w:val="00BB16B6"/>
    <w:rsid w:val="00BC2546"/>
    <w:rsid w:val="00BC26C5"/>
    <w:rsid w:val="00BC43E4"/>
    <w:rsid w:val="00BD6BBC"/>
    <w:rsid w:val="00BE0F37"/>
    <w:rsid w:val="00BE22DD"/>
    <w:rsid w:val="00BE3DED"/>
    <w:rsid w:val="00BE6AA1"/>
    <w:rsid w:val="00BF57AC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C086F"/>
    <w:rsid w:val="00CD00AC"/>
    <w:rsid w:val="00CF067A"/>
    <w:rsid w:val="00D11ADA"/>
    <w:rsid w:val="00D1409D"/>
    <w:rsid w:val="00D5447E"/>
    <w:rsid w:val="00D635F4"/>
    <w:rsid w:val="00D70E56"/>
    <w:rsid w:val="00D85403"/>
    <w:rsid w:val="00D910DE"/>
    <w:rsid w:val="00D919A9"/>
    <w:rsid w:val="00D92319"/>
    <w:rsid w:val="00DC624E"/>
    <w:rsid w:val="00DE227A"/>
    <w:rsid w:val="00DF5E3B"/>
    <w:rsid w:val="00E15BF6"/>
    <w:rsid w:val="00E24B02"/>
    <w:rsid w:val="00E42105"/>
    <w:rsid w:val="00E45556"/>
    <w:rsid w:val="00E46498"/>
    <w:rsid w:val="00E5372A"/>
    <w:rsid w:val="00E73D87"/>
    <w:rsid w:val="00E73E57"/>
    <w:rsid w:val="00E74B51"/>
    <w:rsid w:val="00E94B21"/>
    <w:rsid w:val="00E95595"/>
    <w:rsid w:val="00EB4AD6"/>
    <w:rsid w:val="00EB5351"/>
    <w:rsid w:val="00F012FB"/>
    <w:rsid w:val="00F105D7"/>
    <w:rsid w:val="00F14F5F"/>
    <w:rsid w:val="00F17F69"/>
    <w:rsid w:val="00F46E33"/>
    <w:rsid w:val="00F54D17"/>
    <w:rsid w:val="00F61B75"/>
    <w:rsid w:val="00F75D41"/>
    <w:rsid w:val="00F84203"/>
    <w:rsid w:val="00F84437"/>
    <w:rsid w:val="00FA2F79"/>
    <w:rsid w:val="00FA327A"/>
    <w:rsid w:val="00FB1DCC"/>
    <w:rsid w:val="00FC7B7D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96D"/>
  <w15:docId w15:val="{86CBC48C-7AEF-456F-B6DF-3183BD8B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EB97-89CD-4FBC-854D-1DBAEFEC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7296</Words>
  <Characters>4159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Анатолий Цюпа</cp:lastModifiedBy>
  <cp:revision>3</cp:revision>
  <cp:lastPrinted>2023-03-16T12:36:00Z</cp:lastPrinted>
  <dcterms:created xsi:type="dcterms:W3CDTF">2023-03-17T12:38:00Z</dcterms:created>
  <dcterms:modified xsi:type="dcterms:W3CDTF">2023-03-17T12:39:00Z</dcterms:modified>
</cp:coreProperties>
</file>