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2C8" w:rsidTr="005D2CFD">
        <w:tc>
          <w:tcPr>
            <w:tcW w:w="6345" w:type="dxa"/>
          </w:tcPr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17C8E" w:rsidRDefault="00017C8E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17C8E" w:rsidRDefault="00017C8E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52352" w:rsidRDefault="00352352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F952C8" w:rsidRPr="00EE5226" w:rsidRDefault="00F952C8" w:rsidP="005D2CFD">
            <w:pPr>
              <w:rPr>
                <w:sz w:val="28"/>
                <w:szCs w:val="28"/>
              </w:rPr>
            </w:pPr>
            <w:proofErr w:type="spellStart"/>
            <w:r w:rsidRPr="00EE5226">
              <w:rPr>
                <w:sz w:val="28"/>
                <w:szCs w:val="28"/>
              </w:rPr>
              <w:t>Додаток</w:t>
            </w:r>
            <w:proofErr w:type="spellEnd"/>
            <w:r w:rsidRPr="00EE5226">
              <w:rPr>
                <w:sz w:val="28"/>
                <w:szCs w:val="28"/>
              </w:rPr>
              <w:t xml:space="preserve"> 1</w:t>
            </w:r>
          </w:p>
          <w:p w:rsidR="00F952C8" w:rsidRDefault="00F952C8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EE5226">
              <w:rPr>
                <w:sz w:val="28"/>
                <w:szCs w:val="28"/>
              </w:rPr>
              <w:t>озпорядження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</w:p>
          <w:p w:rsidR="00F952C8" w:rsidRPr="00346DBB" w:rsidRDefault="00F952C8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голови обласної ради</w:t>
            </w:r>
          </w:p>
          <w:p w:rsidR="00F952C8" w:rsidRPr="00346DBB" w:rsidRDefault="00F952C8" w:rsidP="00AF07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AF0740">
              <w:rPr>
                <w:sz w:val="28"/>
                <w:szCs w:val="28"/>
                <w:lang w:val="uk-UA"/>
              </w:rPr>
              <w:t xml:space="preserve">06.02.2020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r w:rsidR="00AF0740">
              <w:rPr>
                <w:sz w:val="28"/>
                <w:szCs w:val="28"/>
                <w:lang w:val="uk-UA"/>
              </w:rPr>
              <w:t xml:space="preserve"> 11</w:t>
            </w:r>
          </w:p>
        </w:tc>
      </w:tr>
    </w:tbl>
    <w:p w:rsidR="00CB0A87" w:rsidRDefault="00044377" w:rsidP="00CB0A87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</w:t>
      </w:r>
      <w:r w:rsidR="00CB0A87">
        <w:rPr>
          <w:sz w:val="28"/>
          <w:szCs w:val="28"/>
          <w:lang w:val="uk-UA"/>
        </w:rPr>
        <w:t xml:space="preserve"> </w:t>
      </w:r>
      <w:proofErr w:type="spellStart"/>
      <w:r w:rsidR="00017C8E" w:rsidRPr="00EE5226">
        <w:rPr>
          <w:sz w:val="28"/>
          <w:szCs w:val="28"/>
        </w:rPr>
        <w:t>витрат</w:t>
      </w:r>
      <w:proofErr w:type="spellEnd"/>
      <w:r w:rsidR="00017C8E" w:rsidRPr="00EE5226">
        <w:rPr>
          <w:sz w:val="28"/>
          <w:szCs w:val="28"/>
        </w:rPr>
        <w:t xml:space="preserve"> на </w:t>
      </w:r>
      <w:proofErr w:type="spellStart"/>
      <w:r w:rsidR="00017C8E" w:rsidRPr="00EE5226">
        <w:rPr>
          <w:sz w:val="28"/>
          <w:szCs w:val="28"/>
        </w:rPr>
        <w:t>копіювання</w:t>
      </w:r>
      <w:proofErr w:type="spellEnd"/>
      <w:r w:rsidR="00017C8E" w:rsidRPr="00EE5226">
        <w:rPr>
          <w:sz w:val="28"/>
          <w:szCs w:val="28"/>
        </w:rPr>
        <w:t xml:space="preserve"> </w:t>
      </w:r>
    </w:p>
    <w:p w:rsidR="00017C8E" w:rsidRPr="005708A3" w:rsidRDefault="00017C8E" w:rsidP="00CB0A87">
      <w:pPr>
        <w:ind w:firstLine="709"/>
        <w:jc w:val="center"/>
        <w:rPr>
          <w:sz w:val="28"/>
          <w:szCs w:val="28"/>
          <w:lang w:val="uk-UA"/>
        </w:rPr>
      </w:pPr>
      <w:proofErr w:type="spellStart"/>
      <w:r w:rsidRPr="00EE5226">
        <w:rPr>
          <w:sz w:val="28"/>
          <w:szCs w:val="28"/>
        </w:rPr>
        <w:t>або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друк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документів</w:t>
      </w:r>
      <w:proofErr w:type="spellEnd"/>
      <w:r w:rsidRPr="00EE5226">
        <w:rPr>
          <w:sz w:val="28"/>
          <w:szCs w:val="28"/>
        </w:rPr>
        <w:t xml:space="preserve">, </w:t>
      </w:r>
      <w:proofErr w:type="spellStart"/>
      <w:r w:rsidRPr="00EE5226">
        <w:rPr>
          <w:sz w:val="28"/>
          <w:szCs w:val="28"/>
        </w:rPr>
        <w:t>що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надаються</w:t>
      </w:r>
      <w:proofErr w:type="spellEnd"/>
      <w:r w:rsidRPr="00EE5226">
        <w:rPr>
          <w:sz w:val="28"/>
          <w:szCs w:val="28"/>
        </w:rPr>
        <w:t xml:space="preserve"> за </w:t>
      </w:r>
      <w:proofErr w:type="spellStart"/>
      <w:r w:rsidRPr="00EE5226">
        <w:rPr>
          <w:sz w:val="28"/>
          <w:szCs w:val="28"/>
        </w:rPr>
        <w:t>запитами</w:t>
      </w:r>
      <w:proofErr w:type="spellEnd"/>
      <w:r w:rsidRPr="00EE5226">
        <w:rPr>
          <w:sz w:val="28"/>
          <w:szCs w:val="28"/>
        </w:rPr>
        <w:t xml:space="preserve"> на </w:t>
      </w:r>
      <w:proofErr w:type="spellStart"/>
      <w:r w:rsidRPr="00EE5226">
        <w:rPr>
          <w:sz w:val="28"/>
          <w:szCs w:val="28"/>
        </w:rPr>
        <w:t>інформацію</w:t>
      </w:r>
      <w:proofErr w:type="spellEnd"/>
    </w:p>
    <w:p w:rsidR="00017C8E" w:rsidRPr="00356AF8" w:rsidRDefault="00017C8E" w:rsidP="00017C8E">
      <w:pPr>
        <w:ind w:firstLine="709"/>
        <w:jc w:val="center"/>
        <w:rPr>
          <w:sz w:val="28"/>
          <w:szCs w:val="28"/>
          <w:lang w:val="uk-UA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017C8E" w:rsidTr="00B17216">
        <w:trPr>
          <w:trHeight w:val="255"/>
        </w:trPr>
        <w:tc>
          <w:tcPr>
            <w:tcW w:w="5778" w:type="dxa"/>
            <w:tcBorders>
              <w:bottom w:val="single" w:sz="4" w:space="0" w:color="auto"/>
            </w:tcBorders>
          </w:tcPr>
          <w:p w:rsidR="00017C8E" w:rsidRPr="000F524F" w:rsidRDefault="00017C8E" w:rsidP="00017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7C8E" w:rsidRPr="000F524F" w:rsidRDefault="007213D7" w:rsidP="00017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</w:t>
            </w:r>
          </w:p>
        </w:tc>
      </w:tr>
      <w:tr w:rsidR="007213D7" w:rsidTr="00932AB7">
        <w:trPr>
          <w:trHeight w:val="36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>
              <w:rPr>
                <w:sz w:val="28"/>
                <w:szCs w:val="28"/>
              </w:rPr>
              <w:t>ормат</w:t>
            </w:r>
            <w:proofErr w:type="spellEnd"/>
            <w:r>
              <w:rPr>
                <w:sz w:val="28"/>
                <w:szCs w:val="28"/>
              </w:rPr>
              <w:t xml:space="preserve"> А4 </w:t>
            </w:r>
            <w:r>
              <w:rPr>
                <w:sz w:val="28"/>
                <w:szCs w:val="28"/>
                <w:lang w:val="uk-UA"/>
              </w:rPr>
              <w:t>та менший розмір (</w:t>
            </w:r>
            <w:r w:rsidR="00932AB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тому числі двосторонній друк)</w:t>
            </w:r>
          </w:p>
        </w:tc>
      </w:tr>
      <w:tr w:rsidR="00017C8E" w:rsidTr="00B17216">
        <w:tc>
          <w:tcPr>
            <w:tcW w:w="5778" w:type="dxa"/>
          </w:tcPr>
          <w:p w:rsidR="00017C8E" w:rsidRDefault="00017C8E" w:rsidP="0001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044377" w:rsidRDefault="00044377" w:rsidP="00017C8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C8E" w:rsidRDefault="00017C8E" w:rsidP="00F9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виготовлення </w:t>
            </w:r>
            <w:r w:rsidR="00F942F0">
              <w:rPr>
                <w:sz w:val="28"/>
                <w:szCs w:val="28"/>
                <w:lang w:val="uk-UA"/>
              </w:rPr>
              <w:t xml:space="preserve">цифрових </w:t>
            </w:r>
            <w:r>
              <w:rPr>
                <w:sz w:val="28"/>
                <w:szCs w:val="28"/>
                <w:lang w:val="uk-UA"/>
              </w:rPr>
              <w:t>копі</w:t>
            </w:r>
            <w:r w:rsidR="00F942F0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 xml:space="preserve"> 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017C8E" w:rsidRDefault="00017C8E" w:rsidP="00017C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5000C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17C8E" w:rsidRPr="00B95239" w:rsidRDefault="00017C8E" w:rsidP="00500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5000C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</w:t>
            </w:r>
          </w:p>
        </w:tc>
      </w:tr>
      <w:tr w:rsidR="007213D7" w:rsidTr="00B17216">
        <w:tc>
          <w:tcPr>
            <w:tcW w:w="9747" w:type="dxa"/>
            <w:gridSpan w:val="2"/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>
              <w:rPr>
                <w:sz w:val="28"/>
                <w:szCs w:val="28"/>
              </w:rPr>
              <w:t>ормат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більший розмір (</w:t>
            </w:r>
            <w:r w:rsidR="00932AB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тому числі двосторонній друк)</w:t>
            </w:r>
          </w:p>
        </w:tc>
      </w:tr>
      <w:tr w:rsidR="00017C8E" w:rsidTr="00B17216">
        <w:tc>
          <w:tcPr>
            <w:tcW w:w="5778" w:type="dxa"/>
          </w:tcPr>
          <w:p w:rsidR="008A0CEB" w:rsidRDefault="008A0CEB" w:rsidP="008A0C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8A0CEB" w:rsidRPr="00017C8E" w:rsidRDefault="008A0CEB" w:rsidP="008A0CE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C8E" w:rsidRDefault="007213D7" w:rsidP="00F80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виготовлення </w:t>
            </w:r>
            <w:r w:rsidR="00F942F0">
              <w:rPr>
                <w:sz w:val="28"/>
                <w:szCs w:val="28"/>
                <w:lang w:val="uk-UA"/>
              </w:rPr>
              <w:t xml:space="preserve">цифрових копій </w:t>
            </w:r>
            <w:r>
              <w:rPr>
                <w:sz w:val="28"/>
                <w:szCs w:val="28"/>
                <w:lang w:val="uk-UA"/>
              </w:rPr>
              <w:t>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017C8E" w:rsidRDefault="00017C8E" w:rsidP="00017C8E">
            <w:pPr>
              <w:rPr>
                <w:sz w:val="28"/>
                <w:szCs w:val="28"/>
                <w:lang w:val="uk-UA"/>
              </w:rPr>
            </w:pPr>
            <w:r w:rsidRPr="00352352">
              <w:rPr>
                <w:sz w:val="28"/>
                <w:szCs w:val="28"/>
              </w:rPr>
              <w:t>0,</w:t>
            </w:r>
            <w:r w:rsidR="005000CF">
              <w:rPr>
                <w:sz w:val="28"/>
                <w:szCs w:val="28"/>
                <w:lang w:val="uk-UA"/>
              </w:rPr>
              <w:t>3</w:t>
            </w:r>
            <w:r w:rsidRPr="00352352">
              <w:rPr>
                <w:sz w:val="28"/>
                <w:szCs w:val="28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сторінки;</w:t>
            </w:r>
          </w:p>
          <w:p w:rsidR="008A0CEB" w:rsidRPr="008A0CEB" w:rsidRDefault="008A0CEB" w:rsidP="00500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0,1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</w:t>
            </w:r>
          </w:p>
        </w:tc>
      </w:tr>
      <w:tr w:rsidR="007213D7" w:rsidRPr="008A0CEB" w:rsidTr="00B17216">
        <w:tc>
          <w:tcPr>
            <w:tcW w:w="9747" w:type="dxa"/>
            <w:gridSpan w:val="2"/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 xml:space="preserve">Формат </w:t>
            </w:r>
            <w:r w:rsidRPr="00352352">
              <w:rPr>
                <w:rStyle w:val="rvts0"/>
                <w:sz w:val="28"/>
                <w:szCs w:val="28"/>
                <w:lang w:val="uk-UA"/>
              </w:rPr>
              <w:t>А4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та менший розмір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, якщо </w:t>
            </w:r>
            <w:r w:rsidR="00932AB7"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документах поряд </w:t>
            </w:r>
            <w:r>
              <w:rPr>
                <w:rStyle w:val="rvts0"/>
                <w:sz w:val="28"/>
                <w:szCs w:val="28"/>
                <w:lang w:val="uk-UA"/>
              </w:rPr>
              <w:t>і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>з відкритою інформацією міститься інформація з обмеженим доступом, що потребує її відокремлення, приховування тощо (</w:t>
            </w:r>
            <w:r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тому числі двосторонній друк)</w:t>
            </w:r>
          </w:p>
        </w:tc>
      </w:tr>
      <w:tr w:rsidR="00017C8E" w:rsidRPr="008A0CEB" w:rsidTr="00B17216">
        <w:tc>
          <w:tcPr>
            <w:tcW w:w="5778" w:type="dxa"/>
          </w:tcPr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C8E" w:rsidRPr="00356AF8" w:rsidRDefault="007213D7" w:rsidP="00F80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виготовлення </w:t>
            </w:r>
            <w:r w:rsidR="00F942F0">
              <w:rPr>
                <w:sz w:val="28"/>
                <w:szCs w:val="28"/>
                <w:lang w:val="uk-UA"/>
              </w:rPr>
              <w:t xml:space="preserve">цифрових копій </w:t>
            </w:r>
            <w:r>
              <w:rPr>
                <w:sz w:val="28"/>
                <w:szCs w:val="28"/>
                <w:lang w:val="uk-UA"/>
              </w:rPr>
              <w:t>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8A0CEB" w:rsidRDefault="00017C8E" w:rsidP="00017C8E">
            <w:pPr>
              <w:rPr>
                <w:sz w:val="28"/>
                <w:szCs w:val="28"/>
                <w:lang w:val="uk-UA"/>
              </w:rPr>
            </w:pPr>
            <w:r w:rsidRPr="008A0CE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3</w:t>
            </w:r>
            <w:r w:rsidRPr="008A0CEB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сторінки;</w:t>
            </w:r>
          </w:p>
          <w:p w:rsidR="00017C8E" w:rsidRPr="00356AF8" w:rsidRDefault="008A0CEB" w:rsidP="005000CF">
            <w:pPr>
              <w:rPr>
                <w:sz w:val="28"/>
                <w:szCs w:val="28"/>
                <w:lang w:val="uk-UA"/>
              </w:rPr>
            </w:pPr>
            <w:r w:rsidRPr="008A0CEB">
              <w:rPr>
                <w:sz w:val="28"/>
                <w:szCs w:val="28"/>
                <w:lang w:val="uk-UA"/>
              </w:rPr>
              <w:t>0,</w:t>
            </w:r>
            <w:r w:rsidR="005000CF">
              <w:rPr>
                <w:sz w:val="28"/>
                <w:szCs w:val="28"/>
                <w:lang w:val="uk-UA"/>
              </w:rPr>
              <w:t>1</w:t>
            </w:r>
            <w:r w:rsidRPr="008A0CEB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</w:t>
            </w:r>
          </w:p>
        </w:tc>
      </w:tr>
      <w:tr w:rsidR="007213D7" w:rsidRPr="008A0CEB" w:rsidTr="00B17216">
        <w:tc>
          <w:tcPr>
            <w:tcW w:w="9747" w:type="dxa"/>
            <w:gridSpan w:val="2"/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 xml:space="preserve">Формат </w:t>
            </w:r>
            <w:r w:rsidRPr="00352352">
              <w:rPr>
                <w:rStyle w:val="rvts0"/>
                <w:sz w:val="28"/>
                <w:szCs w:val="28"/>
                <w:lang w:val="uk-UA"/>
              </w:rPr>
              <w:t>А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uk-UA"/>
              </w:rPr>
              <w:t>та більший розмір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, якщо </w:t>
            </w:r>
            <w:r w:rsidR="00932AB7"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документах поряд </w:t>
            </w:r>
            <w:r>
              <w:rPr>
                <w:rStyle w:val="rvts0"/>
                <w:sz w:val="28"/>
                <w:szCs w:val="28"/>
                <w:lang w:val="uk-UA"/>
              </w:rPr>
              <w:t>і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>з відкритою інформацією міститься інформація з обмеженим доступом, що потребує її відокремлення, приховування тощо (</w:t>
            </w:r>
            <w:r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тому числі двосторонній друк)</w:t>
            </w:r>
            <w:r>
              <w:rPr>
                <w:rStyle w:val="rvts0"/>
                <w:sz w:val="28"/>
                <w:szCs w:val="28"/>
                <w:lang w:val="uk-UA"/>
              </w:rPr>
              <w:t>:</w:t>
            </w:r>
          </w:p>
        </w:tc>
      </w:tr>
      <w:tr w:rsidR="00017C8E" w:rsidTr="00B17216">
        <w:tc>
          <w:tcPr>
            <w:tcW w:w="5778" w:type="dxa"/>
          </w:tcPr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A0CEB" w:rsidRPr="002A0C7E" w:rsidRDefault="007213D7" w:rsidP="00F80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виготовлення </w:t>
            </w:r>
            <w:r w:rsidR="00F942F0">
              <w:rPr>
                <w:sz w:val="28"/>
                <w:szCs w:val="28"/>
                <w:lang w:val="uk-UA"/>
              </w:rPr>
              <w:t xml:space="preserve">цифрових копій </w:t>
            </w:r>
            <w:r>
              <w:rPr>
                <w:sz w:val="28"/>
                <w:szCs w:val="28"/>
                <w:lang w:val="uk-UA"/>
              </w:rPr>
              <w:t>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017C8E" w:rsidRDefault="00017C8E" w:rsidP="00017C8E">
            <w:pPr>
              <w:rPr>
                <w:sz w:val="28"/>
                <w:szCs w:val="28"/>
                <w:lang w:val="uk-UA"/>
              </w:rPr>
            </w:pPr>
            <w:r w:rsidRPr="00352352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5</w:t>
            </w:r>
            <w:r w:rsidRPr="00352352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сторінки;</w:t>
            </w:r>
          </w:p>
          <w:p w:rsidR="008A0CEB" w:rsidRPr="00356AF8" w:rsidRDefault="008A0CEB" w:rsidP="005000CF">
            <w:pPr>
              <w:rPr>
                <w:sz w:val="28"/>
                <w:szCs w:val="28"/>
                <w:lang w:val="uk-UA"/>
              </w:rPr>
            </w:pPr>
            <w:r w:rsidRPr="00352352">
              <w:rPr>
                <w:sz w:val="28"/>
                <w:szCs w:val="28"/>
                <w:lang w:val="uk-UA"/>
              </w:rPr>
              <w:t>0,</w:t>
            </w:r>
            <w:r w:rsidR="005000CF">
              <w:rPr>
                <w:sz w:val="28"/>
                <w:szCs w:val="28"/>
                <w:lang w:val="uk-UA"/>
              </w:rPr>
              <w:t>1</w:t>
            </w:r>
            <w:r w:rsidRPr="00352352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 xml:space="preserve">% </w:t>
            </w:r>
            <w:r w:rsidR="00CD62EA" w:rsidRPr="00CD62EA">
              <w:rPr>
                <w:sz w:val="28"/>
                <w:szCs w:val="28"/>
                <w:lang w:val="uk-UA"/>
              </w:rPr>
              <w:t xml:space="preserve">РПМПО </w:t>
            </w:r>
            <w:r w:rsidR="007213D7">
              <w:rPr>
                <w:sz w:val="28"/>
                <w:szCs w:val="28"/>
                <w:lang w:val="uk-UA"/>
              </w:rPr>
              <w:t>* за виготовлення однієї сторінки</w:t>
            </w:r>
          </w:p>
        </w:tc>
      </w:tr>
    </w:tbl>
    <w:p w:rsidR="00017C8E" w:rsidRDefault="007213D7" w:rsidP="00CB0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</w:t>
      </w:r>
      <w:r w:rsidR="00CD62EA">
        <w:rPr>
          <w:sz w:val="28"/>
          <w:szCs w:val="28"/>
          <w:lang w:val="uk-UA"/>
        </w:rPr>
        <w:t>Р</w:t>
      </w:r>
      <w:r w:rsidR="004F589C">
        <w:rPr>
          <w:sz w:val="28"/>
          <w:szCs w:val="28"/>
          <w:lang w:val="uk-UA"/>
        </w:rPr>
        <w:t>ПМПО</w:t>
      </w:r>
      <w:r>
        <w:rPr>
          <w:sz w:val="28"/>
          <w:szCs w:val="28"/>
          <w:lang w:val="uk-UA"/>
        </w:rPr>
        <w:t xml:space="preserve"> </w:t>
      </w:r>
      <w:r w:rsidR="00CD62EA">
        <w:rPr>
          <w:sz w:val="28"/>
          <w:szCs w:val="28"/>
          <w:lang w:val="uk-UA"/>
        </w:rPr>
        <w:t>–</w:t>
      </w:r>
      <w:r w:rsidRPr="007213D7">
        <w:rPr>
          <w:sz w:val="28"/>
          <w:szCs w:val="28"/>
          <w:lang w:val="uk-UA"/>
        </w:rPr>
        <w:t xml:space="preserve"> </w:t>
      </w:r>
      <w:r w:rsidR="00CD62EA">
        <w:rPr>
          <w:sz w:val="28"/>
          <w:szCs w:val="28"/>
          <w:lang w:val="uk-UA"/>
        </w:rPr>
        <w:t>розмір прожиткового мінімуму для працездатних осіб</w:t>
      </w:r>
      <w:r>
        <w:rPr>
          <w:sz w:val="28"/>
          <w:szCs w:val="28"/>
          <w:lang w:val="uk-UA"/>
        </w:rPr>
        <w:t xml:space="preserve"> </w:t>
      </w:r>
    </w:p>
    <w:p w:rsidR="00CB0A87" w:rsidRPr="007213D7" w:rsidRDefault="00CB0A87" w:rsidP="00CB0A87">
      <w:pPr>
        <w:jc w:val="both"/>
        <w:rPr>
          <w:sz w:val="28"/>
          <w:szCs w:val="28"/>
          <w:lang w:val="uk-UA"/>
        </w:rPr>
      </w:pPr>
    </w:p>
    <w:p w:rsidR="00017C8E" w:rsidRDefault="008A0CEB" w:rsidP="00017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Примітка: </w:t>
      </w:r>
      <w:r w:rsidR="00932AB7">
        <w:rPr>
          <w:sz w:val="28"/>
          <w:szCs w:val="28"/>
          <w:lang w:val="uk-UA"/>
        </w:rPr>
        <w:t>п</w:t>
      </w:r>
      <w:r w:rsidR="00322532">
        <w:rPr>
          <w:sz w:val="28"/>
          <w:szCs w:val="28"/>
          <w:lang w:val="uk-UA"/>
        </w:rPr>
        <w:t xml:space="preserve">ід </w:t>
      </w:r>
      <w:r w:rsidR="00CD62EA">
        <w:rPr>
          <w:sz w:val="28"/>
          <w:szCs w:val="28"/>
          <w:lang w:val="uk-UA"/>
        </w:rPr>
        <w:t>розміром прожиткового  мінімуму для працездатних осіб</w:t>
      </w:r>
      <w:r w:rsidR="008622F6">
        <w:rPr>
          <w:sz w:val="28"/>
          <w:szCs w:val="28"/>
          <w:lang w:val="uk-UA"/>
        </w:rPr>
        <w:t>,</w:t>
      </w:r>
      <w:r w:rsidR="00322532">
        <w:rPr>
          <w:sz w:val="28"/>
          <w:szCs w:val="28"/>
          <w:lang w:val="uk-UA"/>
        </w:rPr>
        <w:t xml:space="preserve"> що застосовується для визначення вартості витрат</w:t>
      </w:r>
      <w:r w:rsidR="008622F6" w:rsidRPr="008622F6">
        <w:rPr>
          <w:sz w:val="28"/>
          <w:szCs w:val="28"/>
          <w:lang w:val="uk-UA"/>
        </w:rPr>
        <w:t xml:space="preserve"> </w:t>
      </w:r>
      <w:r w:rsidR="008622F6">
        <w:rPr>
          <w:sz w:val="28"/>
          <w:szCs w:val="28"/>
          <w:lang w:val="uk-UA"/>
        </w:rPr>
        <w:t>за виготовлення однієї сторінки,</w:t>
      </w:r>
      <w:r w:rsidR="00322532">
        <w:rPr>
          <w:sz w:val="28"/>
          <w:szCs w:val="28"/>
          <w:lang w:val="uk-UA"/>
        </w:rPr>
        <w:t xml:space="preserve"> </w:t>
      </w:r>
      <w:r w:rsidR="00932AB7">
        <w:rPr>
          <w:sz w:val="28"/>
          <w:szCs w:val="28"/>
          <w:lang w:val="uk-UA"/>
        </w:rPr>
        <w:t>застосову</w:t>
      </w:r>
      <w:r w:rsidR="00322532">
        <w:rPr>
          <w:sz w:val="28"/>
          <w:szCs w:val="28"/>
          <w:lang w:val="uk-UA"/>
        </w:rPr>
        <w:t xml:space="preserve">ється </w:t>
      </w:r>
      <w:r w:rsidR="007C0453">
        <w:rPr>
          <w:sz w:val="28"/>
          <w:szCs w:val="28"/>
          <w:lang w:val="uk-UA"/>
        </w:rPr>
        <w:t xml:space="preserve">розмір </w:t>
      </w:r>
      <w:r w:rsidR="00CD62EA" w:rsidRPr="00CD62EA">
        <w:rPr>
          <w:sz w:val="28"/>
          <w:szCs w:val="28"/>
          <w:lang w:val="uk-UA"/>
        </w:rPr>
        <w:t>прожиткового мінімуму для працездатних осіб</w:t>
      </w:r>
      <w:r w:rsidR="00322532">
        <w:rPr>
          <w:sz w:val="28"/>
          <w:szCs w:val="28"/>
          <w:lang w:val="uk-UA"/>
        </w:rPr>
        <w:t>, встановлен</w:t>
      </w:r>
      <w:r w:rsidR="007C0453">
        <w:rPr>
          <w:sz w:val="28"/>
          <w:szCs w:val="28"/>
          <w:lang w:val="uk-UA"/>
        </w:rPr>
        <w:t>ий</w:t>
      </w:r>
      <w:r w:rsidR="00322532">
        <w:rPr>
          <w:sz w:val="28"/>
          <w:szCs w:val="28"/>
          <w:lang w:val="uk-UA"/>
        </w:rPr>
        <w:t xml:space="preserve"> на </w:t>
      </w:r>
      <w:r w:rsidR="00CD62EA">
        <w:rPr>
          <w:sz w:val="28"/>
          <w:szCs w:val="28"/>
          <w:lang w:val="uk-UA"/>
        </w:rPr>
        <w:t>дату</w:t>
      </w:r>
      <w:r w:rsidR="00B03158">
        <w:rPr>
          <w:sz w:val="28"/>
          <w:szCs w:val="28"/>
          <w:lang w:val="uk-UA"/>
        </w:rPr>
        <w:t xml:space="preserve"> копіювання або друку документів</w:t>
      </w:r>
      <w:r w:rsidR="00322532">
        <w:rPr>
          <w:sz w:val="28"/>
          <w:szCs w:val="28"/>
          <w:lang w:val="uk-UA"/>
        </w:rPr>
        <w:t>.</w:t>
      </w:r>
    </w:p>
    <w:p w:rsidR="00EA5A59" w:rsidRDefault="00EA5A59" w:rsidP="00017C8E">
      <w:pPr>
        <w:jc w:val="both"/>
        <w:rPr>
          <w:sz w:val="28"/>
          <w:szCs w:val="28"/>
          <w:lang w:val="uk-UA"/>
        </w:rPr>
      </w:pPr>
    </w:p>
    <w:p w:rsidR="00EA5A59" w:rsidRDefault="00EA5A59" w:rsidP="00017C8E">
      <w:pPr>
        <w:jc w:val="both"/>
        <w:rPr>
          <w:sz w:val="28"/>
          <w:szCs w:val="28"/>
          <w:lang w:val="uk-UA"/>
        </w:rPr>
      </w:pPr>
    </w:p>
    <w:p w:rsidR="00932AB7" w:rsidRDefault="00932AB7" w:rsidP="00017C8E">
      <w:pPr>
        <w:jc w:val="both"/>
        <w:rPr>
          <w:sz w:val="28"/>
          <w:szCs w:val="28"/>
          <w:lang w:val="uk-UA"/>
        </w:rPr>
      </w:pPr>
    </w:p>
    <w:p w:rsidR="00017C8E" w:rsidRDefault="00017C8E" w:rsidP="00017C8E">
      <w:pPr>
        <w:pStyle w:val="a3"/>
        <w:jc w:val="both"/>
      </w:pPr>
      <w:r>
        <w:rPr>
          <w:szCs w:val="28"/>
        </w:rPr>
        <w:t>Голова</w:t>
      </w:r>
      <w:r w:rsidRPr="008B5E23">
        <w:rPr>
          <w:szCs w:val="28"/>
        </w:rPr>
        <w:t xml:space="preserve"> </w:t>
      </w:r>
      <w:r>
        <w:rPr>
          <w:szCs w:val="28"/>
        </w:rPr>
        <w:t xml:space="preserve">обласної ради    </w:t>
      </w:r>
      <w:r>
        <w:tab/>
        <w:t xml:space="preserve"> </w:t>
      </w:r>
      <w:r>
        <w:tab/>
        <w:t xml:space="preserve">                                                  </w:t>
      </w:r>
      <w:r>
        <w:tab/>
        <w:t>В.В. Ширма</w:t>
      </w:r>
    </w:p>
    <w:p w:rsidR="00F80728" w:rsidRDefault="00F80728" w:rsidP="00017C8E">
      <w:pPr>
        <w:pStyle w:val="a3"/>
        <w:jc w:val="both"/>
      </w:pPr>
      <w:bookmarkStart w:id="0" w:name="_GoBack"/>
      <w:bookmarkEnd w:id="0"/>
    </w:p>
    <w:sectPr w:rsidR="00F80728" w:rsidSect="008A0CEB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6D" w:rsidRDefault="00571D6D" w:rsidP="008A0CEB">
      <w:r>
        <w:separator/>
      </w:r>
    </w:p>
  </w:endnote>
  <w:endnote w:type="continuationSeparator" w:id="0">
    <w:p w:rsidR="00571D6D" w:rsidRDefault="00571D6D" w:rsidP="008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6D" w:rsidRDefault="00571D6D" w:rsidP="008A0CEB">
      <w:r>
        <w:separator/>
      </w:r>
    </w:p>
  </w:footnote>
  <w:footnote w:type="continuationSeparator" w:id="0">
    <w:p w:rsidR="00571D6D" w:rsidRDefault="00571D6D" w:rsidP="008A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22" w:rsidRDefault="0013262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4E3"/>
    <w:multiLevelType w:val="hybridMultilevel"/>
    <w:tmpl w:val="500655A0"/>
    <w:lvl w:ilvl="0" w:tplc="1B3E79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65DD"/>
    <w:multiLevelType w:val="hybridMultilevel"/>
    <w:tmpl w:val="C9EE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C8"/>
    <w:rsid w:val="00017C8E"/>
    <w:rsid w:val="000326EB"/>
    <w:rsid w:val="00044377"/>
    <w:rsid w:val="00055E2F"/>
    <w:rsid w:val="000A09EA"/>
    <w:rsid w:val="000E7ADD"/>
    <w:rsid w:val="000F7943"/>
    <w:rsid w:val="00103194"/>
    <w:rsid w:val="0013165E"/>
    <w:rsid w:val="00132622"/>
    <w:rsid w:val="001852A2"/>
    <w:rsid w:val="00193FC9"/>
    <w:rsid w:val="001D25F7"/>
    <w:rsid w:val="00213291"/>
    <w:rsid w:val="002A0C7E"/>
    <w:rsid w:val="002B3E0E"/>
    <w:rsid w:val="002B7789"/>
    <w:rsid w:val="002C6875"/>
    <w:rsid w:val="002D1714"/>
    <w:rsid w:val="00322532"/>
    <w:rsid w:val="00352352"/>
    <w:rsid w:val="00362D6A"/>
    <w:rsid w:val="00383541"/>
    <w:rsid w:val="003A2C2E"/>
    <w:rsid w:val="00430E3A"/>
    <w:rsid w:val="00437663"/>
    <w:rsid w:val="00466E54"/>
    <w:rsid w:val="004F589C"/>
    <w:rsid w:val="005000CF"/>
    <w:rsid w:val="00550070"/>
    <w:rsid w:val="005549DD"/>
    <w:rsid w:val="005708A3"/>
    <w:rsid w:val="00571D6D"/>
    <w:rsid w:val="00581E49"/>
    <w:rsid w:val="005C39D7"/>
    <w:rsid w:val="005D2CFD"/>
    <w:rsid w:val="00675A9F"/>
    <w:rsid w:val="00684E00"/>
    <w:rsid w:val="006A1A01"/>
    <w:rsid w:val="006B137C"/>
    <w:rsid w:val="006B26C2"/>
    <w:rsid w:val="006D3657"/>
    <w:rsid w:val="00704A57"/>
    <w:rsid w:val="007213D7"/>
    <w:rsid w:val="00751FD4"/>
    <w:rsid w:val="00754C13"/>
    <w:rsid w:val="007A38BC"/>
    <w:rsid w:val="007C0453"/>
    <w:rsid w:val="008101FD"/>
    <w:rsid w:val="00842B17"/>
    <w:rsid w:val="008560FC"/>
    <w:rsid w:val="008622F6"/>
    <w:rsid w:val="008A0CEB"/>
    <w:rsid w:val="008F3132"/>
    <w:rsid w:val="009040B9"/>
    <w:rsid w:val="00932AB7"/>
    <w:rsid w:val="00940305"/>
    <w:rsid w:val="009474F8"/>
    <w:rsid w:val="009501A0"/>
    <w:rsid w:val="009918A6"/>
    <w:rsid w:val="009B29A1"/>
    <w:rsid w:val="009F2BDB"/>
    <w:rsid w:val="009F6AC2"/>
    <w:rsid w:val="00A5150A"/>
    <w:rsid w:val="00A71B4E"/>
    <w:rsid w:val="00AF0740"/>
    <w:rsid w:val="00B03158"/>
    <w:rsid w:val="00B17216"/>
    <w:rsid w:val="00B56449"/>
    <w:rsid w:val="00B7715D"/>
    <w:rsid w:val="00B95239"/>
    <w:rsid w:val="00BD586F"/>
    <w:rsid w:val="00CB0A87"/>
    <w:rsid w:val="00CC2F2B"/>
    <w:rsid w:val="00CC3988"/>
    <w:rsid w:val="00CD62EA"/>
    <w:rsid w:val="00CF7EEE"/>
    <w:rsid w:val="00D82668"/>
    <w:rsid w:val="00D84F62"/>
    <w:rsid w:val="00D97ACD"/>
    <w:rsid w:val="00DB5189"/>
    <w:rsid w:val="00E01E6C"/>
    <w:rsid w:val="00E516C8"/>
    <w:rsid w:val="00EA5A59"/>
    <w:rsid w:val="00EF271F"/>
    <w:rsid w:val="00F02C33"/>
    <w:rsid w:val="00F80728"/>
    <w:rsid w:val="00F942F0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F952C8"/>
    <w:pPr>
      <w:keepNext/>
      <w:jc w:val="center"/>
      <w:outlineLvl w:val="6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52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952C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95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952C8"/>
    <w:pPr>
      <w:ind w:left="720"/>
      <w:contextualSpacing/>
    </w:pPr>
  </w:style>
  <w:style w:type="table" w:styleId="a6">
    <w:name w:val="Table Grid"/>
    <w:basedOn w:val="a1"/>
    <w:rsid w:val="00F952C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F952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952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Норм.текст"/>
    <w:basedOn w:val="a"/>
    <w:rsid w:val="00F952C8"/>
    <w:pPr>
      <w:spacing w:line="360" w:lineRule="auto"/>
      <w:jc w:val="center"/>
    </w:pPr>
    <w:rPr>
      <w:spacing w:val="40"/>
      <w:sz w:val="28"/>
      <w:szCs w:val="20"/>
      <w:lang w:val="uk-UA"/>
    </w:rPr>
  </w:style>
  <w:style w:type="paragraph" w:styleId="aa">
    <w:name w:val="Normal (Web)"/>
    <w:basedOn w:val="a"/>
    <w:uiPriority w:val="99"/>
    <w:semiHidden/>
    <w:unhideWhenUsed/>
    <w:rsid w:val="00F952C8"/>
    <w:pPr>
      <w:spacing w:before="45" w:after="45"/>
      <w:ind w:firstLine="375"/>
      <w:jc w:val="both"/>
    </w:pPr>
    <w:rPr>
      <w:rFonts w:ascii="Arial" w:hAnsi="Arial" w:cs="Arial"/>
      <w:color w:val="000000"/>
      <w:sz w:val="21"/>
      <w:szCs w:val="21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F952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2C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basedOn w:val="a0"/>
    <w:rsid w:val="002A0C7E"/>
  </w:style>
  <w:style w:type="paragraph" w:styleId="ad">
    <w:name w:val="header"/>
    <w:basedOn w:val="a"/>
    <w:link w:val="ae"/>
    <w:uiPriority w:val="99"/>
    <w:unhideWhenUsed/>
    <w:rsid w:val="008A0CE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0C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A0CE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0C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unhideWhenUsed/>
    <w:rsid w:val="00A51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F952C8"/>
    <w:pPr>
      <w:keepNext/>
      <w:jc w:val="center"/>
      <w:outlineLvl w:val="6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52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952C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95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952C8"/>
    <w:pPr>
      <w:ind w:left="720"/>
      <w:contextualSpacing/>
    </w:pPr>
  </w:style>
  <w:style w:type="table" w:styleId="a6">
    <w:name w:val="Table Grid"/>
    <w:basedOn w:val="a1"/>
    <w:rsid w:val="00F952C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F952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952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Норм.текст"/>
    <w:basedOn w:val="a"/>
    <w:rsid w:val="00F952C8"/>
    <w:pPr>
      <w:spacing w:line="360" w:lineRule="auto"/>
      <w:jc w:val="center"/>
    </w:pPr>
    <w:rPr>
      <w:spacing w:val="40"/>
      <w:sz w:val="28"/>
      <w:szCs w:val="20"/>
      <w:lang w:val="uk-UA"/>
    </w:rPr>
  </w:style>
  <w:style w:type="paragraph" w:styleId="aa">
    <w:name w:val="Normal (Web)"/>
    <w:basedOn w:val="a"/>
    <w:uiPriority w:val="99"/>
    <w:semiHidden/>
    <w:unhideWhenUsed/>
    <w:rsid w:val="00F952C8"/>
    <w:pPr>
      <w:spacing w:before="45" w:after="45"/>
      <w:ind w:firstLine="375"/>
      <w:jc w:val="both"/>
    </w:pPr>
    <w:rPr>
      <w:rFonts w:ascii="Arial" w:hAnsi="Arial" w:cs="Arial"/>
      <w:color w:val="000000"/>
      <w:sz w:val="21"/>
      <w:szCs w:val="21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F952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2C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basedOn w:val="a0"/>
    <w:rsid w:val="002A0C7E"/>
  </w:style>
  <w:style w:type="paragraph" w:styleId="ad">
    <w:name w:val="header"/>
    <w:basedOn w:val="a"/>
    <w:link w:val="ae"/>
    <w:uiPriority w:val="99"/>
    <w:unhideWhenUsed/>
    <w:rsid w:val="008A0CE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0C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A0CE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0C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unhideWhenUsed/>
    <w:rsid w:val="00A51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DA7D-BE03-48F9-B739-AD519B50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Слюсарь</dc:creator>
  <cp:lastModifiedBy>Олександр Дорожинський</cp:lastModifiedBy>
  <cp:revision>3</cp:revision>
  <cp:lastPrinted>2020-02-05T10:03:00Z</cp:lastPrinted>
  <dcterms:created xsi:type="dcterms:W3CDTF">2020-02-14T13:16:00Z</dcterms:created>
  <dcterms:modified xsi:type="dcterms:W3CDTF">2020-02-14T13:16:00Z</dcterms:modified>
</cp:coreProperties>
</file>